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5B44C" w14:textId="77777777" w:rsidR="00FE6AB5" w:rsidRPr="00883362" w:rsidRDefault="00EC17D9" w:rsidP="00C12EEE">
      <w:pPr>
        <w:jc w:val="center"/>
        <w:rPr>
          <w:b/>
          <w:lang w:val="lv-LV"/>
        </w:rPr>
      </w:pPr>
      <w:r w:rsidRPr="00883362">
        <w:rPr>
          <w:b/>
          <w:sz w:val="24"/>
          <w:szCs w:val="24"/>
          <w:lang w:val="lv-LV"/>
        </w:rPr>
        <w:t xml:space="preserve">Uzziņa </w:t>
      </w:r>
      <w:r w:rsidR="00FE6AB5" w:rsidRPr="00883362">
        <w:rPr>
          <w:b/>
          <w:sz w:val="24"/>
          <w:szCs w:val="24"/>
          <w:lang w:val="lv-LV"/>
        </w:rPr>
        <w:t>Vadības komitejai</w:t>
      </w:r>
    </w:p>
    <w:p w14:paraId="04F29D1B" w14:textId="017381E4" w:rsidR="00EC17D9" w:rsidRPr="00883362" w:rsidRDefault="007D093A" w:rsidP="00C12EEE">
      <w:pPr>
        <w:spacing w:after="120"/>
        <w:jc w:val="center"/>
        <w:rPr>
          <w:sz w:val="24"/>
          <w:szCs w:val="24"/>
          <w:lang w:val="lv-LV"/>
        </w:rPr>
      </w:pPr>
      <w:r w:rsidRPr="00883362">
        <w:rPr>
          <w:sz w:val="24"/>
          <w:szCs w:val="24"/>
          <w:lang w:val="lv-LV"/>
        </w:rPr>
        <w:t>17</w:t>
      </w:r>
      <w:r w:rsidR="00520231" w:rsidRPr="00883362">
        <w:rPr>
          <w:sz w:val="24"/>
          <w:szCs w:val="24"/>
          <w:lang w:val="lv-LV"/>
        </w:rPr>
        <w:t>.0</w:t>
      </w:r>
      <w:r w:rsidR="00014B26" w:rsidRPr="00883362">
        <w:rPr>
          <w:sz w:val="24"/>
          <w:szCs w:val="24"/>
          <w:lang w:val="lv-LV"/>
        </w:rPr>
        <w:t>6</w:t>
      </w:r>
      <w:r w:rsidR="00520231" w:rsidRPr="00883362">
        <w:rPr>
          <w:sz w:val="24"/>
          <w:szCs w:val="24"/>
          <w:lang w:val="lv-LV"/>
        </w:rPr>
        <w:t>.201</w:t>
      </w:r>
      <w:r w:rsidR="000661F3" w:rsidRPr="00883362">
        <w:rPr>
          <w:sz w:val="24"/>
          <w:szCs w:val="24"/>
          <w:lang w:val="lv-LV"/>
        </w:rPr>
        <w:t>9</w:t>
      </w:r>
      <w:r w:rsidR="004A6629" w:rsidRPr="00883362">
        <w:rPr>
          <w:sz w:val="24"/>
          <w:szCs w:val="24"/>
          <w:lang w:val="lv-LV"/>
        </w:rPr>
        <w:t>.</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2480"/>
        <w:gridCol w:w="142"/>
        <w:gridCol w:w="6804"/>
      </w:tblGrid>
      <w:tr w:rsidR="00FE6AB5" w:rsidRPr="00883362" w14:paraId="288AB7E6" w14:textId="77777777" w:rsidTr="00BD5DC6">
        <w:trPr>
          <w:trHeight w:val="268"/>
          <w:jc w:val="center"/>
        </w:trPr>
        <w:tc>
          <w:tcPr>
            <w:tcW w:w="639" w:type="dxa"/>
            <w:shd w:val="clear" w:color="auto" w:fill="F2F2F2"/>
            <w:vAlign w:val="center"/>
          </w:tcPr>
          <w:p w14:paraId="6A81D1F3" w14:textId="77777777" w:rsidR="005B3072" w:rsidRPr="00883362" w:rsidRDefault="00FE6AB5" w:rsidP="00201D4D">
            <w:pPr>
              <w:jc w:val="center"/>
              <w:rPr>
                <w:sz w:val="24"/>
                <w:szCs w:val="24"/>
                <w:lang w:val="lv-LV"/>
              </w:rPr>
            </w:pPr>
            <w:r w:rsidRPr="00883362">
              <w:rPr>
                <w:sz w:val="24"/>
                <w:szCs w:val="24"/>
                <w:lang w:val="lv-LV"/>
              </w:rPr>
              <w:t>Nr.</w:t>
            </w:r>
          </w:p>
          <w:p w14:paraId="11603983" w14:textId="77777777" w:rsidR="00FE6AB5" w:rsidRPr="00883362" w:rsidRDefault="00FE6AB5" w:rsidP="00201D4D">
            <w:pPr>
              <w:jc w:val="center"/>
              <w:rPr>
                <w:sz w:val="24"/>
                <w:szCs w:val="24"/>
                <w:lang w:val="lv-LV"/>
              </w:rPr>
            </w:pPr>
            <w:r w:rsidRPr="00883362">
              <w:rPr>
                <w:sz w:val="24"/>
                <w:szCs w:val="24"/>
                <w:lang w:val="lv-LV"/>
              </w:rPr>
              <w:t>p.k.</w:t>
            </w:r>
          </w:p>
        </w:tc>
        <w:tc>
          <w:tcPr>
            <w:tcW w:w="2622" w:type="dxa"/>
            <w:gridSpan w:val="2"/>
            <w:shd w:val="clear" w:color="auto" w:fill="F2F2F2"/>
            <w:vAlign w:val="center"/>
          </w:tcPr>
          <w:p w14:paraId="338B0F16" w14:textId="77777777" w:rsidR="00FE6AB5" w:rsidRPr="00883362" w:rsidRDefault="00FE6AB5" w:rsidP="00201D4D">
            <w:pPr>
              <w:jc w:val="center"/>
              <w:rPr>
                <w:sz w:val="24"/>
                <w:szCs w:val="24"/>
                <w:lang w:val="lv-LV"/>
              </w:rPr>
            </w:pPr>
            <w:r w:rsidRPr="00883362">
              <w:rPr>
                <w:sz w:val="24"/>
                <w:szCs w:val="24"/>
                <w:lang w:val="lv-LV"/>
              </w:rPr>
              <w:t>Sniedzamā informācija</w:t>
            </w:r>
          </w:p>
        </w:tc>
        <w:tc>
          <w:tcPr>
            <w:tcW w:w="6804" w:type="dxa"/>
            <w:shd w:val="clear" w:color="auto" w:fill="F2F2F2"/>
            <w:vAlign w:val="center"/>
          </w:tcPr>
          <w:p w14:paraId="78CE972E" w14:textId="77777777" w:rsidR="00FE6AB5" w:rsidRPr="00883362" w:rsidRDefault="00FE6AB5" w:rsidP="00201D4D">
            <w:pPr>
              <w:jc w:val="center"/>
              <w:rPr>
                <w:sz w:val="24"/>
                <w:szCs w:val="24"/>
                <w:lang w:val="lv-LV"/>
              </w:rPr>
            </w:pPr>
            <w:r w:rsidRPr="00883362">
              <w:rPr>
                <w:sz w:val="24"/>
                <w:szCs w:val="24"/>
                <w:lang w:val="lv-LV"/>
              </w:rPr>
              <w:t>Informācija par projektu</w:t>
            </w:r>
          </w:p>
        </w:tc>
      </w:tr>
      <w:tr w:rsidR="00EC17D9" w:rsidRPr="00883362" w14:paraId="4BCA45A0" w14:textId="77777777" w:rsidTr="00520231">
        <w:trPr>
          <w:trHeight w:val="846"/>
          <w:jc w:val="center"/>
        </w:trPr>
        <w:tc>
          <w:tcPr>
            <w:tcW w:w="10065" w:type="dxa"/>
            <w:gridSpan w:val="4"/>
            <w:vAlign w:val="center"/>
          </w:tcPr>
          <w:p w14:paraId="6CBDB384" w14:textId="7E3DBA46" w:rsidR="00520231" w:rsidRPr="00883362" w:rsidRDefault="00520231" w:rsidP="007D093A">
            <w:pPr>
              <w:tabs>
                <w:tab w:val="left" w:pos="1110"/>
              </w:tabs>
              <w:jc w:val="center"/>
              <w:rPr>
                <w:b/>
                <w:sz w:val="24"/>
                <w:szCs w:val="24"/>
                <w:lang w:val="lv-LV"/>
              </w:rPr>
            </w:pPr>
            <w:r w:rsidRPr="00883362">
              <w:rPr>
                <w:rFonts w:eastAsia="Times New Roman"/>
                <w:b/>
                <w:color w:val="000000"/>
                <w:sz w:val="24"/>
                <w:szCs w:val="24"/>
                <w:lang w:val="lv-LV" w:eastAsia="lv-LV"/>
              </w:rPr>
              <w:t xml:space="preserve">Ministru kabineta </w:t>
            </w:r>
            <w:r w:rsidR="0003172D" w:rsidRPr="00883362">
              <w:rPr>
                <w:rFonts w:eastAsia="Times New Roman"/>
                <w:b/>
                <w:color w:val="000000"/>
                <w:sz w:val="24"/>
                <w:szCs w:val="24"/>
                <w:lang w:val="lv-LV" w:eastAsia="lv-LV"/>
              </w:rPr>
              <w:t>noteikum</w:t>
            </w:r>
            <w:r w:rsidR="00D52B92" w:rsidRPr="00883362">
              <w:rPr>
                <w:rFonts w:eastAsia="Times New Roman"/>
                <w:b/>
                <w:color w:val="000000"/>
                <w:sz w:val="24"/>
                <w:szCs w:val="24"/>
                <w:lang w:val="lv-LV" w:eastAsia="lv-LV"/>
              </w:rPr>
              <w:t>i</w:t>
            </w:r>
            <w:r w:rsidR="000A212F" w:rsidRPr="00883362">
              <w:rPr>
                <w:rFonts w:eastAsia="Times New Roman"/>
                <w:b/>
                <w:color w:val="000000"/>
                <w:sz w:val="24"/>
                <w:szCs w:val="24"/>
                <w:lang w:val="lv-LV" w:eastAsia="lv-LV"/>
              </w:rPr>
              <w:t xml:space="preserve"> </w:t>
            </w:r>
            <w:r w:rsidR="0003172D" w:rsidRPr="00883362">
              <w:rPr>
                <w:rFonts w:eastAsia="Times New Roman"/>
                <w:b/>
                <w:color w:val="000000"/>
                <w:sz w:val="24"/>
                <w:szCs w:val="24"/>
                <w:lang w:val="lv-LV" w:eastAsia="lv-LV"/>
              </w:rPr>
              <w:t>“</w:t>
            </w:r>
            <w:r w:rsidR="007D093A" w:rsidRPr="00883362">
              <w:rPr>
                <w:b/>
                <w:spacing w:val="5"/>
                <w:sz w:val="24"/>
                <w:szCs w:val="24"/>
                <w:lang w:val="lv-LV"/>
              </w:rPr>
              <w:t xml:space="preserve">Kārtība, </w:t>
            </w:r>
            <w:r w:rsidR="007D093A" w:rsidRPr="00883362">
              <w:rPr>
                <w:b/>
                <w:spacing w:val="2"/>
                <w:sz w:val="24"/>
                <w:szCs w:val="24"/>
                <w:lang w:val="lv-LV"/>
              </w:rPr>
              <w:t xml:space="preserve">kādā </w:t>
            </w:r>
            <w:r w:rsidR="007D093A" w:rsidRPr="00883362">
              <w:rPr>
                <w:b/>
                <w:spacing w:val="4"/>
                <w:sz w:val="24"/>
                <w:szCs w:val="24"/>
                <w:lang w:val="lv-LV"/>
              </w:rPr>
              <w:t xml:space="preserve">Valsts </w:t>
            </w:r>
            <w:r w:rsidR="007D093A" w:rsidRPr="00883362">
              <w:rPr>
                <w:b/>
                <w:spacing w:val="3"/>
                <w:sz w:val="24"/>
                <w:szCs w:val="24"/>
                <w:lang w:val="lv-LV"/>
              </w:rPr>
              <w:t xml:space="preserve">kase </w:t>
            </w:r>
            <w:r w:rsidR="007D093A" w:rsidRPr="00883362">
              <w:rPr>
                <w:b/>
                <w:spacing w:val="6"/>
                <w:sz w:val="24"/>
                <w:szCs w:val="24"/>
                <w:lang w:val="lv-LV"/>
              </w:rPr>
              <w:t xml:space="preserve">nodrošina </w:t>
            </w:r>
            <w:r w:rsidR="007D093A" w:rsidRPr="00883362">
              <w:rPr>
                <w:b/>
                <w:sz w:val="24"/>
                <w:szCs w:val="24"/>
                <w:lang w:val="lv-LV"/>
              </w:rPr>
              <w:t xml:space="preserve">maksājumu </w:t>
            </w:r>
            <w:r w:rsidR="007D093A" w:rsidRPr="00883362">
              <w:rPr>
                <w:b/>
                <w:spacing w:val="-57"/>
                <w:sz w:val="24"/>
                <w:szCs w:val="24"/>
                <w:lang w:val="lv-LV"/>
              </w:rPr>
              <w:t xml:space="preserve"> </w:t>
            </w:r>
            <w:r w:rsidR="007D093A" w:rsidRPr="00883362">
              <w:rPr>
                <w:b/>
                <w:spacing w:val="3"/>
                <w:sz w:val="24"/>
                <w:szCs w:val="24"/>
                <w:lang w:val="lv-LV"/>
              </w:rPr>
              <w:t xml:space="preserve">pakalpojumu </w:t>
            </w:r>
            <w:r w:rsidR="007D093A" w:rsidRPr="00883362">
              <w:rPr>
                <w:b/>
                <w:sz w:val="24"/>
                <w:szCs w:val="24"/>
                <w:lang w:val="lv-LV"/>
              </w:rPr>
              <w:t>sniegšanu</w:t>
            </w:r>
            <w:r w:rsidRPr="00883362">
              <w:rPr>
                <w:rFonts w:eastAsia="Times New Roman"/>
                <w:b/>
                <w:color w:val="000000"/>
                <w:sz w:val="24"/>
                <w:szCs w:val="24"/>
                <w:lang w:val="lv-LV" w:eastAsia="lv-LV"/>
              </w:rPr>
              <w:t>”</w:t>
            </w:r>
          </w:p>
          <w:p w14:paraId="449CBB4D" w14:textId="77777777" w:rsidR="00EC17D9" w:rsidRPr="00883362" w:rsidRDefault="00520231" w:rsidP="00520231">
            <w:pPr>
              <w:spacing w:after="60"/>
              <w:jc w:val="center"/>
              <w:rPr>
                <w:b/>
                <w:sz w:val="24"/>
                <w:szCs w:val="24"/>
                <w:lang w:val="lv-LV"/>
              </w:rPr>
            </w:pPr>
            <w:r w:rsidRPr="00883362">
              <w:rPr>
                <w:rFonts w:eastAsia="Times New Roman"/>
                <w:color w:val="000000"/>
                <w:sz w:val="24"/>
                <w:szCs w:val="24"/>
                <w:lang w:val="lv-LV" w:eastAsia="lv-LV"/>
              </w:rPr>
              <w:t> </w:t>
            </w:r>
          </w:p>
        </w:tc>
      </w:tr>
      <w:tr w:rsidR="00FE6AB5" w:rsidRPr="00883362" w14:paraId="6F8D6008" w14:textId="77777777" w:rsidTr="004A6629">
        <w:trPr>
          <w:trHeight w:val="1045"/>
          <w:jc w:val="center"/>
        </w:trPr>
        <w:tc>
          <w:tcPr>
            <w:tcW w:w="639" w:type="dxa"/>
          </w:tcPr>
          <w:p w14:paraId="29DDDDFF" w14:textId="77777777" w:rsidR="00FE6AB5" w:rsidRPr="00883362" w:rsidRDefault="005B3072" w:rsidP="005B3072">
            <w:pPr>
              <w:pStyle w:val="ListParagraph"/>
              <w:ind w:left="0"/>
              <w:contextualSpacing w:val="0"/>
              <w:jc w:val="center"/>
              <w:rPr>
                <w:sz w:val="24"/>
                <w:szCs w:val="24"/>
                <w:lang w:val="lv-LV"/>
              </w:rPr>
            </w:pPr>
            <w:r w:rsidRPr="00883362">
              <w:rPr>
                <w:sz w:val="24"/>
                <w:szCs w:val="24"/>
                <w:lang w:val="lv-LV"/>
              </w:rPr>
              <w:t>1.</w:t>
            </w:r>
          </w:p>
        </w:tc>
        <w:tc>
          <w:tcPr>
            <w:tcW w:w="2480" w:type="dxa"/>
          </w:tcPr>
          <w:p w14:paraId="3F9A556E" w14:textId="77777777" w:rsidR="00FE6AB5" w:rsidRPr="00883362" w:rsidRDefault="00FE6AB5" w:rsidP="00894139">
            <w:pPr>
              <w:spacing w:after="60"/>
              <w:rPr>
                <w:sz w:val="24"/>
                <w:szCs w:val="24"/>
                <w:lang w:val="lv-LV"/>
              </w:rPr>
            </w:pPr>
            <w:r w:rsidRPr="00883362">
              <w:rPr>
                <w:sz w:val="24"/>
                <w:szCs w:val="24"/>
                <w:lang w:val="lv-LV"/>
              </w:rPr>
              <w:t>Projekta izstrādes nepieciešamības pamatojums</w:t>
            </w:r>
          </w:p>
        </w:tc>
        <w:tc>
          <w:tcPr>
            <w:tcW w:w="6946" w:type="dxa"/>
            <w:gridSpan w:val="2"/>
          </w:tcPr>
          <w:p w14:paraId="75EB75A0" w14:textId="4D27D0B3" w:rsidR="000A212F" w:rsidRPr="00883362" w:rsidRDefault="008E3858" w:rsidP="00CF4AB0">
            <w:pPr>
              <w:jc w:val="both"/>
              <w:rPr>
                <w:sz w:val="24"/>
                <w:szCs w:val="24"/>
                <w:lang w:val="lv-LV"/>
              </w:rPr>
            </w:pPr>
            <w:r w:rsidRPr="00883362">
              <w:rPr>
                <w:color w:val="383838"/>
                <w:spacing w:val="7"/>
                <w:sz w:val="24"/>
                <w:szCs w:val="24"/>
                <w:lang w:val="lv-LV"/>
              </w:rPr>
              <w:t xml:space="preserve">Projekts izstrādāts pēc Valsts kases iniciatīvas ņemot vērā, ka </w:t>
            </w:r>
            <w:r w:rsidR="000A212F" w:rsidRPr="00883362">
              <w:rPr>
                <w:color w:val="383838"/>
                <w:spacing w:val="7"/>
                <w:sz w:val="24"/>
                <w:szCs w:val="24"/>
                <w:lang w:val="lv-LV"/>
              </w:rPr>
              <w:t>Ministru kabinets 2019.</w:t>
            </w:r>
            <w:r w:rsidRPr="00883362">
              <w:rPr>
                <w:color w:val="383838"/>
                <w:spacing w:val="7"/>
                <w:sz w:val="24"/>
                <w:szCs w:val="24"/>
                <w:lang w:val="lv-LV"/>
              </w:rPr>
              <w:t> </w:t>
            </w:r>
            <w:r w:rsidR="000A212F" w:rsidRPr="00883362">
              <w:rPr>
                <w:color w:val="383838"/>
                <w:spacing w:val="7"/>
                <w:sz w:val="24"/>
                <w:szCs w:val="24"/>
                <w:lang w:val="lv-LV"/>
              </w:rPr>
              <w:t>gadā apņēmies būtiski reformēt valsts finanšu sektoru, ievērojami uzlabojot tā caurskatāmību, atbalstot inovācijas, kā arī stimulējot aktīvu vēršanos pret noziedzīgi iegūtu līdzekļu legalizācij</w:t>
            </w:r>
            <w:r w:rsidR="00FB357E" w:rsidRPr="00883362">
              <w:rPr>
                <w:color w:val="383838"/>
                <w:spacing w:val="7"/>
                <w:sz w:val="24"/>
                <w:szCs w:val="24"/>
                <w:lang w:val="lv-LV"/>
              </w:rPr>
              <w:t>u</w:t>
            </w:r>
            <w:r w:rsidR="000A212F" w:rsidRPr="00883362">
              <w:rPr>
                <w:color w:val="383838"/>
                <w:spacing w:val="7"/>
                <w:sz w:val="24"/>
                <w:szCs w:val="24"/>
                <w:lang w:val="lv-LV"/>
              </w:rPr>
              <w:t xml:space="preserve">, tādējādi izpildot </w:t>
            </w:r>
            <w:proofErr w:type="spellStart"/>
            <w:r w:rsidR="000A212F" w:rsidRPr="00883362">
              <w:rPr>
                <w:color w:val="383838"/>
                <w:spacing w:val="7"/>
                <w:sz w:val="24"/>
                <w:szCs w:val="24"/>
                <w:lang w:val="lv-LV"/>
              </w:rPr>
              <w:t>Moneyval</w:t>
            </w:r>
            <w:proofErr w:type="spellEnd"/>
            <w:r w:rsidR="000A212F" w:rsidRPr="00883362">
              <w:rPr>
                <w:color w:val="383838"/>
                <w:spacing w:val="7"/>
                <w:sz w:val="24"/>
                <w:szCs w:val="24"/>
                <w:lang w:val="lv-LV"/>
              </w:rPr>
              <w:t xml:space="preserve"> rekomendācijas. </w:t>
            </w:r>
          </w:p>
          <w:p w14:paraId="1EB5A2DF" w14:textId="3F189328" w:rsidR="00564CBB" w:rsidRPr="00883362" w:rsidRDefault="000A212F" w:rsidP="00CF4AB0">
            <w:pPr>
              <w:jc w:val="both"/>
              <w:rPr>
                <w:sz w:val="24"/>
                <w:szCs w:val="24"/>
                <w:lang w:val="lv-LV"/>
              </w:rPr>
            </w:pPr>
            <w:r w:rsidRPr="00883362">
              <w:rPr>
                <w:sz w:val="24"/>
                <w:szCs w:val="24"/>
                <w:lang w:val="lv-LV"/>
              </w:rPr>
              <w:t>Pārskatot Valsts kases esošo pakalpojumu sniegšanu un</w:t>
            </w:r>
            <w:r w:rsidR="007F12D0" w:rsidRPr="00883362">
              <w:rPr>
                <w:sz w:val="24"/>
                <w:szCs w:val="24"/>
                <w:lang w:val="lv-LV"/>
              </w:rPr>
              <w:t>,</w:t>
            </w:r>
            <w:r w:rsidRPr="00883362">
              <w:rPr>
                <w:sz w:val="24"/>
                <w:szCs w:val="24"/>
                <w:lang w:val="lv-LV"/>
              </w:rPr>
              <w:t xml:space="preserve"> iepazīstoties ar finanšu un kapitāla tirgus aktualitātēm, tika secināts, ka </w:t>
            </w:r>
            <w:r w:rsidR="00FB357E" w:rsidRPr="00883362">
              <w:rPr>
                <w:sz w:val="24"/>
                <w:szCs w:val="24"/>
                <w:lang w:val="lv-LV"/>
              </w:rPr>
              <w:t xml:space="preserve">jau </w:t>
            </w:r>
            <w:r w:rsidRPr="00883362">
              <w:rPr>
                <w:sz w:val="24"/>
                <w:szCs w:val="24"/>
                <w:lang w:val="lv-LV"/>
              </w:rPr>
              <w:t>pēdējo gadu laikā Latvijā ir būtiski aktualizējušies finanšu pakalpojumu attīstības jautājumi, kā arī vienlaikus darbības atbilstības jautājumi, kā rezultātā ir veikti būtiski grozījumi jomu regulējošajos normatīvajos aktos, piemēram Noziedzīgi iegūtu līdzekļu legalizācijas un terorisma finansēšanas novēršanas likumā, kā arī attiecīgi finanšu pakalpojumu sniedzēji ir būtiski pārskatījuši savas procedūras attiecībā uz pakalpojumu sniegšanu un tās nosacījumiem.</w:t>
            </w:r>
          </w:p>
          <w:p w14:paraId="3B87B49F" w14:textId="53F56F24" w:rsidR="00FB357E" w:rsidRPr="00883362" w:rsidRDefault="00FB357E" w:rsidP="00CF4AB0">
            <w:pPr>
              <w:jc w:val="both"/>
              <w:rPr>
                <w:sz w:val="24"/>
                <w:szCs w:val="24"/>
                <w:lang w:val="lv-LV"/>
              </w:rPr>
            </w:pPr>
            <w:r w:rsidRPr="00883362">
              <w:rPr>
                <w:sz w:val="24"/>
                <w:szCs w:val="24"/>
                <w:lang w:val="lv-LV"/>
              </w:rPr>
              <w:t>Lai arī Valsts kase nav tieši iesaistīta finanšu sektora uzlabošanas pasākumos</w:t>
            </w:r>
            <w:r w:rsidR="007F12D0" w:rsidRPr="00883362">
              <w:rPr>
                <w:sz w:val="24"/>
                <w:szCs w:val="24"/>
                <w:lang w:val="lv-LV"/>
              </w:rPr>
              <w:t xml:space="preserve"> un tās sniegtie pakalpojumi ietilpst ar Likumu par budžetu un finanšu vadību uzdotajos pienākumos</w:t>
            </w:r>
            <w:r w:rsidRPr="00883362">
              <w:rPr>
                <w:sz w:val="24"/>
                <w:szCs w:val="24"/>
                <w:lang w:val="lv-LV"/>
              </w:rPr>
              <w:t xml:space="preserve">, nepieciešams pielāgot tās sniegtos pakalpojumus atbilstoši mūsdienīgām tirgus </w:t>
            </w:r>
            <w:r w:rsidR="007F12D0" w:rsidRPr="00883362">
              <w:rPr>
                <w:sz w:val="24"/>
                <w:szCs w:val="24"/>
                <w:lang w:val="lv-LV"/>
              </w:rPr>
              <w:t xml:space="preserve">prasībām un </w:t>
            </w:r>
            <w:r w:rsidRPr="00883362">
              <w:rPr>
                <w:sz w:val="24"/>
                <w:szCs w:val="24"/>
                <w:lang w:val="lv-LV"/>
              </w:rPr>
              <w:t>tendencēm, kas vienlaikus nodrošinātu drošu valsts finanšu va</w:t>
            </w:r>
            <w:r w:rsidR="007F12D0" w:rsidRPr="00883362">
              <w:rPr>
                <w:sz w:val="24"/>
                <w:szCs w:val="24"/>
                <w:lang w:val="lv-LV"/>
              </w:rPr>
              <w:t xml:space="preserve">dību un </w:t>
            </w:r>
            <w:r w:rsidRPr="00883362">
              <w:rPr>
                <w:sz w:val="24"/>
                <w:szCs w:val="24"/>
                <w:lang w:val="lv-LV"/>
              </w:rPr>
              <w:t xml:space="preserve"> augstu reputāciju.  </w:t>
            </w:r>
          </w:p>
          <w:p w14:paraId="1B3F8992" w14:textId="608D1042" w:rsidR="000A212F" w:rsidRPr="00883362" w:rsidRDefault="000A212F" w:rsidP="007D093A">
            <w:pPr>
              <w:spacing w:after="60"/>
              <w:jc w:val="both"/>
              <w:rPr>
                <w:sz w:val="24"/>
                <w:szCs w:val="24"/>
                <w:lang w:val="lv-LV"/>
              </w:rPr>
            </w:pPr>
          </w:p>
        </w:tc>
      </w:tr>
      <w:tr w:rsidR="001036DB" w:rsidRPr="00883362" w14:paraId="132E1A76" w14:textId="77777777" w:rsidTr="00894139">
        <w:trPr>
          <w:trHeight w:val="1084"/>
          <w:jc w:val="center"/>
        </w:trPr>
        <w:tc>
          <w:tcPr>
            <w:tcW w:w="639" w:type="dxa"/>
          </w:tcPr>
          <w:p w14:paraId="1DAA0360" w14:textId="77777777" w:rsidR="001036DB" w:rsidRPr="00883362" w:rsidRDefault="005B3072" w:rsidP="005B3072">
            <w:pPr>
              <w:pStyle w:val="ListParagraph"/>
              <w:ind w:left="0"/>
              <w:contextualSpacing w:val="0"/>
              <w:jc w:val="center"/>
              <w:rPr>
                <w:sz w:val="24"/>
                <w:szCs w:val="24"/>
                <w:lang w:val="lv-LV"/>
              </w:rPr>
            </w:pPr>
            <w:r w:rsidRPr="00883362">
              <w:rPr>
                <w:sz w:val="24"/>
                <w:szCs w:val="24"/>
                <w:lang w:val="lv-LV"/>
              </w:rPr>
              <w:t>2.</w:t>
            </w:r>
          </w:p>
        </w:tc>
        <w:tc>
          <w:tcPr>
            <w:tcW w:w="2480" w:type="dxa"/>
          </w:tcPr>
          <w:p w14:paraId="1E504614" w14:textId="77777777" w:rsidR="001036DB" w:rsidRPr="00883362" w:rsidRDefault="001036DB" w:rsidP="00894139">
            <w:pPr>
              <w:spacing w:after="60"/>
              <w:rPr>
                <w:sz w:val="24"/>
                <w:szCs w:val="24"/>
                <w:lang w:val="lv-LV"/>
              </w:rPr>
            </w:pPr>
            <w:r w:rsidRPr="00883362">
              <w:rPr>
                <w:sz w:val="24"/>
                <w:szCs w:val="24"/>
                <w:lang w:val="lv-LV"/>
              </w:rPr>
              <w:t>Vadības darba plāna uzdevuma numurs un tā izpildes termiņš (ja nepieciešams)</w:t>
            </w:r>
          </w:p>
        </w:tc>
        <w:tc>
          <w:tcPr>
            <w:tcW w:w="6946" w:type="dxa"/>
            <w:gridSpan w:val="2"/>
          </w:tcPr>
          <w:p w14:paraId="089D3CB1" w14:textId="1AFB5A8C" w:rsidR="00C62FD8" w:rsidRPr="00883362" w:rsidRDefault="00A018DD" w:rsidP="003218C5">
            <w:pPr>
              <w:rPr>
                <w:sz w:val="24"/>
                <w:szCs w:val="24"/>
                <w:lang w:val="lv-LV"/>
              </w:rPr>
            </w:pPr>
            <w:r w:rsidRPr="00883362">
              <w:rPr>
                <w:sz w:val="24"/>
                <w:szCs w:val="24"/>
                <w:lang w:val="lv-LV"/>
              </w:rPr>
              <w:t>Nav .</w:t>
            </w:r>
          </w:p>
        </w:tc>
      </w:tr>
      <w:tr w:rsidR="00FE6AB5" w:rsidRPr="00883362" w14:paraId="6DB79469" w14:textId="77777777" w:rsidTr="004A6629">
        <w:trPr>
          <w:trHeight w:val="835"/>
          <w:jc w:val="center"/>
        </w:trPr>
        <w:tc>
          <w:tcPr>
            <w:tcW w:w="639" w:type="dxa"/>
          </w:tcPr>
          <w:p w14:paraId="6AB9D145" w14:textId="77777777" w:rsidR="00FE6AB5" w:rsidRPr="00883362" w:rsidRDefault="005B3072" w:rsidP="005B3072">
            <w:pPr>
              <w:pStyle w:val="ListParagraph"/>
              <w:ind w:left="0"/>
              <w:contextualSpacing w:val="0"/>
              <w:jc w:val="center"/>
              <w:rPr>
                <w:sz w:val="24"/>
                <w:szCs w:val="24"/>
                <w:lang w:val="lv-LV"/>
              </w:rPr>
            </w:pPr>
            <w:r w:rsidRPr="00883362">
              <w:rPr>
                <w:sz w:val="24"/>
                <w:szCs w:val="24"/>
                <w:lang w:val="lv-LV"/>
              </w:rPr>
              <w:t>3.</w:t>
            </w:r>
          </w:p>
        </w:tc>
        <w:tc>
          <w:tcPr>
            <w:tcW w:w="2480" w:type="dxa"/>
          </w:tcPr>
          <w:p w14:paraId="759E2AF1" w14:textId="77777777" w:rsidR="00FE6AB5" w:rsidRPr="00883362" w:rsidRDefault="00FE6AB5" w:rsidP="00894139">
            <w:pPr>
              <w:spacing w:after="60"/>
              <w:rPr>
                <w:sz w:val="24"/>
                <w:szCs w:val="24"/>
                <w:lang w:val="lv-LV"/>
              </w:rPr>
            </w:pPr>
            <w:r w:rsidRPr="00883362">
              <w:rPr>
                <w:sz w:val="24"/>
                <w:szCs w:val="24"/>
                <w:lang w:val="lv-LV"/>
              </w:rPr>
              <w:t>Projekta īss saturs</w:t>
            </w:r>
          </w:p>
        </w:tc>
        <w:tc>
          <w:tcPr>
            <w:tcW w:w="6946" w:type="dxa"/>
            <w:gridSpan w:val="2"/>
          </w:tcPr>
          <w:p w14:paraId="27614275" w14:textId="615A17C4" w:rsidR="007B385B" w:rsidRPr="00883362" w:rsidRDefault="004C08F1" w:rsidP="00CF4AB0">
            <w:pPr>
              <w:spacing w:after="60"/>
              <w:jc w:val="both"/>
              <w:rPr>
                <w:sz w:val="24"/>
                <w:szCs w:val="24"/>
                <w:lang w:val="lv-LV"/>
              </w:rPr>
            </w:pPr>
            <w:r w:rsidRPr="00883362">
              <w:rPr>
                <w:sz w:val="24"/>
                <w:szCs w:val="24"/>
                <w:lang w:val="lv-LV"/>
              </w:rPr>
              <w:t>P</w:t>
            </w:r>
            <w:r w:rsidR="00FB357E" w:rsidRPr="00883362">
              <w:rPr>
                <w:sz w:val="24"/>
                <w:szCs w:val="24"/>
                <w:lang w:val="lv-LV"/>
              </w:rPr>
              <w:t>rojekt</w:t>
            </w:r>
            <w:r w:rsidRPr="00883362">
              <w:rPr>
                <w:sz w:val="24"/>
                <w:szCs w:val="24"/>
                <w:lang w:val="lv-LV"/>
              </w:rPr>
              <w:t>ā</w:t>
            </w:r>
            <w:r w:rsidR="00FB357E" w:rsidRPr="00883362">
              <w:rPr>
                <w:sz w:val="24"/>
                <w:szCs w:val="24"/>
                <w:lang w:val="lv-LV"/>
              </w:rPr>
              <w:t xml:space="preserve"> </w:t>
            </w:r>
            <w:r w:rsidRPr="00883362">
              <w:rPr>
                <w:sz w:val="24"/>
                <w:szCs w:val="24"/>
                <w:lang w:val="lv-LV"/>
              </w:rPr>
              <w:t>papildu esošajai kārtībai tiks paredzēts</w:t>
            </w:r>
            <w:r w:rsidR="00FB357E" w:rsidRPr="00883362">
              <w:rPr>
                <w:sz w:val="24"/>
                <w:szCs w:val="24"/>
                <w:lang w:val="lv-LV"/>
              </w:rPr>
              <w:t xml:space="preserve"> </w:t>
            </w:r>
            <w:r w:rsidR="007F12D0" w:rsidRPr="00883362">
              <w:rPr>
                <w:sz w:val="24"/>
                <w:szCs w:val="24"/>
                <w:lang w:val="lv-LV"/>
              </w:rPr>
              <w:t xml:space="preserve">Valsts kases potenciālo </w:t>
            </w:r>
            <w:r w:rsidR="00FB357E" w:rsidRPr="00883362">
              <w:rPr>
                <w:sz w:val="24"/>
                <w:szCs w:val="24"/>
                <w:lang w:val="lv-LV"/>
              </w:rPr>
              <w:t>klientu identifikācijas pasākumus, noteikt</w:t>
            </w:r>
            <w:r w:rsidRPr="00883362">
              <w:rPr>
                <w:sz w:val="24"/>
                <w:szCs w:val="24"/>
                <w:lang w:val="lv-LV"/>
              </w:rPr>
              <w:t>as</w:t>
            </w:r>
            <w:r w:rsidR="00FB357E" w:rsidRPr="00883362">
              <w:rPr>
                <w:sz w:val="24"/>
                <w:szCs w:val="24"/>
                <w:lang w:val="lv-LV"/>
              </w:rPr>
              <w:t xml:space="preserve"> plašāka apjoma tiesības Valsts kasei klientu un to veikto darījumu izpētē, piemēram, tiesības pieprasīt </w:t>
            </w:r>
            <w:r w:rsidR="00970DB5" w:rsidRPr="00883362">
              <w:rPr>
                <w:sz w:val="24"/>
                <w:szCs w:val="24"/>
                <w:lang w:val="lv-LV"/>
              </w:rPr>
              <w:t>dažāda apmēra</w:t>
            </w:r>
            <w:r w:rsidR="00FB357E" w:rsidRPr="00883362">
              <w:rPr>
                <w:sz w:val="24"/>
                <w:szCs w:val="24"/>
                <w:lang w:val="lv-LV"/>
              </w:rPr>
              <w:t xml:space="preserve"> informāciju, tiesības uz informācijas izvērtēšanas laiku apturēt pakalpoj</w:t>
            </w:r>
            <w:r w:rsidR="00970DB5" w:rsidRPr="00883362">
              <w:rPr>
                <w:sz w:val="24"/>
                <w:szCs w:val="24"/>
                <w:lang w:val="lv-LV"/>
              </w:rPr>
              <w:t>uma sni</w:t>
            </w:r>
            <w:r w:rsidR="007F12D0" w:rsidRPr="00883362">
              <w:rPr>
                <w:sz w:val="24"/>
                <w:szCs w:val="24"/>
                <w:lang w:val="lv-LV"/>
              </w:rPr>
              <w:t xml:space="preserve">egšanu, kā arī tiesības neveikt </w:t>
            </w:r>
            <w:r w:rsidR="00970DB5" w:rsidRPr="00883362">
              <w:rPr>
                <w:sz w:val="24"/>
                <w:szCs w:val="24"/>
                <w:lang w:val="lv-LV"/>
              </w:rPr>
              <w:t xml:space="preserve">maksājumu pakalpojumu </w:t>
            </w:r>
            <w:r w:rsidR="00FB357E" w:rsidRPr="00883362">
              <w:rPr>
                <w:sz w:val="24"/>
                <w:szCs w:val="24"/>
                <w:lang w:val="lv-LV"/>
              </w:rPr>
              <w:t xml:space="preserve">gadījumā, ja </w:t>
            </w:r>
            <w:r w:rsidR="00970DB5" w:rsidRPr="00883362">
              <w:rPr>
                <w:sz w:val="24"/>
                <w:szCs w:val="24"/>
                <w:lang w:val="lv-LV"/>
              </w:rPr>
              <w:t>ir iestājušies noteikti priekšnosacījumi.</w:t>
            </w:r>
            <w:r w:rsidR="007B385B" w:rsidRPr="00883362">
              <w:rPr>
                <w:sz w:val="24"/>
                <w:szCs w:val="24"/>
                <w:lang w:val="lv-LV"/>
              </w:rPr>
              <w:t xml:space="preserve"> </w:t>
            </w:r>
          </w:p>
          <w:p w14:paraId="679E26D7" w14:textId="59C5F957" w:rsidR="007B385B" w:rsidRPr="00883362" w:rsidRDefault="00970DB5" w:rsidP="00CF4AB0">
            <w:pPr>
              <w:spacing w:after="60"/>
              <w:jc w:val="both"/>
              <w:rPr>
                <w:sz w:val="24"/>
                <w:szCs w:val="24"/>
                <w:lang w:val="lv-LV"/>
              </w:rPr>
            </w:pPr>
            <w:r w:rsidRPr="00883362">
              <w:rPr>
                <w:sz w:val="24"/>
                <w:szCs w:val="24"/>
                <w:lang w:val="lv-LV"/>
              </w:rPr>
              <w:t xml:space="preserve"> </w:t>
            </w:r>
            <w:r w:rsidR="008D6ED7" w:rsidRPr="00883362">
              <w:rPr>
                <w:sz w:val="24"/>
                <w:szCs w:val="24"/>
                <w:lang w:val="lv-LV"/>
              </w:rPr>
              <w:t>P</w:t>
            </w:r>
            <w:r w:rsidRPr="00883362">
              <w:rPr>
                <w:sz w:val="24"/>
                <w:szCs w:val="24"/>
                <w:lang w:val="lv-LV"/>
              </w:rPr>
              <w:t>roje</w:t>
            </w:r>
            <w:r w:rsidR="008D6ED7" w:rsidRPr="00883362">
              <w:rPr>
                <w:sz w:val="24"/>
                <w:szCs w:val="24"/>
                <w:lang w:val="lv-LV"/>
              </w:rPr>
              <w:t xml:space="preserve">ktā iekļautie noteikumi palīdzēs </w:t>
            </w:r>
            <w:r w:rsidRPr="00883362">
              <w:rPr>
                <w:sz w:val="24"/>
                <w:szCs w:val="24"/>
                <w:lang w:val="lv-LV"/>
              </w:rPr>
              <w:t>uzlabo</w:t>
            </w:r>
            <w:r w:rsidR="008D6ED7" w:rsidRPr="00883362">
              <w:rPr>
                <w:sz w:val="24"/>
                <w:szCs w:val="24"/>
                <w:lang w:val="lv-LV"/>
              </w:rPr>
              <w:t>t</w:t>
            </w:r>
            <w:r w:rsidRPr="00883362">
              <w:rPr>
                <w:sz w:val="24"/>
                <w:szCs w:val="24"/>
                <w:lang w:val="lv-LV"/>
              </w:rPr>
              <w:t xml:space="preserve"> klientu sniegtās informācijas un to veikto darījumu kvalitāti, </w:t>
            </w:r>
            <w:r w:rsidR="007B385B" w:rsidRPr="00883362">
              <w:rPr>
                <w:sz w:val="24"/>
                <w:szCs w:val="24"/>
                <w:lang w:val="lv-LV"/>
              </w:rPr>
              <w:t xml:space="preserve">kā arī </w:t>
            </w:r>
            <w:r w:rsidRPr="00883362">
              <w:rPr>
                <w:sz w:val="24"/>
                <w:szCs w:val="24"/>
                <w:lang w:val="lv-LV"/>
              </w:rPr>
              <w:t xml:space="preserve">sniegs tiesības Valsts kasei veikt pilnvērtīgu “Zini savu klientu” </w:t>
            </w:r>
            <w:r w:rsidR="007B385B" w:rsidRPr="00883362">
              <w:rPr>
                <w:sz w:val="24"/>
                <w:szCs w:val="24"/>
                <w:lang w:val="lv-LV"/>
              </w:rPr>
              <w:t>principa ievērošanu.</w:t>
            </w:r>
          </w:p>
          <w:p w14:paraId="25FB65A7" w14:textId="3C5C7AF7" w:rsidR="00970DB5" w:rsidRPr="00883362" w:rsidRDefault="007B385B" w:rsidP="00CF4AB0">
            <w:pPr>
              <w:spacing w:after="60"/>
              <w:jc w:val="both"/>
              <w:rPr>
                <w:sz w:val="24"/>
                <w:szCs w:val="24"/>
                <w:lang w:val="lv-LV"/>
              </w:rPr>
            </w:pPr>
            <w:r w:rsidRPr="00883362">
              <w:rPr>
                <w:sz w:val="24"/>
                <w:szCs w:val="24"/>
                <w:lang w:val="lv-LV"/>
              </w:rPr>
              <w:t xml:space="preserve">Kā būtiskas pārmaiņas uzsverama ieplānotā klientu identifikācijas veikšana, kas turpmāk pieļaus tikai drošu piekļuvi Valsts kases pakalpojumiem (ar elektroniskajiem autentifikācijas līdzekļiem vai klātienē, pārbaudot personu pārstāvības tiesības un identitāti). Noteikumu projektā ietveramās normas </w:t>
            </w:r>
            <w:r w:rsidR="00970DB5" w:rsidRPr="00883362">
              <w:rPr>
                <w:sz w:val="24"/>
                <w:szCs w:val="24"/>
                <w:lang w:val="lv-LV"/>
              </w:rPr>
              <w:t xml:space="preserve">atsevišķos gadījumos </w:t>
            </w:r>
            <w:r w:rsidRPr="00883362">
              <w:rPr>
                <w:sz w:val="24"/>
                <w:szCs w:val="24"/>
                <w:lang w:val="lv-LV"/>
              </w:rPr>
              <w:t xml:space="preserve">atturēs personas, kuras var saņemt piekļuvi Valsts kases maksājumu pakalpojumiem, no iespējamu noziedzīgu nodarījumu veikšanas, kā arī </w:t>
            </w:r>
            <w:r w:rsidR="00970DB5" w:rsidRPr="00883362">
              <w:rPr>
                <w:sz w:val="24"/>
                <w:szCs w:val="24"/>
                <w:lang w:val="lv-LV"/>
              </w:rPr>
              <w:t>ļaus Valsts kasei aktīvāk iesaistīties arī iespējamu noziedzīgu nodarījumu</w:t>
            </w:r>
            <w:r w:rsidRPr="00883362">
              <w:rPr>
                <w:sz w:val="24"/>
                <w:szCs w:val="24"/>
                <w:lang w:val="lv-LV"/>
              </w:rPr>
              <w:t xml:space="preserve"> atpazīšanā</w:t>
            </w:r>
            <w:r w:rsidR="00970DB5" w:rsidRPr="00883362">
              <w:rPr>
                <w:sz w:val="24"/>
                <w:szCs w:val="24"/>
                <w:lang w:val="lv-LV"/>
              </w:rPr>
              <w:t xml:space="preserve">. </w:t>
            </w:r>
          </w:p>
          <w:p w14:paraId="37024902" w14:textId="5DD9EB56" w:rsidR="00970DB5" w:rsidRPr="00883362" w:rsidRDefault="00970DB5" w:rsidP="00CF4AB0">
            <w:pPr>
              <w:spacing w:after="60"/>
              <w:jc w:val="both"/>
              <w:rPr>
                <w:sz w:val="24"/>
                <w:szCs w:val="24"/>
                <w:lang w:val="lv-LV"/>
              </w:rPr>
            </w:pPr>
            <w:r w:rsidRPr="00883362">
              <w:rPr>
                <w:sz w:val="24"/>
                <w:szCs w:val="24"/>
                <w:lang w:val="lv-LV"/>
              </w:rPr>
              <w:lastRenderedPageBreak/>
              <w:t>Vienlaikus ar Ministru kabineta noteikumu projektu tiek risinātas neaktīvu kontu problēmas, paredzot tiesības šādus kontus slēgt, tādē</w:t>
            </w:r>
            <w:r w:rsidR="007F12D0" w:rsidRPr="00883362">
              <w:rPr>
                <w:sz w:val="24"/>
                <w:szCs w:val="24"/>
                <w:lang w:val="lv-LV"/>
              </w:rPr>
              <w:t xml:space="preserve">jādi aktualizējot klientu portfeli, </w:t>
            </w:r>
            <w:r w:rsidR="007B385B" w:rsidRPr="00883362">
              <w:rPr>
                <w:sz w:val="24"/>
                <w:szCs w:val="24"/>
                <w:lang w:val="lv-LV"/>
              </w:rPr>
              <w:t xml:space="preserve">u.c. jautājumi. </w:t>
            </w:r>
          </w:p>
        </w:tc>
      </w:tr>
      <w:tr w:rsidR="00FE6AB5" w:rsidRPr="00883362" w14:paraId="5A112BF2" w14:textId="77777777" w:rsidTr="00894139">
        <w:trPr>
          <w:trHeight w:val="535"/>
          <w:jc w:val="center"/>
        </w:trPr>
        <w:tc>
          <w:tcPr>
            <w:tcW w:w="639" w:type="dxa"/>
          </w:tcPr>
          <w:p w14:paraId="36C5734F" w14:textId="77777777" w:rsidR="00FE6AB5" w:rsidRPr="00883362" w:rsidRDefault="005B3072" w:rsidP="005B3072">
            <w:pPr>
              <w:pStyle w:val="ListParagraph"/>
              <w:ind w:left="0"/>
              <w:contextualSpacing w:val="0"/>
              <w:jc w:val="center"/>
              <w:rPr>
                <w:sz w:val="24"/>
                <w:szCs w:val="24"/>
                <w:lang w:val="lv-LV"/>
              </w:rPr>
            </w:pPr>
            <w:r w:rsidRPr="00883362">
              <w:rPr>
                <w:sz w:val="24"/>
                <w:szCs w:val="24"/>
                <w:lang w:val="lv-LV"/>
              </w:rPr>
              <w:lastRenderedPageBreak/>
              <w:t>4.</w:t>
            </w:r>
          </w:p>
        </w:tc>
        <w:tc>
          <w:tcPr>
            <w:tcW w:w="2480" w:type="dxa"/>
          </w:tcPr>
          <w:p w14:paraId="4FE57E95" w14:textId="77777777" w:rsidR="00FE6AB5" w:rsidRPr="00883362" w:rsidRDefault="00FE6AB5" w:rsidP="00894139">
            <w:pPr>
              <w:spacing w:after="60"/>
              <w:rPr>
                <w:sz w:val="24"/>
                <w:szCs w:val="24"/>
                <w:lang w:val="lv-LV"/>
              </w:rPr>
            </w:pPr>
            <w:r w:rsidRPr="00883362">
              <w:rPr>
                <w:sz w:val="24"/>
                <w:szCs w:val="24"/>
                <w:lang w:val="lv-LV"/>
              </w:rPr>
              <w:t>Iespējamie risinājuma varianti</w:t>
            </w:r>
          </w:p>
        </w:tc>
        <w:tc>
          <w:tcPr>
            <w:tcW w:w="6946" w:type="dxa"/>
            <w:gridSpan w:val="2"/>
          </w:tcPr>
          <w:p w14:paraId="3235EEA6" w14:textId="391564E4" w:rsidR="002046EE" w:rsidRPr="00883362" w:rsidRDefault="002E4DE5" w:rsidP="00526E0A">
            <w:pPr>
              <w:spacing w:after="60"/>
              <w:rPr>
                <w:sz w:val="24"/>
                <w:szCs w:val="24"/>
                <w:lang w:val="lv-LV"/>
              </w:rPr>
            </w:pPr>
            <w:r w:rsidRPr="00883362">
              <w:rPr>
                <w:sz w:val="24"/>
                <w:lang w:val="lv-LV"/>
              </w:rPr>
              <w:t>Projektu izstrādā Valsts kase.</w:t>
            </w:r>
          </w:p>
        </w:tc>
      </w:tr>
      <w:tr w:rsidR="001036DB" w:rsidRPr="00883362" w14:paraId="2EAC633E" w14:textId="77777777" w:rsidTr="00894139">
        <w:trPr>
          <w:trHeight w:val="549"/>
          <w:jc w:val="center"/>
        </w:trPr>
        <w:tc>
          <w:tcPr>
            <w:tcW w:w="639" w:type="dxa"/>
          </w:tcPr>
          <w:p w14:paraId="5FCFD45B" w14:textId="77777777" w:rsidR="001036DB" w:rsidRPr="00883362" w:rsidRDefault="005B3072" w:rsidP="005B3072">
            <w:pPr>
              <w:pStyle w:val="ListParagraph"/>
              <w:ind w:left="0"/>
              <w:contextualSpacing w:val="0"/>
              <w:jc w:val="center"/>
              <w:rPr>
                <w:sz w:val="24"/>
                <w:szCs w:val="24"/>
                <w:lang w:val="lv-LV"/>
              </w:rPr>
            </w:pPr>
            <w:r w:rsidRPr="00883362">
              <w:rPr>
                <w:sz w:val="24"/>
                <w:szCs w:val="24"/>
                <w:lang w:val="lv-LV"/>
              </w:rPr>
              <w:t>5.</w:t>
            </w:r>
          </w:p>
        </w:tc>
        <w:tc>
          <w:tcPr>
            <w:tcW w:w="2480" w:type="dxa"/>
          </w:tcPr>
          <w:p w14:paraId="4312810C" w14:textId="77777777" w:rsidR="001036DB" w:rsidRPr="00883362" w:rsidRDefault="001036DB" w:rsidP="00894139">
            <w:pPr>
              <w:spacing w:after="60"/>
              <w:rPr>
                <w:sz w:val="24"/>
                <w:szCs w:val="24"/>
                <w:lang w:val="lv-LV"/>
              </w:rPr>
            </w:pPr>
            <w:r w:rsidRPr="00883362">
              <w:rPr>
                <w:sz w:val="24"/>
                <w:szCs w:val="24"/>
                <w:lang w:val="lv-LV"/>
              </w:rPr>
              <w:t>Par projektu nosakāmā atbildīgā amatpersona</w:t>
            </w:r>
          </w:p>
        </w:tc>
        <w:tc>
          <w:tcPr>
            <w:tcW w:w="6946" w:type="dxa"/>
            <w:gridSpan w:val="2"/>
          </w:tcPr>
          <w:p w14:paraId="37ED88F8" w14:textId="294E930B" w:rsidR="001036DB" w:rsidRPr="00883362" w:rsidRDefault="004129D0" w:rsidP="00526E0A">
            <w:pPr>
              <w:rPr>
                <w:sz w:val="24"/>
                <w:szCs w:val="24"/>
                <w:lang w:val="lv-LV"/>
              </w:rPr>
            </w:pPr>
            <w:r w:rsidRPr="00883362">
              <w:rPr>
                <w:sz w:val="24"/>
                <w:lang w:val="lv-LV"/>
              </w:rPr>
              <w:t>Valsts kases pārvaldnieka vietniece Gunta Medne</w:t>
            </w:r>
          </w:p>
        </w:tc>
      </w:tr>
      <w:tr w:rsidR="00E92C41" w:rsidRPr="00883362" w14:paraId="7703FF03" w14:textId="77777777" w:rsidTr="00894139">
        <w:trPr>
          <w:trHeight w:val="535"/>
          <w:jc w:val="center"/>
        </w:trPr>
        <w:tc>
          <w:tcPr>
            <w:tcW w:w="639" w:type="dxa"/>
          </w:tcPr>
          <w:p w14:paraId="26681080" w14:textId="77777777" w:rsidR="00E92C41" w:rsidRPr="00883362" w:rsidRDefault="005B3072" w:rsidP="005B3072">
            <w:pPr>
              <w:pStyle w:val="ListParagraph"/>
              <w:ind w:left="0"/>
              <w:contextualSpacing w:val="0"/>
              <w:jc w:val="center"/>
              <w:rPr>
                <w:sz w:val="24"/>
                <w:szCs w:val="24"/>
                <w:lang w:val="lv-LV"/>
              </w:rPr>
            </w:pPr>
            <w:r w:rsidRPr="00883362">
              <w:rPr>
                <w:sz w:val="24"/>
                <w:szCs w:val="24"/>
                <w:lang w:val="lv-LV"/>
              </w:rPr>
              <w:t>6.</w:t>
            </w:r>
          </w:p>
        </w:tc>
        <w:tc>
          <w:tcPr>
            <w:tcW w:w="2480" w:type="dxa"/>
          </w:tcPr>
          <w:p w14:paraId="014DC337" w14:textId="77777777" w:rsidR="00E92C41" w:rsidRPr="00883362" w:rsidRDefault="00E92C41" w:rsidP="00894139">
            <w:pPr>
              <w:spacing w:after="60"/>
              <w:rPr>
                <w:sz w:val="24"/>
                <w:szCs w:val="24"/>
                <w:lang w:val="lv-LV"/>
              </w:rPr>
            </w:pPr>
            <w:r w:rsidRPr="00883362">
              <w:rPr>
                <w:sz w:val="24"/>
                <w:szCs w:val="24"/>
                <w:lang w:val="lv-LV"/>
              </w:rPr>
              <w:t>Nosakāmais projekta sagatavotājs</w:t>
            </w:r>
          </w:p>
        </w:tc>
        <w:tc>
          <w:tcPr>
            <w:tcW w:w="6946" w:type="dxa"/>
            <w:gridSpan w:val="2"/>
          </w:tcPr>
          <w:p w14:paraId="03829BF4" w14:textId="77777777" w:rsidR="00E92C41" w:rsidRPr="00883362" w:rsidRDefault="00A559A6" w:rsidP="00526E0A">
            <w:pPr>
              <w:spacing w:after="60"/>
              <w:rPr>
                <w:rFonts w:eastAsia="Times New Roman"/>
                <w:sz w:val="24"/>
                <w:szCs w:val="24"/>
                <w:lang w:val="lv-LV"/>
              </w:rPr>
            </w:pPr>
            <w:r w:rsidRPr="00883362">
              <w:rPr>
                <w:rFonts w:eastAsia="Times New Roman"/>
                <w:sz w:val="24"/>
                <w:szCs w:val="24"/>
                <w:lang w:val="lv-LV"/>
              </w:rPr>
              <w:t xml:space="preserve">Valsts kases Klientu apkalpošanas un pakalpojumu attīstības departamenta direktors </w:t>
            </w:r>
            <w:proofErr w:type="spellStart"/>
            <w:r w:rsidRPr="00883362">
              <w:rPr>
                <w:rFonts w:eastAsia="Times New Roman"/>
                <w:sz w:val="24"/>
                <w:szCs w:val="24"/>
                <w:lang w:val="lv-LV"/>
              </w:rPr>
              <w:t>M.Prikulis</w:t>
            </w:r>
            <w:proofErr w:type="spellEnd"/>
          </w:p>
          <w:p w14:paraId="1F46B7C0" w14:textId="26BEDF20" w:rsidR="00564CBB" w:rsidRPr="00883362" w:rsidRDefault="00564CBB" w:rsidP="00526E0A">
            <w:pPr>
              <w:spacing w:after="60"/>
              <w:rPr>
                <w:sz w:val="24"/>
                <w:szCs w:val="24"/>
                <w:lang w:val="lv-LV"/>
              </w:rPr>
            </w:pPr>
          </w:p>
        </w:tc>
      </w:tr>
      <w:tr w:rsidR="00F67D27" w:rsidRPr="00883362" w14:paraId="21F35921" w14:textId="77777777" w:rsidTr="00894139">
        <w:trPr>
          <w:trHeight w:val="535"/>
          <w:jc w:val="center"/>
        </w:trPr>
        <w:tc>
          <w:tcPr>
            <w:tcW w:w="639" w:type="dxa"/>
          </w:tcPr>
          <w:p w14:paraId="6F5B1F9E" w14:textId="77777777" w:rsidR="00F67D27" w:rsidRPr="00883362" w:rsidRDefault="00F67D27" w:rsidP="005B3072">
            <w:pPr>
              <w:pStyle w:val="ListParagraph"/>
              <w:ind w:left="0"/>
              <w:contextualSpacing w:val="0"/>
              <w:jc w:val="center"/>
              <w:rPr>
                <w:sz w:val="24"/>
                <w:szCs w:val="24"/>
                <w:lang w:val="lv-LV"/>
              </w:rPr>
            </w:pPr>
          </w:p>
        </w:tc>
        <w:tc>
          <w:tcPr>
            <w:tcW w:w="2480" w:type="dxa"/>
          </w:tcPr>
          <w:p w14:paraId="15D8ECDB" w14:textId="77777777" w:rsidR="00F67D27" w:rsidRPr="00883362" w:rsidRDefault="00F67D27" w:rsidP="00C93C33">
            <w:pPr>
              <w:rPr>
                <w:sz w:val="24"/>
                <w:szCs w:val="24"/>
                <w:lang w:val="lv-LV"/>
              </w:rPr>
            </w:pPr>
            <w:r w:rsidRPr="00883362">
              <w:rPr>
                <w:rFonts w:eastAsia="Times New Roman"/>
                <w:sz w:val="24"/>
                <w:szCs w:val="24"/>
                <w:lang w:val="lv-LV"/>
              </w:rPr>
              <w:t>Sabiedrības līdzdalība</w:t>
            </w:r>
          </w:p>
        </w:tc>
        <w:tc>
          <w:tcPr>
            <w:tcW w:w="6946" w:type="dxa"/>
            <w:gridSpan w:val="2"/>
          </w:tcPr>
          <w:p w14:paraId="569C13FE" w14:textId="3E724544" w:rsidR="00A018DD" w:rsidRPr="00883362" w:rsidRDefault="00A018DD" w:rsidP="00A018DD">
            <w:pPr>
              <w:jc w:val="both"/>
              <w:rPr>
                <w:rFonts w:eastAsia="Times New Roman"/>
                <w:sz w:val="24"/>
                <w:szCs w:val="24"/>
                <w:lang w:val="lv-LV" w:eastAsia="lv-LV"/>
              </w:rPr>
            </w:pPr>
            <w:r w:rsidRPr="00883362">
              <w:rPr>
                <w:rFonts w:eastAsia="Times New Roman"/>
                <w:sz w:val="24"/>
                <w:szCs w:val="24"/>
                <w:lang w:val="lv-LV" w:eastAsia="lv-LV"/>
              </w:rPr>
              <w:t>Uzziņa un Valsts sekretāru sanāksmes (turpmāk –VSS) izsludinātais projekts tiks publicēts Finanšu ministrijas un Valsts kases interneta mājaslapā. Sabiedrība var</w:t>
            </w:r>
            <w:r w:rsidR="008E3858" w:rsidRPr="00883362">
              <w:rPr>
                <w:rFonts w:eastAsia="Times New Roman"/>
                <w:sz w:val="24"/>
                <w:szCs w:val="24"/>
                <w:lang w:val="lv-LV" w:eastAsia="lv-LV"/>
              </w:rPr>
              <w:t>ēs</w:t>
            </w:r>
            <w:r w:rsidRPr="00883362">
              <w:rPr>
                <w:rFonts w:eastAsia="Times New Roman"/>
                <w:sz w:val="24"/>
                <w:szCs w:val="24"/>
                <w:lang w:val="lv-LV" w:eastAsia="lv-LV"/>
              </w:rPr>
              <w:t xml:space="preserve"> sniegt viedokli līdz </w:t>
            </w:r>
            <w:r w:rsidR="000F36F1" w:rsidRPr="00883362">
              <w:rPr>
                <w:rFonts w:eastAsia="Times New Roman"/>
                <w:sz w:val="24"/>
                <w:szCs w:val="24"/>
                <w:lang w:val="lv-LV" w:eastAsia="lv-LV"/>
              </w:rPr>
              <w:t>05.08</w:t>
            </w:r>
            <w:r w:rsidRPr="00883362">
              <w:rPr>
                <w:rFonts w:eastAsia="Times New Roman"/>
                <w:sz w:val="24"/>
                <w:szCs w:val="24"/>
                <w:lang w:val="lv-LV" w:eastAsia="lv-LV"/>
              </w:rPr>
              <w:t>.2019.</w:t>
            </w:r>
          </w:p>
          <w:p w14:paraId="1821FDDA" w14:textId="77777777" w:rsidR="00F67D27" w:rsidRPr="00883362" w:rsidRDefault="00A018DD" w:rsidP="00A018DD">
            <w:pPr>
              <w:jc w:val="both"/>
              <w:rPr>
                <w:rFonts w:eastAsia="Times New Roman"/>
                <w:sz w:val="24"/>
                <w:szCs w:val="24"/>
                <w:lang w:val="lv-LV"/>
              </w:rPr>
            </w:pPr>
            <w:r w:rsidRPr="00883362">
              <w:rPr>
                <w:rFonts w:eastAsia="Times New Roman"/>
                <w:sz w:val="24"/>
                <w:szCs w:val="24"/>
                <w:lang w:val="lv-LV"/>
              </w:rPr>
              <w:t>Diskusija par projektu ar nevalstiskajām organizācijām, profesionālajām organizācijām u.tml. pirms izsludināšanas VSS nav nepieciešama.</w:t>
            </w:r>
          </w:p>
          <w:p w14:paraId="3E035C29" w14:textId="626D59FC" w:rsidR="00564CBB" w:rsidRPr="00883362" w:rsidRDefault="00564CBB" w:rsidP="00A018DD">
            <w:pPr>
              <w:jc w:val="both"/>
              <w:rPr>
                <w:sz w:val="24"/>
                <w:szCs w:val="24"/>
                <w:lang w:val="lv-LV"/>
              </w:rPr>
            </w:pPr>
          </w:p>
        </w:tc>
      </w:tr>
      <w:tr w:rsidR="00E92C41" w:rsidRPr="00883362" w14:paraId="07DA6279" w14:textId="77777777" w:rsidTr="00894139">
        <w:trPr>
          <w:trHeight w:val="535"/>
          <w:jc w:val="center"/>
        </w:trPr>
        <w:tc>
          <w:tcPr>
            <w:tcW w:w="639" w:type="dxa"/>
          </w:tcPr>
          <w:p w14:paraId="0FAEFE5D" w14:textId="77777777" w:rsidR="00E92C41" w:rsidRPr="00883362" w:rsidRDefault="005B3072" w:rsidP="005B3072">
            <w:pPr>
              <w:pStyle w:val="ListParagraph"/>
              <w:ind w:left="0"/>
              <w:contextualSpacing w:val="0"/>
              <w:jc w:val="center"/>
              <w:rPr>
                <w:sz w:val="24"/>
                <w:szCs w:val="24"/>
                <w:lang w:val="lv-LV"/>
              </w:rPr>
            </w:pPr>
            <w:r w:rsidRPr="00883362">
              <w:rPr>
                <w:sz w:val="24"/>
                <w:szCs w:val="24"/>
                <w:lang w:val="lv-LV"/>
              </w:rPr>
              <w:t>7.</w:t>
            </w:r>
          </w:p>
        </w:tc>
        <w:tc>
          <w:tcPr>
            <w:tcW w:w="2480" w:type="dxa"/>
          </w:tcPr>
          <w:p w14:paraId="4760F22D" w14:textId="77777777" w:rsidR="00E92C41" w:rsidRPr="00883362" w:rsidRDefault="00E92C41" w:rsidP="00894139">
            <w:pPr>
              <w:spacing w:after="60"/>
              <w:rPr>
                <w:sz w:val="24"/>
                <w:szCs w:val="24"/>
                <w:lang w:val="lv-LV"/>
              </w:rPr>
            </w:pPr>
            <w:r w:rsidRPr="00883362">
              <w:rPr>
                <w:sz w:val="24"/>
                <w:szCs w:val="24"/>
                <w:lang w:val="lv-LV"/>
              </w:rPr>
              <w:t>Darba grupas vadītājs un iespējamais sastāvs</w:t>
            </w:r>
          </w:p>
        </w:tc>
        <w:tc>
          <w:tcPr>
            <w:tcW w:w="6946" w:type="dxa"/>
            <w:gridSpan w:val="2"/>
          </w:tcPr>
          <w:p w14:paraId="6D37919F" w14:textId="77777777" w:rsidR="00200A11" w:rsidRPr="00883362" w:rsidRDefault="00520231" w:rsidP="00526E0A">
            <w:pPr>
              <w:spacing w:after="60"/>
              <w:rPr>
                <w:sz w:val="24"/>
                <w:szCs w:val="24"/>
                <w:lang w:val="lv-LV"/>
              </w:rPr>
            </w:pPr>
            <w:r w:rsidRPr="00883362">
              <w:rPr>
                <w:sz w:val="24"/>
                <w:szCs w:val="24"/>
                <w:lang w:val="lv-LV"/>
              </w:rPr>
              <w:t>Nav nepieciešams</w:t>
            </w:r>
          </w:p>
        </w:tc>
      </w:tr>
      <w:tr w:rsidR="00E92C41" w:rsidRPr="00883362" w14:paraId="1F47D181" w14:textId="77777777" w:rsidTr="00E31188">
        <w:trPr>
          <w:trHeight w:val="1470"/>
          <w:jc w:val="center"/>
        </w:trPr>
        <w:tc>
          <w:tcPr>
            <w:tcW w:w="639" w:type="dxa"/>
          </w:tcPr>
          <w:p w14:paraId="60006A09" w14:textId="77777777" w:rsidR="00E92C41" w:rsidRPr="00883362" w:rsidRDefault="005B3072" w:rsidP="005B3072">
            <w:pPr>
              <w:pStyle w:val="ListParagraph"/>
              <w:ind w:left="0"/>
              <w:contextualSpacing w:val="0"/>
              <w:jc w:val="center"/>
              <w:rPr>
                <w:sz w:val="24"/>
                <w:szCs w:val="24"/>
                <w:lang w:val="lv-LV"/>
              </w:rPr>
            </w:pPr>
            <w:r w:rsidRPr="00883362">
              <w:rPr>
                <w:sz w:val="24"/>
                <w:szCs w:val="24"/>
                <w:lang w:val="lv-LV"/>
              </w:rPr>
              <w:t>8.</w:t>
            </w:r>
          </w:p>
        </w:tc>
        <w:tc>
          <w:tcPr>
            <w:tcW w:w="2480" w:type="dxa"/>
          </w:tcPr>
          <w:p w14:paraId="0AF0D050" w14:textId="77777777" w:rsidR="00E92C41" w:rsidRPr="00883362" w:rsidRDefault="00E92C41" w:rsidP="00894139">
            <w:pPr>
              <w:spacing w:after="60"/>
              <w:rPr>
                <w:sz w:val="24"/>
                <w:szCs w:val="24"/>
                <w:lang w:val="lv-LV"/>
              </w:rPr>
            </w:pPr>
            <w:r w:rsidRPr="00883362">
              <w:rPr>
                <w:sz w:val="24"/>
                <w:szCs w:val="24"/>
                <w:lang w:val="lv-LV"/>
              </w:rPr>
              <w:t>Ministrijas struktūrvienības un padotības iestādēm ar kurām projekts jāsaskaņo</w:t>
            </w:r>
          </w:p>
        </w:tc>
        <w:tc>
          <w:tcPr>
            <w:tcW w:w="6946" w:type="dxa"/>
            <w:gridSpan w:val="2"/>
          </w:tcPr>
          <w:p w14:paraId="537435E6" w14:textId="1808249C" w:rsidR="00F938CE" w:rsidRPr="00883362" w:rsidRDefault="00F67D27" w:rsidP="00526E0A">
            <w:pPr>
              <w:pStyle w:val="ListParagraph"/>
              <w:numPr>
                <w:ilvl w:val="0"/>
                <w:numId w:val="9"/>
              </w:numPr>
              <w:spacing w:after="60"/>
              <w:ind w:left="105" w:firstLine="0"/>
              <w:rPr>
                <w:sz w:val="24"/>
                <w:szCs w:val="24"/>
                <w:lang w:val="lv-LV"/>
              </w:rPr>
            </w:pPr>
            <w:r w:rsidRPr="00883362">
              <w:rPr>
                <w:rFonts w:eastAsia="Times New Roman"/>
                <w:color w:val="000000"/>
                <w:sz w:val="24"/>
                <w:szCs w:val="24"/>
                <w:lang w:val="lv-LV" w:eastAsia="lv-LV"/>
              </w:rPr>
              <w:t xml:space="preserve">Juridiskais </w:t>
            </w:r>
            <w:r w:rsidR="00ED5D77" w:rsidRPr="00883362">
              <w:rPr>
                <w:rFonts w:eastAsia="Times New Roman"/>
                <w:color w:val="000000"/>
                <w:sz w:val="24"/>
                <w:szCs w:val="24"/>
                <w:lang w:val="lv-LV" w:eastAsia="lv-LV"/>
              </w:rPr>
              <w:t>departaments</w:t>
            </w:r>
          </w:p>
          <w:p w14:paraId="5DA85EC0" w14:textId="4A6C9CF0" w:rsidR="00ED5D77" w:rsidRPr="00883362" w:rsidRDefault="00E87329" w:rsidP="00526E0A">
            <w:pPr>
              <w:pStyle w:val="ListParagraph"/>
              <w:numPr>
                <w:ilvl w:val="0"/>
                <w:numId w:val="9"/>
              </w:numPr>
              <w:spacing w:after="60"/>
              <w:ind w:left="105" w:firstLine="0"/>
              <w:rPr>
                <w:sz w:val="24"/>
                <w:szCs w:val="24"/>
                <w:lang w:val="lv-LV"/>
              </w:rPr>
            </w:pPr>
            <w:r w:rsidRPr="00883362">
              <w:rPr>
                <w:sz w:val="24"/>
                <w:szCs w:val="24"/>
                <w:lang w:val="lv-LV"/>
              </w:rPr>
              <w:t>Finanšu un darbības nodrošinājuma departaments</w:t>
            </w:r>
          </w:p>
        </w:tc>
      </w:tr>
      <w:tr w:rsidR="00E92C41" w:rsidRPr="00883362" w14:paraId="4EB223A5" w14:textId="77777777" w:rsidTr="00894139">
        <w:trPr>
          <w:trHeight w:val="268"/>
          <w:jc w:val="center"/>
        </w:trPr>
        <w:tc>
          <w:tcPr>
            <w:tcW w:w="639" w:type="dxa"/>
          </w:tcPr>
          <w:p w14:paraId="213D0EF7" w14:textId="77777777" w:rsidR="00E92C41" w:rsidRPr="00883362" w:rsidRDefault="005B3072" w:rsidP="005B3072">
            <w:pPr>
              <w:pStyle w:val="ListParagraph"/>
              <w:ind w:left="0"/>
              <w:contextualSpacing w:val="0"/>
              <w:jc w:val="center"/>
              <w:rPr>
                <w:sz w:val="24"/>
                <w:szCs w:val="24"/>
                <w:lang w:val="lv-LV"/>
              </w:rPr>
            </w:pPr>
            <w:r w:rsidRPr="00883362">
              <w:rPr>
                <w:sz w:val="24"/>
                <w:szCs w:val="24"/>
                <w:lang w:val="lv-LV"/>
              </w:rPr>
              <w:t>9.</w:t>
            </w:r>
          </w:p>
        </w:tc>
        <w:tc>
          <w:tcPr>
            <w:tcW w:w="2480" w:type="dxa"/>
          </w:tcPr>
          <w:p w14:paraId="3E73F00C" w14:textId="77777777" w:rsidR="00E92C41" w:rsidRPr="00883362" w:rsidRDefault="00795DB0" w:rsidP="00894139">
            <w:pPr>
              <w:spacing w:after="60"/>
              <w:rPr>
                <w:sz w:val="24"/>
                <w:szCs w:val="24"/>
                <w:lang w:val="lv-LV"/>
              </w:rPr>
            </w:pPr>
            <w:r w:rsidRPr="00883362">
              <w:rPr>
                <w:sz w:val="24"/>
                <w:szCs w:val="24"/>
                <w:lang w:val="lv-LV"/>
              </w:rPr>
              <w:t>Saskaņošanas termiņš</w:t>
            </w:r>
          </w:p>
        </w:tc>
        <w:tc>
          <w:tcPr>
            <w:tcW w:w="6946" w:type="dxa"/>
            <w:gridSpan w:val="2"/>
          </w:tcPr>
          <w:p w14:paraId="4EF8FD10" w14:textId="2EC64121" w:rsidR="00014B26" w:rsidRPr="00883362" w:rsidRDefault="00014B26" w:rsidP="00014B26">
            <w:pPr>
              <w:jc w:val="both"/>
              <w:rPr>
                <w:rFonts w:eastAsia="Times New Roman"/>
                <w:sz w:val="24"/>
                <w:szCs w:val="24"/>
                <w:lang w:val="lv-LV"/>
              </w:rPr>
            </w:pPr>
            <w:r w:rsidRPr="00883362">
              <w:rPr>
                <w:rFonts w:eastAsia="Times New Roman"/>
                <w:sz w:val="24"/>
                <w:szCs w:val="24"/>
                <w:lang w:val="lv-LV"/>
              </w:rPr>
              <w:t xml:space="preserve">Projekts </w:t>
            </w:r>
            <w:r w:rsidR="008E3858" w:rsidRPr="00883362">
              <w:rPr>
                <w:rFonts w:eastAsia="Times New Roman"/>
                <w:sz w:val="24"/>
                <w:szCs w:val="24"/>
                <w:lang w:val="lv-LV"/>
              </w:rPr>
              <w:t xml:space="preserve">tiks </w:t>
            </w:r>
            <w:r w:rsidRPr="00883362">
              <w:rPr>
                <w:rFonts w:eastAsia="Times New Roman"/>
                <w:sz w:val="24"/>
                <w:szCs w:val="24"/>
                <w:lang w:val="lv-LV"/>
              </w:rPr>
              <w:t xml:space="preserve">nosūtīts saskaņošanai Finanšu ministrijai: </w:t>
            </w:r>
            <w:r w:rsidR="000750B6" w:rsidRPr="00883362">
              <w:rPr>
                <w:rFonts w:eastAsia="Times New Roman"/>
                <w:sz w:val="24"/>
                <w:szCs w:val="24"/>
                <w:lang w:val="lv-LV"/>
              </w:rPr>
              <w:t>19.07</w:t>
            </w:r>
            <w:r w:rsidRPr="00883362">
              <w:rPr>
                <w:rFonts w:eastAsia="Times New Roman"/>
                <w:sz w:val="24"/>
                <w:szCs w:val="24"/>
                <w:lang w:val="lv-LV"/>
              </w:rPr>
              <w:t>.2019.</w:t>
            </w:r>
          </w:p>
          <w:p w14:paraId="00CCDFCB" w14:textId="462E4571" w:rsidR="00E92C41" w:rsidRPr="00883362" w:rsidRDefault="00014B26" w:rsidP="000F36F1">
            <w:pPr>
              <w:jc w:val="both"/>
              <w:rPr>
                <w:sz w:val="24"/>
                <w:szCs w:val="24"/>
                <w:lang w:val="lv-LV"/>
              </w:rPr>
            </w:pPr>
            <w:r w:rsidRPr="00883362">
              <w:rPr>
                <w:rFonts w:eastAsia="Times New Roman"/>
                <w:sz w:val="24"/>
                <w:szCs w:val="24"/>
                <w:lang w:val="lv-LV"/>
              </w:rPr>
              <w:t xml:space="preserve">Saskaņošanas termiņš: </w:t>
            </w:r>
            <w:r w:rsidR="000F36F1" w:rsidRPr="00883362">
              <w:rPr>
                <w:rFonts w:eastAsia="Times New Roman"/>
                <w:sz w:val="24"/>
                <w:szCs w:val="24"/>
                <w:lang w:val="lv-LV"/>
              </w:rPr>
              <w:t>05.08</w:t>
            </w:r>
            <w:r w:rsidRPr="00883362">
              <w:rPr>
                <w:rFonts w:eastAsia="Times New Roman"/>
                <w:sz w:val="24"/>
                <w:szCs w:val="24"/>
                <w:lang w:val="lv-LV"/>
              </w:rPr>
              <w:t>.2019.</w:t>
            </w:r>
          </w:p>
        </w:tc>
      </w:tr>
      <w:tr w:rsidR="00CA7AA7" w:rsidRPr="00883362" w14:paraId="2D2C7384" w14:textId="77777777" w:rsidTr="00894139">
        <w:trPr>
          <w:trHeight w:val="817"/>
          <w:jc w:val="center"/>
        </w:trPr>
        <w:tc>
          <w:tcPr>
            <w:tcW w:w="639" w:type="dxa"/>
          </w:tcPr>
          <w:p w14:paraId="230E53ED" w14:textId="77777777" w:rsidR="00CA7AA7" w:rsidRPr="00883362" w:rsidRDefault="00CA7AA7" w:rsidP="00CA7AA7">
            <w:pPr>
              <w:pStyle w:val="ListParagraph"/>
              <w:ind w:left="0"/>
              <w:contextualSpacing w:val="0"/>
              <w:jc w:val="center"/>
              <w:rPr>
                <w:sz w:val="24"/>
                <w:szCs w:val="24"/>
                <w:lang w:val="lv-LV"/>
              </w:rPr>
            </w:pPr>
            <w:r w:rsidRPr="00883362">
              <w:rPr>
                <w:sz w:val="24"/>
                <w:szCs w:val="24"/>
                <w:lang w:val="lv-LV"/>
              </w:rPr>
              <w:t>10.</w:t>
            </w:r>
          </w:p>
        </w:tc>
        <w:tc>
          <w:tcPr>
            <w:tcW w:w="2480" w:type="dxa"/>
          </w:tcPr>
          <w:p w14:paraId="77B66803" w14:textId="77777777" w:rsidR="00CA7AA7" w:rsidRPr="00883362" w:rsidRDefault="00CA7AA7" w:rsidP="00CA7AA7">
            <w:pPr>
              <w:spacing w:after="60"/>
              <w:rPr>
                <w:sz w:val="24"/>
                <w:szCs w:val="24"/>
                <w:lang w:val="lv-LV"/>
              </w:rPr>
            </w:pPr>
            <w:r w:rsidRPr="00883362">
              <w:rPr>
                <w:sz w:val="24"/>
                <w:szCs w:val="24"/>
                <w:lang w:val="lv-LV"/>
              </w:rPr>
              <w:t>Prognozējamā projekta finansiālā ietekme uz valsts budžetu</w:t>
            </w:r>
          </w:p>
        </w:tc>
        <w:tc>
          <w:tcPr>
            <w:tcW w:w="6946" w:type="dxa"/>
            <w:gridSpan w:val="2"/>
          </w:tcPr>
          <w:p w14:paraId="2BC12EC8" w14:textId="3F731778" w:rsidR="00CA7AA7" w:rsidRPr="00883362" w:rsidRDefault="00CA7AA7" w:rsidP="00CA7AA7">
            <w:pPr>
              <w:spacing w:after="60"/>
              <w:rPr>
                <w:sz w:val="24"/>
                <w:szCs w:val="24"/>
                <w:lang w:val="lv-LV"/>
              </w:rPr>
            </w:pPr>
            <w:r w:rsidRPr="00883362">
              <w:rPr>
                <w:sz w:val="24"/>
                <w:szCs w:val="24"/>
                <w:lang w:val="lv-LV"/>
              </w:rPr>
              <w:t>Finansiālas ietekmes uz valsts budžetu projektam nav.</w:t>
            </w:r>
          </w:p>
        </w:tc>
      </w:tr>
      <w:tr w:rsidR="00CA7AA7" w:rsidRPr="00883362" w14:paraId="394C68C7" w14:textId="77777777" w:rsidTr="00894139">
        <w:trPr>
          <w:trHeight w:val="535"/>
          <w:jc w:val="center"/>
        </w:trPr>
        <w:tc>
          <w:tcPr>
            <w:tcW w:w="639" w:type="dxa"/>
          </w:tcPr>
          <w:p w14:paraId="1D586606" w14:textId="77777777" w:rsidR="00CA7AA7" w:rsidRPr="00883362" w:rsidRDefault="00CA7AA7" w:rsidP="00CA7AA7">
            <w:pPr>
              <w:pStyle w:val="ListParagraph"/>
              <w:ind w:left="0"/>
              <w:contextualSpacing w:val="0"/>
              <w:jc w:val="center"/>
              <w:rPr>
                <w:sz w:val="24"/>
                <w:szCs w:val="24"/>
                <w:lang w:val="lv-LV"/>
              </w:rPr>
            </w:pPr>
            <w:r w:rsidRPr="00883362">
              <w:rPr>
                <w:sz w:val="24"/>
                <w:szCs w:val="24"/>
                <w:lang w:val="lv-LV"/>
              </w:rPr>
              <w:t>11.</w:t>
            </w:r>
          </w:p>
        </w:tc>
        <w:tc>
          <w:tcPr>
            <w:tcW w:w="2480" w:type="dxa"/>
          </w:tcPr>
          <w:p w14:paraId="634EAA33" w14:textId="77777777" w:rsidR="00CA7AA7" w:rsidRPr="00883362" w:rsidRDefault="00CA7AA7" w:rsidP="00CA7AA7">
            <w:pPr>
              <w:spacing w:after="60"/>
              <w:rPr>
                <w:sz w:val="24"/>
                <w:szCs w:val="24"/>
                <w:lang w:val="lv-LV"/>
              </w:rPr>
            </w:pPr>
            <w:r w:rsidRPr="00883362">
              <w:rPr>
                <w:sz w:val="24"/>
                <w:szCs w:val="24"/>
                <w:lang w:val="lv-LV"/>
              </w:rPr>
              <w:t>Tiesību akta ieviešanas kalendārais plāns</w:t>
            </w:r>
          </w:p>
        </w:tc>
        <w:tc>
          <w:tcPr>
            <w:tcW w:w="6946" w:type="dxa"/>
            <w:gridSpan w:val="2"/>
          </w:tcPr>
          <w:p w14:paraId="661CB47C" w14:textId="5F515109" w:rsidR="00CA7AA7" w:rsidRPr="00883362" w:rsidRDefault="00CA7AA7" w:rsidP="00CA7AA7">
            <w:pPr>
              <w:jc w:val="both"/>
              <w:rPr>
                <w:rFonts w:eastAsia="Times New Roman"/>
                <w:sz w:val="24"/>
                <w:szCs w:val="24"/>
                <w:lang w:val="lv-LV"/>
              </w:rPr>
            </w:pPr>
            <w:r w:rsidRPr="00883362">
              <w:rPr>
                <w:rFonts w:eastAsia="Times New Roman"/>
                <w:sz w:val="24"/>
                <w:szCs w:val="24"/>
                <w:lang w:val="lv-LV"/>
              </w:rPr>
              <w:t>1)</w:t>
            </w:r>
            <w:r w:rsidRPr="00883362">
              <w:rPr>
                <w:rFonts w:eastAsia="Times New Roman"/>
                <w:sz w:val="24"/>
                <w:szCs w:val="24"/>
                <w:lang w:val="lv-LV"/>
              </w:rPr>
              <w:tab/>
              <w:t xml:space="preserve">Izsludināšana VSS — </w:t>
            </w:r>
            <w:r w:rsidR="000F36F1" w:rsidRPr="00883362">
              <w:rPr>
                <w:rFonts w:eastAsia="Times New Roman"/>
                <w:sz w:val="24"/>
                <w:szCs w:val="24"/>
                <w:lang w:val="lv-LV"/>
              </w:rPr>
              <w:t>22.08</w:t>
            </w:r>
            <w:r w:rsidRPr="00883362">
              <w:rPr>
                <w:rFonts w:eastAsia="Times New Roman"/>
                <w:sz w:val="24"/>
                <w:szCs w:val="24"/>
                <w:lang w:val="lv-LV"/>
              </w:rPr>
              <w:t>.2019.;</w:t>
            </w:r>
          </w:p>
          <w:p w14:paraId="22F70535" w14:textId="55C8FB92" w:rsidR="00CA7AA7" w:rsidRPr="00883362" w:rsidRDefault="00CA7AA7" w:rsidP="00564CBB">
            <w:pPr>
              <w:jc w:val="both"/>
              <w:rPr>
                <w:rFonts w:eastAsia="Times New Roman"/>
                <w:sz w:val="24"/>
                <w:szCs w:val="24"/>
                <w:lang w:val="lv-LV"/>
              </w:rPr>
            </w:pPr>
            <w:r w:rsidRPr="00883362">
              <w:rPr>
                <w:rFonts w:eastAsia="Times New Roman"/>
                <w:sz w:val="24"/>
                <w:szCs w:val="24"/>
                <w:lang w:val="lv-LV"/>
              </w:rPr>
              <w:t>2)</w:t>
            </w:r>
            <w:r w:rsidRPr="00883362">
              <w:rPr>
                <w:rFonts w:eastAsia="Times New Roman"/>
                <w:sz w:val="24"/>
                <w:szCs w:val="24"/>
                <w:lang w:val="lv-LV"/>
              </w:rPr>
              <w:tab/>
              <w:t>I</w:t>
            </w:r>
            <w:r w:rsidR="00D92F86" w:rsidRPr="00883362">
              <w:rPr>
                <w:rFonts w:eastAsia="Times New Roman"/>
                <w:sz w:val="24"/>
                <w:szCs w:val="24"/>
                <w:lang w:val="lv-LV"/>
              </w:rPr>
              <w:t>esniegšana Valsts kancelejā – 01.11</w:t>
            </w:r>
            <w:r w:rsidRPr="00883362">
              <w:rPr>
                <w:rFonts w:eastAsia="Times New Roman"/>
                <w:sz w:val="24"/>
                <w:szCs w:val="24"/>
                <w:lang w:val="lv-LV"/>
              </w:rPr>
              <w:t>.2019.</w:t>
            </w:r>
          </w:p>
          <w:p w14:paraId="640F4810" w14:textId="6A1E2ED1" w:rsidR="00564CBB" w:rsidRPr="00883362" w:rsidRDefault="00564CBB" w:rsidP="00564CBB">
            <w:pPr>
              <w:jc w:val="both"/>
              <w:rPr>
                <w:sz w:val="24"/>
                <w:szCs w:val="24"/>
                <w:lang w:val="lv-LV"/>
              </w:rPr>
            </w:pPr>
          </w:p>
        </w:tc>
      </w:tr>
      <w:tr w:rsidR="00CA7AA7" w:rsidRPr="00883362" w14:paraId="7935BD92" w14:textId="77777777" w:rsidTr="00894139">
        <w:trPr>
          <w:trHeight w:val="535"/>
          <w:jc w:val="center"/>
        </w:trPr>
        <w:tc>
          <w:tcPr>
            <w:tcW w:w="639" w:type="dxa"/>
            <w:tcBorders>
              <w:bottom w:val="single" w:sz="4" w:space="0" w:color="000000"/>
            </w:tcBorders>
          </w:tcPr>
          <w:p w14:paraId="435C6166" w14:textId="77777777" w:rsidR="00CA7AA7" w:rsidRPr="00883362" w:rsidRDefault="00CA7AA7" w:rsidP="00CA7AA7">
            <w:pPr>
              <w:pStyle w:val="ListParagraph"/>
              <w:ind w:left="0"/>
              <w:contextualSpacing w:val="0"/>
              <w:jc w:val="center"/>
              <w:rPr>
                <w:sz w:val="24"/>
                <w:szCs w:val="24"/>
                <w:lang w:val="lv-LV"/>
              </w:rPr>
            </w:pPr>
            <w:r w:rsidRPr="00883362">
              <w:rPr>
                <w:sz w:val="24"/>
                <w:szCs w:val="24"/>
                <w:lang w:val="lv-LV"/>
              </w:rPr>
              <w:t>12.</w:t>
            </w:r>
          </w:p>
        </w:tc>
        <w:tc>
          <w:tcPr>
            <w:tcW w:w="2480" w:type="dxa"/>
            <w:tcBorders>
              <w:bottom w:val="single" w:sz="4" w:space="0" w:color="000000"/>
            </w:tcBorders>
          </w:tcPr>
          <w:p w14:paraId="4A116E5B" w14:textId="77777777" w:rsidR="00CA7AA7" w:rsidRPr="00883362" w:rsidRDefault="00CA7AA7" w:rsidP="00CA7AA7">
            <w:pPr>
              <w:spacing w:after="60"/>
              <w:rPr>
                <w:sz w:val="24"/>
                <w:szCs w:val="24"/>
                <w:lang w:val="lv-LV"/>
              </w:rPr>
            </w:pPr>
            <w:r w:rsidRPr="00883362">
              <w:rPr>
                <w:sz w:val="24"/>
                <w:szCs w:val="24"/>
                <w:lang w:val="lv-LV"/>
              </w:rPr>
              <w:t>Uzziņas sagatavotājs</w:t>
            </w:r>
          </w:p>
        </w:tc>
        <w:tc>
          <w:tcPr>
            <w:tcW w:w="6946" w:type="dxa"/>
            <w:gridSpan w:val="2"/>
            <w:tcBorders>
              <w:bottom w:val="single" w:sz="4" w:space="0" w:color="000000"/>
            </w:tcBorders>
          </w:tcPr>
          <w:p w14:paraId="19C36CE8" w14:textId="3329CB0A" w:rsidR="00CA7AA7" w:rsidRPr="00883362" w:rsidRDefault="00CA7AA7" w:rsidP="00CA7AA7">
            <w:pPr>
              <w:spacing w:after="60"/>
              <w:rPr>
                <w:sz w:val="24"/>
                <w:szCs w:val="24"/>
                <w:lang w:val="lv-LV"/>
              </w:rPr>
            </w:pPr>
            <w:r w:rsidRPr="00883362">
              <w:rPr>
                <w:sz w:val="24"/>
                <w:szCs w:val="24"/>
                <w:lang w:val="lv-LV"/>
              </w:rPr>
              <w:t>Valsts kases Klientu apkalpošanas un pakalpojumu attīstības departamenta direktors Mārtiņš Prikulis</w:t>
            </w:r>
          </w:p>
        </w:tc>
      </w:tr>
      <w:tr w:rsidR="00CA7AA7" w:rsidRPr="00883362" w14:paraId="7C7B19F1" w14:textId="77777777" w:rsidTr="00C12EEE">
        <w:trPr>
          <w:trHeight w:val="268"/>
          <w:jc w:val="center"/>
        </w:trPr>
        <w:tc>
          <w:tcPr>
            <w:tcW w:w="10065" w:type="dxa"/>
            <w:gridSpan w:val="4"/>
            <w:tcBorders>
              <w:left w:val="nil"/>
              <w:bottom w:val="nil"/>
              <w:right w:val="nil"/>
            </w:tcBorders>
          </w:tcPr>
          <w:p w14:paraId="1DB67A36" w14:textId="2025E454" w:rsidR="00CA7AA7" w:rsidRPr="00883362" w:rsidRDefault="00CA7AA7" w:rsidP="00CA7AA7">
            <w:pPr>
              <w:rPr>
                <w:lang w:val="lv-LV"/>
              </w:rPr>
            </w:pPr>
            <w:bookmarkStart w:id="0" w:name="_GoBack"/>
            <w:bookmarkEnd w:id="0"/>
          </w:p>
        </w:tc>
      </w:tr>
      <w:tr w:rsidR="00CA7AA7" w:rsidRPr="00883362" w14:paraId="0C53BD50" w14:textId="77777777" w:rsidTr="00C12EEE">
        <w:trPr>
          <w:trHeight w:val="281"/>
          <w:jc w:val="center"/>
        </w:trPr>
        <w:tc>
          <w:tcPr>
            <w:tcW w:w="10065" w:type="dxa"/>
            <w:gridSpan w:val="4"/>
            <w:tcBorders>
              <w:top w:val="nil"/>
              <w:left w:val="nil"/>
              <w:bottom w:val="nil"/>
              <w:right w:val="nil"/>
            </w:tcBorders>
          </w:tcPr>
          <w:p w14:paraId="199F38D3" w14:textId="68B53FB5" w:rsidR="00CA7AA7" w:rsidRPr="00883362" w:rsidRDefault="00CA7AA7" w:rsidP="00CA7AA7">
            <w:pPr>
              <w:rPr>
                <w:lang w:val="lv-LV"/>
              </w:rPr>
            </w:pPr>
          </w:p>
        </w:tc>
      </w:tr>
      <w:tr w:rsidR="00CA7AA7" w:rsidRPr="002E63F2" w14:paraId="222861CC" w14:textId="77777777" w:rsidTr="00C12EEE">
        <w:trPr>
          <w:trHeight w:val="626"/>
          <w:jc w:val="center"/>
        </w:trPr>
        <w:tc>
          <w:tcPr>
            <w:tcW w:w="10065" w:type="dxa"/>
            <w:gridSpan w:val="4"/>
            <w:tcBorders>
              <w:top w:val="nil"/>
              <w:left w:val="nil"/>
              <w:bottom w:val="nil"/>
              <w:right w:val="nil"/>
            </w:tcBorders>
          </w:tcPr>
          <w:p w14:paraId="0392648F" w14:textId="0C59F0C1" w:rsidR="00CA7AA7" w:rsidRPr="00CF4AB0" w:rsidRDefault="00CA7AA7" w:rsidP="000750B6">
            <w:pPr>
              <w:rPr>
                <w:lang w:val="lv-LV"/>
              </w:rPr>
            </w:pPr>
          </w:p>
        </w:tc>
      </w:tr>
    </w:tbl>
    <w:p w14:paraId="678CD91A" w14:textId="07B9B32E" w:rsidR="002E63F2" w:rsidRPr="002E63F2" w:rsidRDefault="002E63F2" w:rsidP="00A018DD">
      <w:pPr>
        <w:rPr>
          <w:sz w:val="24"/>
          <w:szCs w:val="24"/>
          <w:lang w:val="lv-LV"/>
        </w:rPr>
      </w:pPr>
    </w:p>
    <w:sectPr w:rsidR="002E63F2" w:rsidRPr="002E63F2" w:rsidSect="00DC6BAE">
      <w:headerReference w:type="default" r:id="rId12"/>
      <w:headerReference w:type="first" r:id="rId13"/>
      <w:pgSz w:w="11906" w:h="16838" w:code="9"/>
      <w:pgMar w:top="426" w:right="1134"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CDD1" w14:textId="77777777" w:rsidR="00C93C33" w:rsidRDefault="00C93C33">
      <w:r>
        <w:separator/>
      </w:r>
    </w:p>
  </w:endnote>
  <w:endnote w:type="continuationSeparator" w:id="0">
    <w:p w14:paraId="6FB89210" w14:textId="77777777" w:rsidR="00C93C33" w:rsidRDefault="00C9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5E01" w14:textId="77777777" w:rsidR="00C93C33" w:rsidRDefault="00C93C33">
      <w:r>
        <w:separator/>
      </w:r>
    </w:p>
  </w:footnote>
  <w:footnote w:type="continuationSeparator" w:id="0">
    <w:p w14:paraId="1E6B2764" w14:textId="77777777" w:rsidR="00C93C33" w:rsidRDefault="00C9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9ED3" w14:textId="737A9CCA" w:rsidR="00C93C33" w:rsidRDefault="00C93C33">
    <w:pPr>
      <w:pStyle w:val="Header"/>
      <w:jc w:val="center"/>
    </w:pPr>
    <w:r>
      <w:fldChar w:fldCharType="begin"/>
    </w:r>
    <w:r>
      <w:instrText xml:space="preserve"> PAGE   \* MERGEFORMAT </w:instrText>
    </w:r>
    <w:r>
      <w:fldChar w:fldCharType="separate"/>
    </w:r>
    <w:r w:rsidR="00883362">
      <w:rPr>
        <w:noProof/>
      </w:rPr>
      <w:t>2</w:t>
    </w:r>
    <w:r>
      <w:rPr>
        <w:noProof/>
      </w:rPr>
      <w:fldChar w:fldCharType="end"/>
    </w:r>
  </w:p>
  <w:p w14:paraId="4B32BEF2" w14:textId="77777777" w:rsidR="00C93C33" w:rsidRDefault="00C93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1FD6" w14:textId="77777777" w:rsidR="00C93C33" w:rsidRDefault="00C93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76EC"/>
    <w:multiLevelType w:val="hybridMultilevel"/>
    <w:tmpl w:val="2B8A90A0"/>
    <w:lvl w:ilvl="0" w:tplc="B5F4D9DC">
      <w:start w:val="9"/>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D56713"/>
    <w:multiLevelType w:val="multilevel"/>
    <w:tmpl w:val="DD4074CE"/>
    <w:lvl w:ilvl="0">
      <w:start w:val="1"/>
      <w:numFmt w:val="decimal"/>
      <w:pStyle w:val="Heding1-daas"/>
      <w:lvlText w:val="%1."/>
      <w:lvlJc w:val="left"/>
      <w:pPr>
        <w:tabs>
          <w:tab w:val="num" w:pos="435"/>
        </w:tabs>
        <w:ind w:left="435" w:hanging="432"/>
      </w:pPr>
      <w:rPr>
        <w:rFonts w:ascii="Times New Roman" w:hAnsi="Times New Roman" w:hint="default"/>
        <w:b/>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2" w15:restartNumberingAfterBreak="0">
    <w:nsid w:val="2C4E5D0D"/>
    <w:multiLevelType w:val="hybridMultilevel"/>
    <w:tmpl w:val="140097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CD74BB"/>
    <w:multiLevelType w:val="hybridMultilevel"/>
    <w:tmpl w:val="10DE64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97362"/>
    <w:multiLevelType w:val="hybridMultilevel"/>
    <w:tmpl w:val="42368A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6F44F2"/>
    <w:multiLevelType w:val="hybridMultilevel"/>
    <w:tmpl w:val="592C5BB6"/>
    <w:lvl w:ilvl="0" w:tplc="B5F4D9DC">
      <w:start w:val="9"/>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571640B9"/>
    <w:multiLevelType w:val="hybridMultilevel"/>
    <w:tmpl w:val="662AD4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963637"/>
    <w:multiLevelType w:val="hybridMultilevel"/>
    <w:tmpl w:val="87C27F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42C2A34"/>
    <w:multiLevelType w:val="hybridMultilevel"/>
    <w:tmpl w:val="FE50EA4A"/>
    <w:lvl w:ilvl="0" w:tplc="FAA070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771351D"/>
    <w:multiLevelType w:val="hybridMultilevel"/>
    <w:tmpl w:val="FEE429B0"/>
    <w:lvl w:ilvl="0" w:tplc="514090AE">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63759D"/>
    <w:multiLevelType w:val="multilevel"/>
    <w:tmpl w:val="BFD4A09A"/>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2"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5"/>
  </w:num>
  <w:num w:numId="10">
    <w:abstractNumId w:val="10"/>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B5"/>
    <w:rsid w:val="00000F0C"/>
    <w:rsid w:val="00014B26"/>
    <w:rsid w:val="00017964"/>
    <w:rsid w:val="0002482A"/>
    <w:rsid w:val="00030F16"/>
    <w:rsid w:val="0003172D"/>
    <w:rsid w:val="00032524"/>
    <w:rsid w:val="00032954"/>
    <w:rsid w:val="0005092F"/>
    <w:rsid w:val="000600C7"/>
    <w:rsid w:val="00062A73"/>
    <w:rsid w:val="000661F3"/>
    <w:rsid w:val="00066BC0"/>
    <w:rsid w:val="000750B6"/>
    <w:rsid w:val="000A212F"/>
    <w:rsid w:val="000D40A2"/>
    <w:rsid w:val="000E6402"/>
    <w:rsid w:val="000F36F1"/>
    <w:rsid w:val="001021FD"/>
    <w:rsid w:val="0010243D"/>
    <w:rsid w:val="001036DB"/>
    <w:rsid w:val="00110AD4"/>
    <w:rsid w:val="0013427F"/>
    <w:rsid w:val="0013699D"/>
    <w:rsid w:val="00146C89"/>
    <w:rsid w:val="001536BE"/>
    <w:rsid w:val="0015423D"/>
    <w:rsid w:val="00165024"/>
    <w:rsid w:val="00174988"/>
    <w:rsid w:val="00175409"/>
    <w:rsid w:val="001D244C"/>
    <w:rsid w:val="001E6A35"/>
    <w:rsid w:val="00200A11"/>
    <w:rsid w:val="00201D4D"/>
    <w:rsid w:val="002046EE"/>
    <w:rsid w:val="0021434F"/>
    <w:rsid w:val="00253D27"/>
    <w:rsid w:val="002776A6"/>
    <w:rsid w:val="002D59E4"/>
    <w:rsid w:val="002E4DE5"/>
    <w:rsid w:val="002E63F2"/>
    <w:rsid w:val="003218C5"/>
    <w:rsid w:val="00327AE1"/>
    <w:rsid w:val="003434B9"/>
    <w:rsid w:val="0034750A"/>
    <w:rsid w:val="00357BCB"/>
    <w:rsid w:val="003626EC"/>
    <w:rsid w:val="003630F5"/>
    <w:rsid w:val="00370489"/>
    <w:rsid w:val="003A32C9"/>
    <w:rsid w:val="003B12DC"/>
    <w:rsid w:val="003B5FB9"/>
    <w:rsid w:val="00404ED9"/>
    <w:rsid w:val="00405F0E"/>
    <w:rsid w:val="00406861"/>
    <w:rsid w:val="004129D0"/>
    <w:rsid w:val="00434131"/>
    <w:rsid w:val="004620D9"/>
    <w:rsid w:val="0046536A"/>
    <w:rsid w:val="004A6629"/>
    <w:rsid w:val="004B002B"/>
    <w:rsid w:val="004B3951"/>
    <w:rsid w:val="004C08F1"/>
    <w:rsid w:val="004C59F3"/>
    <w:rsid w:val="004F09BF"/>
    <w:rsid w:val="004F716D"/>
    <w:rsid w:val="00502503"/>
    <w:rsid w:val="00505ABD"/>
    <w:rsid w:val="0051319A"/>
    <w:rsid w:val="00520231"/>
    <w:rsid w:val="00526E0A"/>
    <w:rsid w:val="00537B30"/>
    <w:rsid w:val="00540F5F"/>
    <w:rsid w:val="00564CBB"/>
    <w:rsid w:val="00570D37"/>
    <w:rsid w:val="0058619E"/>
    <w:rsid w:val="005B1F0A"/>
    <w:rsid w:val="005B3072"/>
    <w:rsid w:val="005B7846"/>
    <w:rsid w:val="005D0A28"/>
    <w:rsid w:val="005D546E"/>
    <w:rsid w:val="005E3437"/>
    <w:rsid w:val="005E6DFB"/>
    <w:rsid w:val="005E78C5"/>
    <w:rsid w:val="006321E6"/>
    <w:rsid w:val="00642EB3"/>
    <w:rsid w:val="00650F18"/>
    <w:rsid w:val="006560A5"/>
    <w:rsid w:val="00660F72"/>
    <w:rsid w:val="00661B5C"/>
    <w:rsid w:val="006643FC"/>
    <w:rsid w:val="006662AA"/>
    <w:rsid w:val="00672E57"/>
    <w:rsid w:val="00681FEB"/>
    <w:rsid w:val="00691094"/>
    <w:rsid w:val="006A428F"/>
    <w:rsid w:val="006A5606"/>
    <w:rsid w:val="006B3761"/>
    <w:rsid w:val="006C5BA6"/>
    <w:rsid w:val="006D0716"/>
    <w:rsid w:val="006E32B2"/>
    <w:rsid w:val="006F07CB"/>
    <w:rsid w:val="006F0F9C"/>
    <w:rsid w:val="006F5E84"/>
    <w:rsid w:val="00725FEB"/>
    <w:rsid w:val="00732D8C"/>
    <w:rsid w:val="00755AA2"/>
    <w:rsid w:val="00783C50"/>
    <w:rsid w:val="00785042"/>
    <w:rsid w:val="007878F8"/>
    <w:rsid w:val="00790D0E"/>
    <w:rsid w:val="00795DB0"/>
    <w:rsid w:val="007A2C52"/>
    <w:rsid w:val="007B385B"/>
    <w:rsid w:val="007D093A"/>
    <w:rsid w:val="007D446D"/>
    <w:rsid w:val="007F12D0"/>
    <w:rsid w:val="00823697"/>
    <w:rsid w:val="00827B0B"/>
    <w:rsid w:val="00830061"/>
    <w:rsid w:val="00833FAB"/>
    <w:rsid w:val="0084150C"/>
    <w:rsid w:val="00846489"/>
    <w:rsid w:val="00847F74"/>
    <w:rsid w:val="008524B2"/>
    <w:rsid w:val="008634EA"/>
    <w:rsid w:val="008659F6"/>
    <w:rsid w:val="008811D8"/>
    <w:rsid w:val="00883362"/>
    <w:rsid w:val="0088791C"/>
    <w:rsid w:val="00891E47"/>
    <w:rsid w:val="0089328C"/>
    <w:rsid w:val="00894139"/>
    <w:rsid w:val="00895A4C"/>
    <w:rsid w:val="008A4476"/>
    <w:rsid w:val="008B1717"/>
    <w:rsid w:val="008B3B5D"/>
    <w:rsid w:val="008B586A"/>
    <w:rsid w:val="008B7203"/>
    <w:rsid w:val="008D6ED7"/>
    <w:rsid w:val="008D78FE"/>
    <w:rsid w:val="008E2A6A"/>
    <w:rsid w:val="008E3858"/>
    <w:rsid w:val="008E491A"/>
    <w:rsid w:val="00923821"/>
    <w:rsid w:val="00925017"/>
    <w:rsid w:val="00926521"/>
    <w:rsid w:val="00934799"/>
    <w:rsid w:val="00970DB5"/>
    <w:rsid w:val="00973979"/>
    <w:rsid w:val="009A4413"/>
    <w:rsid w:val="009A76BE"/>
    <w:rsid w:val="009F5E42"/>
    <w:rsid w:val="00A018DD"/>
    <w:rsid w:val="00A14316"/>
    <w:rsid w:val="00A207FE"/>
    <w:rsid w:val="00A42BA3"/>
    <w:rsid w:val="00A559A6"/>
    <w:rsid w:val="00A779A9"/>
    <w:rsid w:val="00A97EB7"/>
    <w:rsid w:val="00AA47CF"/>
    <w:rsid w:val="00AA7DFB"/>
    <w:rsid w:val="00AB5BC6"/>
    <w:rsid w:val="00AD32C0"/>
    <w:rsid w:val="00AD7C29"/>
    <w:rsid w:val="00AF2B65"/>
    <w:rsid w:val="00B21CD3"/>
    <w:rsid w:val="00B34030"/>
    <w:rsid w:val="00B367D4"/>
    <w:rsid w:val="00B4279C"/>
    <w:rsid w:val="00B42DF9"/>
    <w:rsid w:val="00B4768A"/>
    <w:rsid w:val="00B77538"/>
    <w:rsid w:val="00B91992"/>
    <w:rsid w:val="00BB041E"/>
    <w:rsid w:val="00BC16A8"/>
    <w:rsid w:val="00BD1A21"/>
    <w:rsid w:val="00BD5DC6"/>
    <w:rsid w:val="00C0459F"/>
    <w:rsid w:val="00C05DFC"/>
    <w:rsid w:val="00C1045C"/>
    <w:rsid w:val="00C12EEE"/>
    <w:rsid w:val="00C21CBC"/>
    <w:rsid w:val="00C4180F"/>
    <w:rsid w:val="00C42D33"/>
    <w:rsid w:val="00C44BBB"/>
    <w:rsid w:val="00C45858"/>
    <w:rsid w:val="00C51F0F"/>
    <w:rsid w:val="00C60270"/>
    <w:rsid w:val="00C62FD8"/>
    <w:rsid w:val="00C65719"/>
    <w:rsid w:val="00C70B48"/>
    <w:rsid w:val="00C756DD"/>
    <w:rsid w:val="00C8197A"/>
    <w:rsid w:val="00C86490"/>
    <w:rsid w:val="00C93C33"/>
    <w:rsid w:val="00CA2101"/>
    <w:rsid w:val="00CA7AA7"/>
    <w:rsid w:val="00CC2DEA"/>
    <w:rsid w:val="00CC2F9C"/>
    <w:rsid w:val="00CC4D42"/>
    <w:rsid w:val="00CE3AB3"/>
    <w:rsid w:val="00CE5846"/>
    <w:rsid w:val="00CE7FBF"/>
    <w:rsid w:val="00CF3434"/>
    <w:rsid w:val="00CF4AB0"/>
    <w:rsid w:val="00CF70A4"/>
    <w:rsid w:val="00D01448"/>
    <w:rsid w:val="00D05304"/>
    <w:rsid w:val="00D12FD5"/>
    <w:rsid w:val="00D30615"/>
    <w:rsid w:val="00D36BE1"/>
    <w:rsid w:val="00D47EC9"/>
    <w:rsid w:val="00D52B92"/>
    <w:rsid w:val="00D83E96"/>
    <w:rsid w:val="00D8776F"/>
    <w:rsid w:val="00D92F86"/>
    <w:rsid w:val="00DA0458"/>
    <w:rsid w:val="00DA4078"/>
    <w:rsid w:val="00DB0CFA"/>
    <w:rsid w:val="00DB24F4"/>
    <w:rsid w:val="00DC6BAE"/>
    <w:rsid w:val="00DD665F"/>
    <w:rsid w:val="00DE4B18"/>
    <w:rsid w:val="00DF3221"/>
    <w:rsid w:val="00E01EBE"/>
    <w:rsid w:val="00E02172"/>
    <w:rsid w:val="00E30BAE"/>
    <w:rsid w:val="00E31188"/>
    <w:rsid w:val="00E43F09"/>
    <w:rsid w:val="00E46CDF"/>
    <w:rsid w:val="00E46E0C"/>
    <w:rsid w:val="00E47495"/>
    <w:rsid w:val="00E76E7E"/>
    <w:rsid w:val="00E777BB"/>
    <w:rsid w:val="00E823EE"/>
    <w:rsid w:val="00E83CC1"/>
    <w:rsid w:val="00E87329"/>
    <w:rsid w:val="00E92C41"/>
    <w:rsid w:val="00EA62C8"/>
    <w:rsid w:val="00EB511B"/>
    <w:rsid w:val="00EC17D9"/>
    <w:rsid w:val="00ED5D77"/>
    <w:rsid w:val="00EF0BC0"/>
    <w:rsid w:val="00EF5A2E"/>
    <w:rsid w:val="00F07729"/>
    <w:rsid w:val="00F12047"/>
    <w:rsid w:val="00F169EE"/>
    <w:rsid w:val="00F45D4D"/>
    <w:rsid w:val="00F5117D"/>
    <w:rsid w:val="00F556F7"/>
    <w:rsid w:val="00F56C5B"/>
    <w:rsid w:val="00F60C07"/>
    <w:rsid w:val="00F67D27"/>
    <w:rsid w:val="00F938CE"/>
    <w:rsid w:val="00FA563F"/>
    <w:rsid w:val="00FB357E"/>
    <w:rsid w:val="00FB3ABF"/>
    <w:rsid w:val="00FC2D8C"/>
    <w:rsid w:val="00FC5523"/>
    <w:rsid w:val="00FD5D64"/>
    <w:rsid w:val="00FE6AB5"/>
    <w:rsid w:val="00FF17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1E05"/>
  <w15:docId w15:val="{87D1B685-9043-4BB4-820E-A60584E5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B5"/>
    <w:rPr>
      <w:rFonts w:ascii="Times New Roman" w:hAnsi="Times New Roman"/>
      <w:sz w:val="28"/>
      <w:szCs w:val="28"/>
      <w:lang w:val="en-GB"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6F07CB"/>
    <w:pPr>
      <w:keepNext/>
      <w:spacing w:before="240" w:after="60"/>
      <w:outlineLvl w:val="1"/>
    </w:pPr>
    <w:rPr>
      <w:rFonts w:ascii="Arial" w:hAnsi="Arial"/>
      <w:b/>
      <w:bCs/>
      <w:i/>
      <w:iCs/>
      <w:lang w:val="x-none"/>
    </w:rPr>
  </w:style>
  <w:style w:type="paragraph" w:styleId="Heading3">
    <w:name w:val="heading 3"/>
    <w:basedOn w:val="Normal"/>
    <w:next w:val="Normal"/>
    <w:link w:val="Heading3Char"/>
    <w:uiPriority w:val="9"/>
    <w:qFormat/>
    <w:rsid w:val="006F07CB"/>
    <w:pPr>
      <w:keepNext/>
      <w:keepLines/>
      <w:spacing w:before="20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qFormat/>
    <w:rsid w:val="00846489"/>
    <w:pPr>
      <w:keepNext/>
      <w:numPr>
        <w:ilvl w:val="3"/>
        <w:numId w:val="7"/>
      </w:numPr>
      <w:spacing w:before="240" w:after="60"/>
      <w:jc w:val="both"/>
      <w:outlineLvl w:val="3"/>
    </w:pPr>
    <w:rPr>
      <w:rFonts w:eastAsia="Times New Roman"/>
      <w:b/>
      <w:bCs/>
      <w:lang w:val="lv-LV"/>
    </w:rPr>
  </w:style>
  <w:style w:type="paragraph" w:styleId="Heading5">
    <w:name w:val="heading 5"/>
    <w:basedOn w:val="Normal"/>
    <w:next w:val="Normal"/>
    <w:link w:val="Heading5Char"/>
    <w:qFormat/>
    <w:rsid w:val="00846489"/>
    <w:pPr>
      <w:numPr>
        <w:ilvl w:val="4"/>
        <w:numId w:val="7"/>
      </w:numPr>
      <w:spacing w:before="240" w:after="60"/>
      <w:jc w:val="both"/>
      <w:outlineLvl w:val="4"/>
    </w:pPr>
    <w:rPr>
      <w:rFonts w:eastAsia="Times New Roman"/>
      <w:b/>
      <w:bCs/>
      <w:i/>
      <w:iCs/>
      <w:sz w:val="26"/>
      <w:szCs w:val="26"/>
      <w:lang w:val="lv-LV"/>
    </w:rPr>
  </w:style>
  <w:style w:type="paragraph" w:styleId="Heading6">
    <w:name w:val="heading 6"/>
    <w:basedOn w:val="Normal"/>
    <w:next w:val="Normal"/>
    <w:link w:val="Heading6Char"/>
    <w:qFormat/>
    <w:rsid w:val="00846489"/>
    <w:pPr>
      <w:numPr>
        <w:ilvl w:val="5"/>
        <w:numId w:val="7"/>
      </w:numPr>
      <w:spacing w:before="240" w:after="60"/>
      <w:jc w:val="both"/>
      <w:outlineLvl w:val="5"/>
    </w:pPr>
    <w:rPr>
      <w:rFonts w:eastAsia="Times New Roman"/>
      <w:b/>
      <w:bCs/>
      <w:sz w:val="22"/>
      <w:szCs w:val="22"/>
      <w:lang w:val="lv-LV"/>
    </w:rPr>
  </w:style>
  <w:style w:type="paragraph" w:styleId="Heading7">
    <w:name w:val="heading 7"/>
    <w:basedOn w:val="Normal"/>
    <w:next w:val="Normal"/>
    <w:link w:val="Heading7Char"/>
    <w:qFormat/>
    <w:rsid w:val="00846489"/>
    <w:pPr>
      <w:numPr>
        <w:ilvl w:val="6"/>
        <w:numId w:val="7"/>
      </w:numPr>
      <w:spacing w:before="240" w:after="60"/>
      <w:jc w:val="both"/>
      <w:outlineLvl w:val="6"/>
    </w:pPr>
    <w:rPr>
      <w:rFonts w:eastAsia="Times New Roman"/>
      <w:sz w:val="24"/>
      <w:szCs w:val="24"/>
      <w:lang w:val="lv-LV"/>
    </w:rPr>
  </w:style>
  <w:style w:type="paragraph" w:styleId="Heading8">
    <w:name w:val="heading 8"/>
    <w:basedOn w:val="Normal"/>
    <w:next w:val="Normal"/>
    <w:link w:val="Heading8Char"/>
    <w:qFormat/>
    <w:rsid w:val="00846489"/>
    <w:pPr>
      <w:numPr>
        <w:ilvl w:val="7"/>
        <w:numId w:val="7"/>
      </w:numPr>
      <w:spacing w:before="240" w:after="60"/>
      <w:jc w:val="both"/>
      <w:outlineLvl w:val="7"/>
    </w:pPr>
    <w:rPr>
      <w:rFonts w:eastAsia="Times New Roman"/>
      <w:i/>
      <w:iCs/>
      <w:sz w:val="24"/>
      <w:szCs w:val="24"/>
      <w:lang w:val="lv-LV"/>
    </w:rPr>
  </w:style>
  <w:style w:type="paragraph" w:styleId="Heading9">
    <w:name w:val="heading 9"/>
    <w:basedOn w:val="Normal"/>
    <w:next w:val="Normal"/>
    <w:link w:val="Heading9Char"/>
    <w:qFormat/>
    <w:rsid w:val="00846489"/>
    <w:pPr>
      <w:numPr>
        <w:ilvl w:val="8"/>
        <w:numId w:val="7"/>
      </w:numPr>
      <w:spacing w:before="240" w:after="60"/>
      <w:jc w:val="both"/>
      <w:outlineLvl w:val="8"/>
    </w:pPr>
    <w:rPr>
      <w:rFonts w:ascii="Arial" w:eastAsia="Times New Roman"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styleId="ListParagraph">
    <w:name w:val="List Paragraph"/>
    <w:basedOn w:val="Normal"/>
    <w:uiPriority w:val="34"/>
    <w:qFormat/>
    <w:rsid w:val="00FE6AB5"/>
    <w:pPr>
      <w:ind w:left="720"/>
      <w:contextualSpacing/>
    </w:pPr>
  </w:style>
  <w:style w:type="paragraph" w:styleId="Header">
    <w:name w:val="header"/>
    <w:basedOn w:val="Normal"/>
    <w:link w:val="HeaderChar"/>
    <w:uiPriority w:val="99"/>
    <w:unhideWhenUsed/>
    <w:rsid w:val="00FE6AB5"/>
    <w:pPr>
      <w:tabs>
        <w:tab w:val="center" w:pos="4153"/>
        <w:tab w:val="right" w:pos="8306"/>
      </w:tabs>
    </w:pPr>
  </w:style>
  <w:style w:type="character" w:customStyle="1" w:styleId="HeaderChar">
    <w:name w:val="Header Char"/>
    <w:link w:val="Header"/>
    <w:uiPriority w:val="99"/>
    <w:rsid w:val="00FE6AB5"/>
    <w:rPr>
      <w:rFonts w:ascii="Times New Roman" w:hAnsi="Times New Roman"/>
      <w:sz w:val="28"/>
      <w:szCs w:val="28"/>
      <w:lang w:val="en-GB" w:eastAsia="en-US"/>
    </w:rPr>
  </w:style>
  <w:style w:type="character" w:styleId="Hyperlink">
    <w:name w:val="Hyperlink"/>
    <w:rsid w:val="00FE6AB5"/>
    <w:rPr>
      <w:color w:val="0000FF"/>
      <w:u w:val="single"/>
    </w:rPr>
  </w:style>
  <w:style w:type="paragraph" w:customStyle="1" w:styleId="naislab">
    <w:name w:val="naislab"/>
    <w:basedOn w:val="Normal"/>
    <w:rsid w:val="00110AD4"/>
    <w:pPr>
      <w:spacing w:before="100" w:beforeAutospacing="1" w:after="100" w:afterAutospacing="1"/>
    </w:pPr>
    <w:rPr>
      <w:rFonts w:eastAsia="Times New Roman"/>
      <w:sz w:val="24"/>
      <w:szCs w:val="24"/>
      <w:lang w:val="lv-LV" w:eastAsia="lv-LV"/>
    </w:rPr>
  </w:style>
  <w:style w:type="character" w:styleId="Strong">
    <w:name w:val="Strong"/>
    <w:qFormat/>
    <w:rsid w:val="006F5E84"/>
    <w:rPr>
      <w:b/>
      <w:bCs/>
    </w:rPr>
  </w:style>
  <w:style w:type="character" w:styleId="CommentReference">
    <w:name w:val="annotation reference"/>
    <w:uiPriority w:val="99"/>
    <w:semiHidden/>
    <w:unhideWhenUsed/>
    <w:rsid w:val="00795DB0"/>
    <w:rPr>
      <w:sz w:val="16"/>
      <w:szCs w:val="16"/>
    </w:rPr>
  </w:style>
  <w:style w:type="paragraph" w:styleId="CommentText">
    <w:name w:val="annotation text"/>
    <w:basedOn w:val="Normal"/>
    <w:link w:val="CommentTextChar"/>
    <w:uiPriority w:val="99"/>
    <w:unhideWhenUsed/>
    <w:rsid w:val="00795DB0"/>
    <w:rPr>
      <w:sz w:val="20"/>
      <w:szCs w:val="20"/>
    </w:rPr>
  </w:style>
  <w:style w:type="character" w:customStyle="1" w:styleId="CommentTextChar">
    <w:name w:val="Comment Text Char"/>
    <w:link w:val="CommentText"/>
    <w:uiPriority w:val="99"/>
    <w:rsid w:val="00795DB0"/>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795DB0"/>
    <w:rPr>
      <w:b/>
      <w:bCs/>
    </w:rPr>
  </w:style>
  <w:style w:type="character" w:customStyle="1" w:styleId="CommentSubjectChar">
    <w:name w:val="Comment Subject Char"/>
    <w:link w:val="CommentSubject"/>
    <w:uiPriority w:val="99"/>
    <w:semiHidden/>
    <w:rsid w:val="00795DB0"/>
    <w:rPr>
      <w:rFonts w:ascii="Times New Roman" w:hAnsi="Times New Roman"/>
      <w:b/>
      <w:bCs/>
      <w:lang w:val="en-GB" w:eastAsia="en-US"/>
    </w:rPr>
  </w:style>
  <w:style w:type="paragraph" w:styleId="BalloonText">
    <w:name w:val="Balloon Text"/>
    <w:basedOn w:val="Normal"/>
    <w:link w:val="BalloonTextChar"/>
    <w:uiPriority w:val="99"/>
    <w:semiHidden/>
    <w:unhideWhenUsed/>
    <w:rsid w:val="00795DB0"/>
    <w:rPr>
      <w:rFonts w:ascii="Tahoma" w:hAnsi="Tahoma"/>
      <w:sz w:val="16"/>
      <w:szCs w:val="16"/>
    </w:rPr>
  </w:style>
  <w:style w:type="character" w:customStyle="1" w:styleId="BalloonTextChar">
    <w:name w:val="Balloon Text Char"/>
    <w:link w:val="BalloonText"/>
    <w:uiPriority w:val="99"/>
    <w:semiHidden/>
    <w:rsid w:val="00795DB0"/>
    <w:rPr>
      <w:rFonts w:ascii="Tahoma" w:hAnsi="Tahoma" w:cs="Tahoma"/>
      <w:sz w:val="16"/>
      <w:szCs w:val="16"/>
      <w:lang w:val="en-GB" w:eastAsia="en-US"/>
    </w:rPr>
  </w:style>
  <w:style w:type="paragraph" w:styleId="Footer">
    <w:name w:val="footer"/>
    <w:basedOn w:val="Normal"/>
    <w:link w:val="FooterChar"/>
    <w:uiPriority w:val="99"/>
    <w:unhideWhenUsed/>
    <w:rsid w:val="005D0A28"/>
    <w:pPr>
      <w:tabs>
        <w:tab w:val="center" w:pos="4153"/>
        <w:tab w:val="right" w:pos="8306"/>
      </w:tabs>
    </w:pPr>
  </w:style>
  <w:style w:type="character" w:customStyle="1" w:styleId="FooterChar">
    <w:name w:val="Footer Char"/>
    <w:link w:val="Footer"/>
    <w:uiPriority w:val="99"/>
    <w:rsid w:val="005D0A28"/>
    <w:rPr>
      <w:rFonts w:ascii="Times New Roman" w:hAnsi="Times New Roman"/>
      <w:sz w:val="28"/>
      <w:szCs w:val="28"/>
      <w:lang w:val="en-GB" w:eastAsia="en-US"/>
    </w:rPr>
  </w:style>
  <w:style w:type="character" w:customStyle="1" w:styleId="spelle">
    <w:name w:val="spelle"/>
    <w:basedOn w:val="DefaultParagraphFont"/>
    <w:rsid w:val="00846489"/>
  </w:style>
  <w:style w:type="character" w:customStyle="1" w:styleId="Heading4Char">
    <w:name w:val="Heading 4 Char"/>
    <w:link w:val="Heading4"/>
    <w:rsid w:val="00846489"/>
    <w:rPr>
      <w:rFonts w:ascii="Times New Roman" w:eastAsia="Times New Roman" w:hAnsi="Times New Roman"/>
      <w:b/>
      <w:bCs/>
      <w:sz w:val="28"/>
      <w:szCs w:val="28"/>
      <w:lang w:eastAsia="en-US"/>
    </w:rPr>
  </w:style>
  <w:style w:type="character" w:customStyle="1" w:styleId="Heading5Char">
    <w:name w:val="Heading 5 Char"/>
    <w:link w:val="Heading5"/>
    <w:rsid w:val="00846489"/>
    <w:rPr>
      <w:rFonts w:ascii="Times New Roman" w:eastAsia="Times New Roman" w:hAnsi="Times New Roman"/>
      <w:b/>
      <w:bCs/>
      <w:i/>
      <w:iCs/>
      <w:sz w:val="26"/>
      <w:szCs w:val="26"/>
      <w:lang w:eastAsia="en-US"/>
    </w:rPr>
  </w:style>
  <w:style w:type="character" w:customStyle="1" w:styleId="Heading6Char">
    <w:name w:val="Heading 6 Char"/>
    <w:link w:val="Heading6"/>
    <w:rsid w:val="00846489"/>
    <w:rPr>
      <w:rFonts w:ascii="Times New Roman" w:eastAsia="Times New Roman" w:hAnsi="Times New Roman"/>
      <w:b/>
      <w:bCs/>
      <w:sz w:val="22"/>
      <w:szCs w:val="22"/>
      <w:lang w:eastAsia="en-US"/>
    </w:rPr>
  </w:style>
  <w:style w:type="character" w:customStyle="1" w:styleId="Heading7Char">
    <w:name w:val="Heading 7 Char"/>
    <w:link w:val="Heading7"/>
    <w:rsid w:val="00846489"/>
    <w:rPr>
      <w:rFonts w:ascii="Times New Roman" w:eastAsia="Times New Roman" w:hAnsi="Times New Roman"/>
      <w:sz w:val="24"/>
      <w:szCs w:val="24"/>
      <w:lang w:eastAsia="en-US"/>
    </w:rPr>
  </w:style>
  <w:style w:type="character" w:customStyle="1" w:styleId="Heading8Char">
    <w:name w:val="Heading 8 Char"/>
    <w:link w:val="Heading8"/>
    <w:rsid w:val="00846489"/>
    <w:rPr>
      <w:rFonts w:ascii="Times New Roman" w:eastAsia="Times New Roman" w:hAnsi="Times New Roman"/>
      <w:i/>
      <w:iCs/>
      <w:sz w:val="24"/>
      <w:szCs w:val="24"/>
      <w:lang w:eastAsia="en-US"/>
    </w:rPr>
  </w:style>
  <w:style w:type="character" w:customStyle="1" w:styleId="Heading9Char">
    <w:name w:val="Heading 9 Char"/>
    <w:link w:val="Heading9"/>
    <w:rsid w:val="00846489"/>
    <w:rPr>
      <w:rFonts w:ascii="Arial" w:eastAsia="Times New Roman" w:hAnsi="Arial" w:cs="Arial"/>
      <w:sz w:val="22"/>
      <w:szCs w:val="22"/>
      <w:lang w:eastAsia="en-US"/>
    </w:rPr>
  </w:style>
  <w:style w:type="paragraph" w:customStyle="1" w:styleId="Heding1-daas">
    <w:name w:val="Heding 1-daļas"/>
    <w:basedOn w:val="Heading1"/>
    <w:rsid w:val="00846489"/>
    <w:pPr>
      <w:widowControl/>
      <w:numPr>
        <w:numId w:val="7"/>
      </w:numPr>
      <w:adjustRightInd/>
      <w:spacing w:before="360" w:after="240" w:line="240" w:lineRule="auto"/>
      <w:ind w:left="437" w:hanging="431"/>
      <w:jc w:val="center"/>
      <w:textAlignment w:val="auto"/>
      <w:outlineLvl w:val="1"/>
    </w:pPr>
    <w:rPr>
      <w:rFonts w:ascii="Times New Roman" w:hAnsi="Times New Roman" w:cs="Arial"/>
      <w:kern w:val="0"/>
      <w:sz w:val="28"/>
      <w:szCs w:val="28"/>
      <w:lang w:val="lv-LV" w:eastAsia="en-US"/>
    </w:rPr>
  </w:style>
  <w:style w:type="paragraph" w:customStyle="1" w:styleId="Heading2-daas">
    <w:name w:val="Heading 2-daļas"/>
    <w:basedOn w:val="Normal"/>
    <w:rsid w:val="00846489"/>
    <w:pPr>
      <w:numPr>
        <w:ilvl w:val="1"/>
        <w:numId w:val="7"/>
      </w:numPr>
      <w:spacing w:before="360" w:after="240"/>
      <w:ind w:left="221" w:hanging="578"/>
      <w:jc w:val="center"/>
      <w:outlineLvl w:val="2"/>
    </w:pPr>
    <w:rPr>
      <w:rFonts w:eastAsia="Times New Roman"/>
      <w:b/>
      <w:sz w:val="26"/>
      <w:szCs w:val="26"/>
      <w:lang w:val="lv-LV"/>
    </w:rPr>
  </w:style>
  <w:style w:type="paragraph" w:customStyle="1" w:styleId="Heading3-daas">
    <w:name w:val="Heading 3-daļas"/>
    <w:basedOn w:val="Heding1-daas"/>
    <w:rsid w:val="00846489"/>
    <w:pPr>
      <w:numPr>
        <w:ilvl w:val="2"/>
      </w:numPr>
      <w:outlineLvl w:val="3"/>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4638">
      <w:bodyDiv w:val="1"/>
      <w:marLeft w:val="0"/>
      <w:marRight w:val="0"/>
      <w:marTop w:val="0"/>
      <w:marBottom w:val="0"/>
      <w:divBdr>
        <w:top w:val="none" w:sz="0" w:space="0" w:color="auto"/>
        <w:left w:val="none" w:sz="0" w:space="0" w:color="auto"/>
        <w:bottom w:val="none" w:sz="0" w:space="0" w:color="auto"/>
        <w:right w:val="none" w:sz="0" w:space="0" w:color="auto"/>
      </w:divBdr>
    </w:div>
    <w:div w:id="1280334357">
      <w:bodyDiv w:val="1"/>
      <w:marLeft w:val="0"/>
      <w:marRight w:val="0"/>
      <w:marTop w:val="0"/>
      <w:marBottom w:val="0"/>
      <w:divBdr>
        <w:top w:val="none" w:sz="0" w:space="0" w:color="auto"/>
        <w:left w:val="none" w:sz="0" w:space="0" w:color="auto"/>
        <w:bottom w:val="none" w:sz="0" w:space="0" w:color="auto"/>
        <w:right w:val="none" w:sz="0" w:space="0" w:color="auto"/>
      </w:divBdr>
    </w:div>
    <w:div w:id="21244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I.Liepa</Zinotajs>
    <NPK xmlns="bf0a44d4-cc3b-414c-aa68-884178465e3a">4.</NPK>
    <VK_x0020_l_x0113_mums xmlns="bf0a44d4-cc3b-414c-aa68-884178465e3a">Nav</VK_x0020_l_x0113_mum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A726C10B40F12F4F8E22F2070579DC7C" ma:contentTypeVersion="4" ma:contentTypeDescription="Izveidot jaunu dokumentu." ma:contentTypeScope="" ma:versionID="0ebf0bc34653cad5669a7bc717f7204a">
  <xsd:schema xmlns:xsd="http://www.w3.org/2001/XMLSchema" xmlns:p="http://schemas.microsoft.com/office/2006/metadata/properties" xmlns:ns1="bf0a44d4-cc3b-414c-aa68-884178465e3a" xmlns:ns4="076bee50-7a25-411a-a5a6-8097026bde27" targetNamespace="http://schemas.microsoft.com/office/2006/metadata/properties" ma:root="true" ma:fieldsID="18f21e33113b2564aed5538c74475051"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dms="http://schemas.microsoft.com/office/2006/documentManagement/types" targetNamespace="bf0a44d4-cc3b-414c-aa68-884178465e3a" elementFormDefault="qualified">
    <xsd:import namespace="http://schemas.microsoft.com/office/2006/documentManagement/type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dms="http://schemas.microsoft.com/office/2006/documentManagement/types" targetNamespace="076bee50-7a25-411a-a5a6-8097026bde27" elementFormDefault="qualified">
    <xsd:import namespace="http://schemas.microsoft.com/office/2006/documentManagement/type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729A-E86B-41A2-B31A-674C37C066B1}">
  <ds:schemaRefs>
    <ds:schemaRef ds:uri="http://schemas.openxmlformats.org/package/2006/metadata/core-properties"/>
    <ds:schemaRef ds:uri="http://purl.org/dc/dcmitype/"/>
    <ds:schemaRef ds:uri="bf0a44d4-cc3b-414c-aa68-884178465e3a"/>
    <ds:schemaRef ds:uri="http://purl.org/dc/elements/1.1/"/>
    <ds:schemaRef ds:uri="http://schemas.microsoft.com/office/2006/metadata/properties"/>
    <ds:schemaRef ds:uri="076bee50-7a25-411a-a5a6-8097026bde27"/>
    <ds:schemaRef ds:uri="http://schemas.microsoft.com/office/2006/documentManagement/types"/>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EC6A7E07-0625-4B51-9CCB-870429E52430}">
  <ds:schemaRefs>
    <ds:schemaRef ds:uri="http://schemas.microsoft.com/office/2006/metadata/longProperties"/>
  </ds:schemaRefs>
</ds:datastoreItem>
</file>

<file path=customXml/itemProps3.xml><?xml version="1.0" encoding="utf-8"?>
<ds:datastoreItem xmlns:ds="http://schemas.openxmlformats.org/officeDocument/2006/customXml" ds:itemID="{7B109589-59D2-4E40-A8F5-E87D07C2F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0960B5-D6D3-4876-919F-CF5FCF2D4B85}">
  <ds:schemaRefs>
    <ds:schemaRef ds:uri="http://schemas.microsoft.com/sharepoint/v3/contenttype/forms"/>
  </ds:schemaRefs>
</ds:datastoreItem>
</file>

<file path=customXml/itemProps5.xml><?xml version="1.0" encoding="utf-8"?>
<ds:datastoreItem xmlns:ds="http://schemas.openxmlformats.org/officeDocument/2006/customXml" ds:itemID="{38D420F5-7EF6-470B-A7B3-8A25ABF2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2795</Words>
  <Characters>1594</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Uzziņa par Ministru kabineta noteikumu projekta “Kārtība, kādā Valsts kase nodrošina maksājumu  pakalpojumu sniegšanu” pārizdošanu</vt:lpstr>
      <vt:lpstr>uzzina</vt:lpstr>
    </vt:vector>
  </TitlesOfParts>
  <Company>Finanšu ministrija</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Ministru kabineta noteikumu projekta “Kārtība, kādā Valsts kase nodrošina maksājumu  pakalpojumu sniegšanu” pārizdošanu</dc:title>
  <dc:subject>Uzziņa Vadības komitejai</dc:subject>
  <dc:creator>Martins.Prikulis@kase.gov.lv</dc:creator>
  <dc:description>+371 67094291
martins.prikulis@kase.gov.lv</dc:description>
  <cp:lastModifiedBy>Sandra Gīle</cp:lastModifiedBy>
  <cp:revision>3</cp:revision>
  <cp:lastPrinted>2019-05-29T12:56:00Z</cp:lastPrinted>
  <dcterms:created xsi:type="dcterms:W3CDTF">2019-06-13T10:20:00Z</dcterms:created>
  <dcterms:modified xsi:type="dcterms:W3CDTF">2019-06-13T10:32:00Z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