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40" w:rsidRDefault="00971440"/>
    <w:p w:rsidR="00EA3BCC" w:rsidRPr="00EA3BCC" w:rsidRDefault="00EA3BCC" w:rsidP="00EA3B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r w:rsidRPr="00EA3BCC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Paziņojums par līdzdalības iespējām tiesību akta izstrādes procesā</w:t>
      </w:r>
    </w:p>
    <w:p w:rsidR="00EA3BCC" w:rsidRPr="00EA3BCC" w:rsidRDefault="00EA3BCC" w:rsidP="00EA3BCC">
      <w:pPr>
        <w:shd w:val="clear" w:color="auto" w:fill="FFFFFF"/>
        <w:spacing w:before="45" w:after="0" w:line="248" w:lineRule="atLeast"/>
        <w:ind w:firstLine="300"/>
        <w:jc w:val="center"/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2"/>
        <w:gridCol w:w="2259"/>
        <w:gridCol w:w="5605"/>
      </w:tblGrid>
      <w:tr w:rsidR="00EA3BCC" w:rsidRPr="00EA3BCC" w:rsidTr="00EA3BCC">
        <w:trPr>
          <w:trHeight w:val="10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EA3BCC" w:rsidRDefault="00EA3BCC" w:rsidP="00EA3BC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EA3BCC" w:rsidRDefault="00EA3BCC" w:rsidP="00EA3BCC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Dokumenta veids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4862AE" w:rsidRDefault="003B28F5" w:rsidP="00B7413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86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Ministru kabineta </w:t>
            </w:r>
            <w:r w:rsidR="006621AC" w:rsidRPr="00486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noteikumu </w:t>
            </w:r>
            <w:r w:rsidRPr="004862AE">
              <w:rPr>
                <w:rFonts w:ascii="Times New Roman" w:hAnsi="Times New Roman" w:cs="Times New Roman"/>
                <w:bCs/>
                <w:sz w:val="24"/>
                <w:szCs w:val="24"/>
              </w:rPr>
              <w:t>projekts</w:t>
            </w:r>
          </w:p>
        </w:tc>
      </w:tr>
      <w:tr w:rsidR="00EA3BCC" w:rsidRPr="00EA3BCC" w:rsidTr="00EA3BC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EA3BCC" w:rsidRDefault="00EA3BCC" w:rsidP="00EA3BC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EA3BCC" w:rsidRDefault="00EA3BCC" w:rsidP="00EA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Dokumenta nosaukums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4862AE" w:rsidRDefault="00BE02C4" w:rsidP="00D87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eastAsia="lv-LV"/>
              </w:rPr>
            </w:pPr>
            <w:bookmarkStart w:id="0" w:name="_GoBack"/>
            <w:r w:rsidRPr="00BE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Kārtība, kādā Valsts kase nodrošina maksājumu  pakalpojumu sniegšanu</w:t>
            </w:r>
            <w:bookmarkEnd w:id="0"/>
          </w:p>
        </w:tc>
      </w:tr>
      <w:tr w:rsidR="00EA3BCC" w:rsidRPr="00EA3BCC" w:rsidTr="00C44D41">
        <w:trPr>
          <w:trHeight w:val="552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EA3BCC" w:rsidRDefault="00EA3BCC" w:rsidP="00EA3BC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EA3BCC" w:rsidRDefault="00EA3BCC" w:rsidP="00EA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Politikas joma un nozare vai teritorija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4862AE" w:rsidRDefault="00191E1B" w:rsidP="00D87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862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Budžeta un finanšu politika</w:t>
            </w:r>
          </w:p>
        </w:tc>
      </w:tr>
      <w:tr w:rsidR="00EA3BCC" w:rsidRPr="00EA3BCC" w:rsidTr="00EA3BC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EA3BCC" w:rsidRDefault="00EA3BCC" w:rsidP="00EA3BC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E33B55" w:rsidRDefault="00EA3BCC" w:rsidP="00EA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33B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Dokumenta </w:t>
            </w:r>
            <w:proofErr w:type="spellStart"/>
            <w:r w:rsidRPr="00E33B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mērķgrupas</w:t>
            </w:r>
            <w:proofErr w:type="spellEnd"/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4862AE" w:rsidRDefault="00BE02C4" w:rsidP="00486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245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Budžeta finansētas institūcijas, budžeta nefinansētas iestādes,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pašvaldības, </w:t>
            </w:r>
            <w:r w:rsidRPr="00245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zvērināti tiesu izpildītāji un kapitālsabiedrības, kurās ieguldīta valsts vai pašvaldības kapitāla daļa.</w:t>
            </w:r>
          </w:p>
        </w:tc>
      </w:tr>
      <w:tr w:rsidR="004F6653" w:rsidRPr="00EA3BCC" w:rsidTr="00D76DA4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6653" w:rsidRPr="00EA3BCC" w:rsidRDefault="004F6653" w:rsidP="004F665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6653" w:rsidRPr="00EA3BCC" w:rsidRDefault="004F6653" w:rsidP="004F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Dokumenta mērķis un sākotnēji identificētās problēmas būtība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F6653" w:rsidRPr="004862AE" w:rsidRDefault="00BE02C4" w:rsidP="006621AC">
            <w:pPr>
              <w:spacing w:after="0" w:line="240" w:lineRule="auto"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5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oteikumu projekts izstrādāts pēc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Finanšu ministrijas (</w:t>
            </w:r>
            <w:r w:rsidRPr="00245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Valsts kases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245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iniciatīvas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45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ņemot vērā </w:t>
            </w:r>
            <w:r w:rsidRPr="00AD1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Ministru kabineta 2018.gada 11.oktobra rīkojumu Nr.512 “</w:t>
            </w:r>
            <w:r w:rsidRPr="005947E2">
              <w:rPr>
                <w:rFonts w:ascii="Times New Roman" w:hAnsi="Times New Roman" w:cs="Times New Roman"/>
                <w:sz w:val="24"/>
                <w:szCs w:val="24"/>
              </w:rPr>
              <w:t>Par Pasākumu plānu noziedzīgi iegūtu līdzekļu legalizācijas un terorisma finansēšanas novēršanai laikposmam līdz 2019. gada 31. decembrim</w:t>
            </w:r>
            <w:r w:rsidRPr="00AD1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(lai arī Valsts kase nav tieši iesaistīta pasākumu plāna izpildē), ar tiem saistītos pasākumus, t.sk. normatīvo aktu grozījumus,</w:t>
            </w:r>
            <w:r w:rsidRPr="00AD1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45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Ministru kabinets 2019.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45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gadā apņēmies būtiski reformēt valsts finanšu sektoru, ievērojami uzlabojot tā caurskatāmību, atbalstot inovācijas, kā arī stimulējot aktīvu vēršanos pret noziedzīgi iegūtu līdzekļu legalizāciju, tādējādi izpildot </w:t>
            </w:r>
            <w:proofErr w:type="spellStart"/>
            <w:r w:rsidRPr="005341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Moneyval</w:t>
            </w:r>
            <w:proofErr w:type="spellEnd"/>
            <w:r w:rsidRPr="00245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rekomendācijas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 ievērojot to, ka </w:t>
            </w:r>
            <w:r w:rsidRPr="002450A3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2019.gada 7.maija rīkojums Nr.210 “Par Valdības rīcības plānu Deklarācijas par Artura Krišjāņa Kariņa vadītā Ministru kabineta iecerēto darbību īstenošanai” nosaka, ka tiks veikti pasākumi, lai izpildītu </w:t>
            </w:r>
            <w:proofErr w:type="spellStart"/>
            <w:r w:rsidRPr="002450A3">
              <w:rPr>
                <w:rFonts w:ascii="Times New Roman" w:hAnsi="Times New Roman" w:cs="Times New Roman"/>
                <w:sz w:val="24"/>
                <w:szCs w:val="24"/>
              </w:rPr>
              <w:t>Moneyval</w:t>
            </w:r>
            <w:proofErr w:type="spellEnd"/>
            <w:r w:rsidRPr="00245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0A3">
              <w:rPr>
                <w:rFonts w:ascii="Times New Roman" w:hAnsi="Times New Roman"/>
                <w:sz w:val="24"/>
              </w:rPr>
              <w:t>ziņojumā ietvertās prasības un stiprinātu Latvijas spējas cīnīties ar noziedzīgi iegūtu līdzekļu legalizāciju un terorisma finansēšanu</w:t>
            </w:r>
            <w:r w:rsidRPr="002450A3">
              <w:rPr>
                <w:rFonts w:ascii="Times New Roman" w:hAnsi="Times New Roman" w:cs="Times New Roman"/>
                <w:sz w:val="24"/>
                <w:szCs w:val="24"/>
              </w:rPr>
              <w:t xml:space="preserve">, rezultātā nodrošinot </w:t>
            </w:r>
            <w:r w:rsidRPr="002450A3">
              <w:rPr>
                <w:rFonts w:ascii="Times New Roman" w:hAnsi="Times New Roman"/>
                <w:sz w:val="24"/>
              </w:rPr>
              <w:t>starptautiskajiem standartiem un labākajai praksei atbilstoša noziedzīgi iegūtu līdzekļu legalizācijas un terorisma finansēšanas novēršanas risk</w:t>
            </w:r>
            <w:r w:rsidRPr="002450A3">
              <w:rPr>
                <w:rFonts w:ascii="Times New Roman" w:hAnsi="Times New Roman" w:cs="Times New Roman"/>
                <w:sz w:val="24"/>
                <w:szCs w:val="24"/>
              </w:rPr>
              <w:t>a pārvaldības sistēmas ieviešanu</w:t>
            </w:r>
            <w:r w:rsidRPr="002450A3">
              <w:rPr>
                <w:rFonts w:ascii="Times New Roman" w:hAnsi="Times New Roman"/>
                <w:sz w:val="24"/>
              </w:rPr>
              <w:t xml:space="preserve"> publiskā</w:t>
            </w:r>
            <w:r w:rsidRPr="002450A3">
              <w:rPr>
                <w:rFonts w:ascii="Times New Roman" w:hAnsi="Times New Roman" w:cs="Times New Roman"/>
                <w:sz w:val="24"/>
                <w:szCs w:val="24"/>
              </w:rPr>
              <w:t xml:space="preserve"> un privātā sektora struktūrās.</w:t>
            </w:r>
          </w:p>
        </w:tc>
      </w:tr>
      <w:tr w:rsidR="004F6653" w:rsidRPr="00EA3BCC" w:rsidTr="00EA3BC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6653" w:rsidRPr="00EA3BCC" w:rsidRDefault="004F6653" w:rsidP="004F665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6653" w:rsidRPr="00EA3BCC" w:rsidRDefault="004F6653" w:rsidP="004F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Dokumenta izstrādes laiks un plānotā virzība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6653" w:rsidRPr="004862AE" w:rsidRDefault="004F6653" w:rsidP="00BE0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862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Izsludi</w:t>
            </w:r>
            <w:r w:rsidR="00B74130" w:rsidRPr="004862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nāts Valsts sekretāru sanāksmē </w:t>
            </w:r>
            <w:r w:rsidR="00BE02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22.08</w:t>
            </w:r>
            <w:r w:rsidRPr="004862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.2019.</w:t>
            </w:r>
          </w:p>
        </w:tc>
      </w:tr>
      <w:tr w:rsidR="004F6653" w:rsidRPr="00EA3BCC" w:rsidTr="00EA3BC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6653" w:rsidRPr="00C17E54" w:rsidRDefault="004F6653" w:rsidP="004F665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17E5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6653" w:rsidRPr="00E33B55" w:rsidRDefault="004F6653" w:rsidP="004F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33B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Dokumenti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6653" w:rsidRPr="004862AE" w:rsidRDefault="004F6653" w:rsidP="004F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62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Sk.</w:t>
            </w:r>
            <w:r w:rsidR="004862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5" w:history="1">
              <w:r w:rsidRPr="00BE02C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šeit</w:t>
              </w:r>
            </w:hyperlink>
          </w:p>
        </w:tc>
      </w:tr>
      <w:tr w:rsidR="004F6653" w:rsidRPr="00EA3BCC" w:rsidTr="00EA3BC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6653" w:rsidRPr="00EA3BCC" w:rsidRDefault="004F6653" w:rsidP="004F665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6653" w:rsidRPr="00EA3BCC" w:rsidRDefault="004F6653" w:rsidP="004F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Sabiedrības pārstāvju iespējas līdzdarboties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6653" w:rsidRPr="004862AE" w:rsidRDefault="004F6653" w:rsidP="004F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862AE">
              <w:rPr>
                <w:rFonts w:ascii="Times New Roman" w:hAnsi="Times New Roman" w:cs="Times New Roman"/>
                <w:sz w:val="24"/>
                <w:szCs w:val="24"/>
              </w:rPr>
              <w:t>Sagatavojot atzinumu Valsts sekretāru sanāksmē izsludinātam dokumenta projektam atbilstoši Ministru kabineta iekšējo kārtību un darbību reglamentējošiem normatīvajiem aktiem</w:t>
            </w:r>
            <w:r w:rsidR="00486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6653" w:rsidRPr="00EA3BCC" w:rsidTr="00EA3BC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6653" w:rsidRPr="00EA3BCC" w:rsidRDefault="004F6653" w:rsidP="004F665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6653" w:rsidRPr="00EA3BCC" w:rsidRDefault="004F6653" w:rsidP="004F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Pieteikšanās līdzdalībai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6653" w:rsidRPr="004862AE" w:rsidRDefault="004F6653" w:rsidP="00BE0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862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Atzinums iesniedzams Finanšu ministrijā līdz </w:t>
            </w:r>
            <w:r w:rsidR="00BE02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</w:t>
            </w:r>
            <w:r w:rsidR="004862AE" w:rsidRPr="004862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.09</w:t>
            </w:r>
            <w:r w:rsidRPr="004862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.2019.</w:t>
            </w:r>
          </w:p>
        </w:tc>
      </w:tr>
      <w:tr w:rsidR="004F6653" w:rsidRPr="00EA3BCC" w:rsidTr="00EA3BC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6653" w:rsidRPr="00EA3BCC" w:rsidRDefault="004F6653" w:rsidP="004F665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10.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6653" w:rsidRPr="00EA3BCC" w:rsidRDefault="004F6653" w:rsidP="004F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Cita informācija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6653" w:rsidRPr="004862AE" w:rsidRDefault="004F6653" w:rsidP="004F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862A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–</w:t>
            </w:r>
          </w:p>
        </w:tc>
      </w:tr>
      <w:tr w:rsidR="004F6653" w:rsidRPr="00EA3BCC" w:rsidTr="00EA3BCC">
        <w:trPr>
          <w:trHeight w:val="49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6653" w:rsidRPr="00EA3BCC" w:rsidRDefault="004F6653" w:rsidP="004F665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6653" w:rsidRPr="00EA3BCC" w:rsidRDefault="004F6653" w:rsidP="004F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Atbildīgā amatpersona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6653" w:rsidRPr="004862AE" w:rsidRDefault="00BE02C4" w:rsidP="00BE02C4">
            <w:pPr>
              <w:pStyle w:val="naisc"/>
              <w:spacing w:before="0" w:beforeAutospacing="0" w:after="0" w:afterAutospacing="0"/>
              <w:jc w:val="both"/>
            </w:pPr>
            <w:r w:rsidRPr="00BE02C4">
              <w:rPr>
                <w:lang w:val="lv-LV"/>
              </w:rPr>
              <w:t xml:space="preserve">Valsts kases Klientu apkalpošanas un pakalpojumu attīstības departamenta direktors </w:t>
            </w:r>
            <w:proofErr w:type="spellStart"/>
            <w:r w:rsidRPr="00BE02C4">
              <w:rPr>
                <w:lang w:val="lv-LV"/>
              </w:rPr>
              <w:t>M.Prikulis</w:t>
            </w:r>
            <w:proofErr w:type="spellEnd"/>
            <w:r w:rsidRPr="00BE02C4">
              <w:rPr>
                <w:lang w:val="lv-LV"/>
              </w:rPr>
              <w:t>, tālr.: 67094291</w:t>
            </w:r>
            <w:r>
              <w:rPr>
                <w:lang w:val="lv-LV"/>
              </w:rPr>
              <w:t xml:space="preserve">, e-pasts: </w:t>
            </w:r>
            <w:hyperlink r:id="rId6" w:history="1">
              <w:r w:rsidRPr="002B6F0D">
                <w:rPr>
                  <w:rStyle w:val="Hyperlink"/>
                  <w:lang w:val="lv-LV"/>
                </w:rPr>
                <w:t>kapad@kase.gov.lv</w:t>
              </w:r>
            </w:hyperlink>
            <w:r>
              <w:rPr>
                <w:lang w:val="lv-LV"/>
              </w:rPr>
              <w:t>.</w:t>
            </w:r>
          </w:p>
        </w:tc>
      </w:tr>
    </w:tbl>
    <w:p w:rsidR="00EA3BCC" w:rsidRDefault="00EA3BCC"/>
    <w:sectPr w:rsidR="00EA3B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1964"/>
    <w:multiLevelType w:val="hybridMultilevel"/>
    <w:tmpl w:val="E18A17BC"/>
    <w:lvl w:ilvl="0" w:tplc="B1D4C7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73895"/>
    <w:multiLevelType w:val="hybridMultilevel"/>
    <w:tmpl w:val="C6FAE5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E43"/>
    <w:multiLevelType w:val="multilevel"/>
    <w:tmpl w:val="3CA297CC"/>
    <w:lvl w:ilvl="0">
      <w:start w:val="1"/>
      <w:numFmt w:val="decimal"/>
      <w:lvlText w:val="%1."/>
      <w:lvlJc w:val="left"/>
      <w:pPr>
        <w:ind w:left="915" w:hanging="615"/>
      </w:pPr>
      <w:rPr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20" w:hanging="720"/>
      </w:pPr>
    </w:lvl>
    <w:lvl w:ilvl="2">
      <w:start w:val="1"/>
      <w:numFmt w:val="decimal"/>
      <w:isLgl/>
      <w:lvlText w:val="%1.%2.%3."/>
      <w:lvlJc w:val="left"/>
      <w:pPr>
        <w:ind w:left="1020" w:hanging="720"/>
      </w:pPr>
    </w:lvl>
    <w:lvl w:ilvl="3">
      <w:start w:val="1"/>
      <w:numFmt w:val="decimal"/>
      <w:isLgl/>
      <w:lvlText w:val="%1.%2.%3.%4."/>
      <w:lvlJc w:val="left"/>
      <w:pPr>
        <w:ind w:left="1380" w:hanging="108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740" w:hanging="1440"/>
      </w:pPr>
    </w:lvl>
    <w:lvl w:ilvl="6">
      <w:start w:val="1"/>
      <w:numFmt w:val="decimal"/>
      <w:isLgl/>
      <w:lvlText w:val="%1.%2.%3.%4.%5.%6.%7."/>
      <w:lvlJc w:val="left"/>
      <w:pPr>
        <w:ind w:left="2100" w:hanging="1800"/>
      </w:p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CC"/>
    <w:rsid w:val="00191E1B"/>
    <w:rsid w:val="003B28F5"/>
    <w:rsid w:val="00423EBC"/>
    <w:rsid w:val="004862AE"/>
    <w:rsid w:val="004F6653"/>
    <w:rsid w:val="005711A9"/>
    <w:rsid w:val="006621AC"/>
    <w:rsid w:val="00714DE0"/>
    <w:rsid w:val="00971440"/>
    <w:rsid w:val="00AC7DCA"/>
    <w:rsid w:val="00B74130"/>
    <w:rsid w:val="00BE02C4"/>
    <w:rsid w:val="00C17E54"/>
    <w:rsid w:val="00C44D41"/>
    <w:rsid w:val="00D76DA4"/>
    <w:rsid w:val="00D85B87"/>
    <w:rsid w:val="00D8774E"/>
    <w:rsid w:val="00E33B55"/>
    <w:rsid w:val="00E85645"/>
    <w:rsid w:val="00EA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1307"/>
  <w15:docId w15:val="{37329ACD-12CC-4E8D-A02D-E704537A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EA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EA3BCC"/>
  </w:style>
  <w:style w:type="character" w:styleId="Hyperlink">
    <w:name w:val="Hyperlink"/>
    <w:basedOn w:val="DefaultParagraphFont"/>
    <w:uiPriority w:val="99"/>
    <w:unhideWhenUsed/>
    <w:rsid w:val="00EA3BCC"/>
    <w:rPr>
      <w:color w:val="0000FF"/>
      <w:u w:val="single"/>
    </w:rPr>
  </w:style>
  <w:style w:type="paragraph" w:customStyle="1" w:styleId="tvhtml">
    <w:name w:val="tv_html"/>
    <w:basedOn w:val="Normal"/>
    <w:rsid w:val="00EA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711A9"/>
    <w:pPr>
      <w:ind w:left="720"/>
      <w:contextualSpacing/>
    </w:pPr>
  </w:style>
  <w:style w:type="character" w:customStyle="1" w:styleId="st1">
    <w:name w:val="st1"/>
    <w:rsid w:val="005711A9"/>
  </w:style>
  <w:style w:type="paragraph" w:styleId="BodyText2">
    <w:name w:val="Body Text 2"/>
    <w:basedOn w:val="Normal"/>
    <w:link w:val="BodyText2Char"/>
    <w:semiHidden/>
    <w:rsid w:val="005711A9"/>
    <w:pPr>
      <w:spacing w:after="0" w:line="240" w:lineRule="auto"/>
      <w:ind w:right="-857"/>
    </w:pPr>
    <w:rPr>
      <w:rFonts w:ascii="Times New Roman" w:eastAsia="Times New Roman" w:hAnsi="Times New Roman" w:cs="Times New Roman"/>
      <w:sz w:val="28"/>
      <w:szCs w:val="16"/>
    </w:rPr>
  </w:style>
  <w:style w:type="character" w:customStyle="1" w:styleId="BodyText2Char">
    <w:name w:val="Body Text 2 Char"/>
    <w:basedOn w:val="DefaultParagraphFont"/>
    <w:link w:val="BodyText2"/>
    <w:semiHidden/>
    <w:rsid w:val="005711A9"/>
    <w:rPr>
      <w:rFonts w:ascii="Times New Roman" w:eastAsia="Times New Roman" w:hAnsi="Times New Roman" w:cs="Times New Roman"/>
      <w:sz w:val="2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C7DCA"/>
    <w:rPr>
      <w:color w:val="800080" w:themeColor="followedHyperlink"/>
      <w:u w:val="single"/>
    </w:rPr>
  </w:style>
  <w:style w:type="paragraph" w:customStyle="1" w:styleId="naisc">
    <w:name w:val="naisc"/>
    <w:basedOn w:val="Normal"/>
    <w:rsid w:val="00D8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962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9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pad@kase.gov.lv" TargetMode="External"/><Relationship Id="rId5" Type="http://schemas.openxmlformats.org/officeDocument/2006/relationships/hyperlink" Target="http://tap.mk.gov.lv/lv/mk/tap/?pid=404766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1652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Gile</dc:creator>
  <cp:keywords/>
  <dc:description/>
  <cp:lastModifiedBy>Sandra Gīle</cp:lastModifiedBy>
  <cp:revision>18</cp:revision>
  <dcterms:created xsi:type="dcterms:W3CDTF">2014-01-27T12:30:00Z</dcterms:created>
  <dcterms:modified xsi:type="dcterms:W3CDTF">2019-08-28T07:01:00Z</dcterms:modified>
</cp:coreProperties>
</file>