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862AE" w:rsidRDefault="003B28F5" w:rsidP="00B74130">
            <w:pPr>
              <w:spacing w:after="0" w:line="105" w:lineRule="atLeast"/>
              <w:rPr>
                <w:rFonts w:ascii="Times New Roman" w:eastAsia="Times New Roman" w:hAnsi="Times New Roman" w:cs="Times New Roman"/>
                <w:color w:val="414142"/>
                <w:sz w:val="24"/>
                <w:szCs w:val="24"/>
                <w:lang w:eastAsia="lv-LV"/>
              </w:rPr>
            </w:pPr>
            <w:r w:rsidRPr="004862AE">
              <w:rPr>
                <w:rFonts w:ascii="Times New Roman" w:hAnsi="Times New Roman" w:cs="Times New Roman"/>
                <w:bCs/>
                <w:sz w:val="24"/>
                <w:szCs w:val="24"/>
              </w:rPr>
              <w:t xml:space="preserve">Ministru kabineta </w:t>
            </w:r>
            <w:r w:rsidR="006621AC" w:rsidRPr="004862AE">
              <w:rPr>
                <w:rFonts w:ascii="Times New Roman" w:hAnsi="Times New Roman" w:cs="Times New Roman"/>
                <w:bCs/>
                <w:sz w:val="24"/>
                <w:szCs w:val="24"/>
              </w:rPr>
              <w:t xml:space="preserve">noteikumu </w:t>
            </w:r>
            <w:r w:rsidRPr="004862AE">
              <w:rPr>
                <w:rFonts w:ascii="Times New Roman" w:hAnsi="Times New Roman" w:cs="Times New Roman"/>
                <w:bCs/>
                <w:sz w:val="24"/>
                <w:szCs w:val="24"/>
              </w:rPr>
              <w:t>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977580" w:rsidRDefault="00977580" w:rsidP="00793E62">
            <w:pPr>
              <w:pStyle w:val="Header"/>
              <w:tabs>
                <w:tab w:val="clear" w:pos="8306"/>
                <w:tab w:val="right" w:pos="8460"/>
              </w:tabs>
              <w:ind w:right="-154"/>
              <w:rPr>
                <w:b/>
                <w:color w:val="414142"/>
                <w:szCs w:val="24"/>
                <w:lang w:val="lv-LV" w:eastAsia="lv-LV"/>
              </w:rPr>
            </w:pPr>
            <w:r>
              <w:rPr>
                <w:b/>
                <w:bCs/>
                <w:szCs w:val="24"/>
                <w:lang w:val="lv-LV"/>
              </w:rPr>
              <w:t>G</w:t>
            </w:r>
            <w:proofErr w:type="spellStart"/>
            <w:r w:rsidRPr="00977580">
              <w:rPr>
                <w:b/>
                <w:bCs/>
                <w:szCs w:val="24"/>
              </w:rPr>
              <w:t>rozījumi</w:t>
            </w:r>
            <w:proofErr w:type="spellEnd"/>
            <w:r w:rsidRPr="00977580">
              <w:rPr>
                <w:b/>
                <w:bCs/>
                <w:szCs w:val="24"/>
              </w:rPr>
              <w:t xml:space="preserve"> Ministru kabineta 2014. ga</w:t>
            </w:r>
            <w:r>
              <w:rPr>
                <w:b/>
                <w:bCs/>
                <w:szCs w:val="24"/>
              </w:rPr>
              <w:t xml:space="preserve">da 6. maija noteikumos Nr. 237 </w:t>
            </w:r>
            <w:r>
              <w:rPr>
                <w:b/>
                <w:bCs/>
                <w:szCs w:val="24"/>
                <w:lang w:val="lv-LV"/>
              </w:rPr>
              <w:t>“</w:t>
            </w:r>
            <w:r w:rsidRPr="00977580">
              <w:rPr>
                <w:b/>
                <w:bCs/>
                <w:szCs w:val="24"/>
              </w:rPr>
              <w:t>Valsts v</w:t>
            </w:r>
            <w:r>
              <w:rPr>
                <w:b/>
                <w:bCs/>
                <w:szCs w:val="24"/>
              </w:rPr>
              <w:t>ērtspapīru izlaišanas noteikumi</w:t>
            </w:r>
            <w:r>
              <w:rPr>
                <w:b/>
                <w:bCs/>
                <w:szCs w:val="24"/>
                <w:lang w:val="lv-LV"/>
              </w:rPr>
              <w:t>”</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862AE" w:rsidRDefault="00191E1B" w:rsidP="00D8774E">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sz w:val="24"/>
                <w:szCs w:val="24"/>
                <w:lang w:eastAsia="lv-LV"/>
              </w:rPr>
              <w:t>Budžeta un finanšu politika</w:t>
            </w:r>
          </w:p>
        </w:tc>
      </w:tr>
      <w:tr w:rsidR="00EA0FDC" w:rsidRPr="00725642" w:rsidTr="00EA3BCC">
        <w:tc>
          <w:tcPr>
            <w:tcW w:w="300" w:type="pct"/>
            <w:tcBorders>
              <w:top w:val="outset" w:sz="6" w:space="0" w:color="414142"/>
              <w:left w:val="outset" w:sz="6" w:space="0" w:color="414142"/>
              <w:bottom w:val="outset" w:sz="6" w:space="0" w:color="414142"/>
              <w:right w:val="outset" w:sz="6" w:space="0" w:color="414142"/>
            </w:tcBorders>
            <w:hideMark/>
          </w:tcPr>
          <w:p w:rsidR="00EA0FDC" w:rsidRPr="00725642" w:rsidRDefault="00EA0FDC" w:rsidP="00EA0FD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bookmarkStart w:id="0" w:name="_GoBack" w:colFirst="2" w:colLast="2"/>
            <w:r w:rsidRPr="00725642">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0FDC" w:rsidRPr="00793E62" w:rsidRDefault="00EA0FDC" w:rsidP="00EA0FDC">
            <w:pPr>
              <w:spacing w:after="0" w:line="240" w:lineRule="auto"/>
              <w:rPr>
                <w:rFonts w:ascii="Times New Roman" w:eastAsia="Times New Roman" w:hAnsi="Times New Roman" w:cs="Times New Roman"/>
                <w:color w:val="414142"/>
                <w:sz w:val="20"/>
                <w:szCs w:val="20"/>
                <w:lang w:eastAsia="lv-LV"/>
              </w:rPr>
            </w:pPr>
            <w:r w:rsidRPr="00793E62">
              <w:rPr>
                <w:rFonts w:ascii="Times New Roman" w:eastAsia="Times New Roman" w:hAnsi="Times New Roman" w:cs="Times New Roman"/>
                <w:color w:val="414142"/>
                <w:sz w:val="20"/>
                <w:szCs w:val="20"/>
                <w:lang w:eastAsia="lv-LV"/>
              </w:rPr>
              <w:t xml:space="preserve">Dokumenta </w:t>
            </w:r>
            <w:proofErr w:type="spellStart"/>
            <w:r w:rsidRPr="00793E62">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EA0FDC" w:rsidRPr="00977580" w:rsidRDefault="00977580" w:rsidP="00793E62">
            <w:pPr>
              <w:spacing w:line="240" w:lineRule="auto"/>
              <w:contextualSpacing/>
              <w:jc w:val="both"/>
              <w:rPr>
                <w:rFonts w:ascii="Times New Roman" w:hAnsi="Times New Roman" w:cs="Times New Roman"/>
                <w:sz w:val="24"/>
                <w:szCs w:val="24"/>
                <w:shd w:val="clear" w:color="auto" w:fill="FFFFFF"/>
              </w:rPr>
            </w:pPr>
            <w:r w:rsidRPr="00977580">
              <w:rPr>
                <w:rFonts w:ascii="Times New Roman" w:hAnsi="Times New Roman" w:cs="Times New Roman"/>
                <w:sz w:val="24"/>
                <w:szCs w:val="24"/>
                <w:shd w:val="clear" w:color="auto" w:fill="FFFFFF"/>
              </w:rPr>
              <w:t>Fiziskas personas  - potenciālie valsts vērtspapīru ieguldītāji, kuri vēlas iegādāties tādus valsts vērtspapīrus, kuru dzēšanas termiņš ir garāks par vienu gadu jeb obligācijas.</w:t>
            </w:r>
          </w:p>
          <w:p w:rsidR="00977580" w:rsidRPr="00977580" w:rsidRDefault="00977580" w:rsidP="00793E62">
            <w:pPr>
              <w:spacing w:line="240" w:lineRule="auto"/>
              <w:contextualSpacing/>
              <w:jc w:val="both"/>
              <w:rPr>
                <w:rFonts w:ascii="Times New Roman" w:hAnsi="Times New Roman" w:cs="Times New Roman"/>
                <w:sz w:val="24"/>
                <w:szCs w:val="24"/>
                <w:highlight w:val="yellow"/>
              </w:rPr>
            </w:pPr>
            <w:r w:rsidRPr="00977580">
              <w:rPr>
                <w:rFonts w:ascii="Times New Roman" w:hAnsi="Times New Roman" w:cs="Times New Roman"/>
                <w:sz w:val="24"/>
                <w:szCs w:val="24"/>
                <w:shd w:val="clear" w:color="auto" w:fill="FFFFFF"/>
              </w:rPr>
              <w:t>Juridiskas personas – potenciālie valsts vērtspapīru ieguldītāji (piem. licencētie finanšu tirgus dalībnieki, kas veic operācijas ar valsts vērtspapīriem savā vai klientu vārdā), kuri vēlas iegādāties tādus valsts vērtspapīrus, kuru dzēšanas termiņš ir garāks par vienu gadu jeb obligācijas.</w:t>
            </w:r>
          </w:p>
        </w:tc>
      </w:tr>
      <w:tr w:rsidR="00793E62" w:rsidRPr="00725642" w:rsidTr="00D76DA4">
        <w:tc>
          <w:tcPr>
            <w:tcW w:w="300" w:type="pct"/>
            <w:tcBorders>
              <w:top w:val="outset" w:sz="6" w:space="0" w:color="414142"/>
              <w:left w:val="outset" w:sz="6" w:space="0" w:color="414142"/>
              <w:bottom w:val="outset" w:sz="6" w:space="0" w:color="414142"/>
              <w:right w:val="outset" w:sz="6" w:space="0" w:color="414142"/>
            </w:tcBorders>
            <w:hideMark/>
          </w:tcPr>
          <w:p w:rsidR="00793E62" w:rsidRPr="00725642" w:rsidRDefault="00793E62" w:rsidP="00793E62">
            <w:pPr>
              <w:spacing w:after="0" w:line="293" w:lineRule="atLeast"/>
              <w:jc w:val="center"/>
              <w:rPr>
                <w:rFonts w:ascii="Times New Roman" w:eastAsia="Times New Roman" w:hAnsi="Times New Roman" w:cs="Times New Roman"/>
                <w:color w:val="414142"/>
                <w:sz w:val="20"/>
                <w:szCs w:val="20"/>
                <w:lang w:eastAsia="lv-LV"/>
              </w:rPr>
            </w:pPr>
            <w:r w:rsidRPr="00725642">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725642" w:rsidRDefault="00793E62" w:rsidP="00793E62">
            <w:pPr>
              <w:spacing w:after="0" w:line="240" w:lineRule="auto"/>
              <w:rPr>
                <w:rFonts w:ascii="Times New Roman" w:eastAsia="Times New Roman" w:hAnsi="Times New Roman" w:cs="Times New Roman"/>
                <w:color w:val="414142"/>
                <w:sz w:val="20"/>
                <w:szCs w:val="20"/>
                <w:lang w:eastAsia="lv-LV"/>
              </w:rPr>
            </w:pPr>
            <w:r w:rsidRPr="00725642">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793E62" w:rsidRPr="00977580" w:rsidRDefault="00977580" w:rsidP="00AC04C5">
            <w:pPr>
              <w:pStyle w:val="ListParagraph"/>
              <w:tabs>
                <w:tab w:val="left" w:pos="394"/>
              </w:tabs>
              <w:spacing w:line="240" w:lineRule="auto"/>
              <w:ind w:left="0"/>
              <w:jc w:val="both"/>
              <w:rPr>
                <w:rFonts w:ascii="Times New Roman" w:hAnsi="Times New Roman" w:cs="Times New Roman"/>
                <w:sz w:val="24"/>
                <w:szCs w:val="24"/>
              </w:rPr>
            </w:pPr>
            <w:r w:rsidRPr="00977580">
              <w:rPr>
                <w:rFonts w:ascii="Times New Roman" w:hAnsi="Times New Roman" w:cs="Times New Roman"/>
                <w:sz w:val="24"/>
                <w:szCs w:val="24"/>
                <w:shd w:val="clear" w:color="auto" w:fill="FFFFFF"/>
              </w:rPr>
              <w:t xml:space="preserve">Ministru kabineta noteikumu projekta “Grozījumi Ministru kabineta 2014. gada 6. maija noteikumos Nr.237 “Valsts vērtspapīru izlaišanas noteikumi” (turpmāk tekstā – Noteikumu projekts) mērķis ir noteikt  obligacionāru kopējās rīcības noteikumus, paredzot, ka turpmāk grozījumi obligāciju noteikumos tiks veikti pēc vienas kārtas </w:t>
            </w:r>
            <w:proofErr w:type="spellStart"/>
            <w:r w:rsidRPr="00977580">
              <w:rPr>
                <w:rFonts w:ascii="Times New Roman" w:hAnsi="Times New Roman" w:cs="Times New Roman"/>
                <w:sz w:val="24"/>
                <w:szCs w:val="24"/>
                <w:shd w:val="clear" w:color="auto" w:fill="FFFFFF"/>
              </w:rPr>
              <w:t>agregēšanas</w:t>
            </w:r>
            <w:proofErr w:type="spellEnd"/>
            <w:r w:rsidRPr="00977580">
              <w:rPr>
                <w:rFonts w:ascii="Times New Roman" w:hAnsi="Times New Roman" w:cs="Times New Roman"/>
                <w:sz w:val="24"/>
                <w:szCs w:val="24"/>
                <w:shd w:val="clear" w:color="auto" w:fill="FFFFFF"/>
              </w:rPr>
              <w:t xml:space="preserve"> principa un piemēroti vienotā veidā attiecībā uz balsošanai izvirzītām vienotām vairāku sēriju obligācijām.</w:t>
            </w:r>
          </w:p>
        </w:tc>
      </w:tr>
      <w:bookmarkEnd w:id="0"/>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977580" w:rsidRDefault="00977580" w:rsidP="00AC04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Nodots saskaņošanai TAP portālā</w:t>
            </w:r>
            <w:r w:rsidR="00793E62" w:rsidRPr="0072564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12.11</w:t>
            </w:r>
            <w:r w:rsidR="00793E62">
              <w:rPr>
                <w:rFonts w:ascii="Times New Roman" w:eastAsia="Times New Roman" w:hAnsi="Times New Roman" w:cs="Times New Roman"/>
                <w:sz w:val="24"/>
                <w:szCs w:val="24"/>
                <w:lang w:eastAsia="lv-LV"/>
              </w:rPr>
              <w:t>.2021.</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C17E54"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33B55" w:rsidRDefault="00793E62" w:rsidP="00793E62">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AC04C5" w:rsidRPr="000B5A84" w:rsidRDefault="00977580" w:rsidP="006906E4">
            <w:pPr>
              <w:spacing w:after="0" w:line="240" w:lineRule="auto"/>
              <w:ind w:left="75"/>
              <w:jc w:val="both"/>
              <w:rPr>
                <w:rFonts w:ascii="Times New Roman" w:eastAsia="Times New Roman" w:hAnsi="Times New Roman" w:cs="Times New Roman"/>
                <w:sz w:val="24"/>
                <w:szCs w:val="24"/>
                <w:lang w:eastAsia="lv-LV"/>
              </w:rPr>
            </w:pPr>
            <w:hyperlink r:id="rId5" w:history="1">
              <w:r w:rsidR="00AC04C5" w:rsidRPr="006906E4">
                <w:rPr>
                  <w:rStyle w:val="Hyperlink"/>
                  <w:rFonts w:ascii="Times New Roman" w:eastAsia="Times New Roman" w:hAnsi="Times New Roman" w:cs="Times New Roman"/>
                  <w:sz w:val="24"/>
                  <w:szCs w:val="24"/>
                  <w:lang w:eastAsia="lv-LV"/>
                </w:rPr>
                <w:t>Ministru kabineta noteikumu projekts un tā anotācija</w:t>
              </w:r>
            </w:hyperlink>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4862AE" w:rsidRDefault="00793E62" w:rsidP="00977580">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Līdz </w:t>
            </w:r>
            <w:r w:rsidR="00977580">
              <w:rPr>
                <w:rFonts w:ascii="Times New Roman" w:hAnsi="Times New Roman" w:cs="Times New Roman"/>
                <w:sz w:val="24"/>
                <w:szCs w:val="24"/>
              </w:rPr>
              <w:t>30.11</w:t>
            </w:r>
            <w:r>
              <w:rPr>
                <w:rFonts w:ascii="Times New Roman" w:hAnsi="Times New Roman" w:cs="Times New Roman"/>
                <w:sz w:val="24"/>
                <w:szCs w:val="24"/>
              </w:rPr>
              <w:t>.2021. s</w:t>
            </w:r>
            <w:r w:rsidRPr="004862AE">
              <w:rPr>
                <w:rFonts w:ascii="Times New Roman" w:hAnsi="Times New Roman" w:cs="Times New Roman"/>
                <w:sz w:val="24"/>
                <w:szCs w:val="24"/>
              </w:rPr>
              <w:t>agatavojot atzinumu dokumenta projektam atbilstoši Ministru kabineta iekšējo kārtību un darbību reglamentējošiem normatīvajiem aktiem</w:t>
            </w:r>
            <w:r>
              <w:rPr>
                <w:rFonts w:ascii="Times New Roman" w:hAnsi="Times New Roman" w:cs="Times New Roman"/>
                <w:sz w:val="24"/>
                <w:szCs w:val="24"/>
              </w:rPr>
              <w:t>.</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4862AE" w:rsidRDefault="00793E62" w:rsidP="00977580">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sz w:val="24"/>
                <w:szCs w:val="24"/>
                <w:lang w:eastAsia="lv-LV"/>
              </w:rPr>
              <w:t xml:space="preserve">Atzinums iesniedzams Finanšu ministrijā līdz </w:t>
            </w:r>
            <w:r w:rsidR="00977580">
              <w:rPr>
                <w:rFonts w:ascii="Times New Roman" w:eastAsia="Times New Roman" w:hAnsi="Times New Roman" w:cs="Times New Roman"/>
                <w:sz w:val="24"/>
                <w:szCs w:val="24"/>
                <w:lang w:eastAsia="lv-LV"/>
              </w:rPr>
              <w:t>30.11</w:t>
            </w:r>
            <w:r>
              <w:rPr>
                <w:rFonts w:ascii="Times New Roman" w:eastAsia="Times New Roman" w:hAnsi="Times New Roman" w:cs="Times New Roman"/>
                <w:sz w:val="24"/>
                <w:szCs w:val="24"/>
                <w:lang w:eastAsia="lv-LV"/>
              </w:rPr>
              <w:t>.2021.</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4862AE" w:rsidRDefault="00793E62" w:rsidP="00793E62">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color w:val="414142"/>
                <w:sz w:val="24"/>
                <w:szCs w:val="24"/>
                <w:lang w:eastAsia="lv-LV"/>
              </w:rPr>
              <w:t>–</w:t>
            </w:r>
          </w:p>
        </w:tc>
      </w:tr>
      <w:tr w:rsidR="00793E62"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FF14A1" w:rsidRDefault="00793E62" w:rsidP="00977580">
            <w:pPr>
              <w:spacing w:after="0" w:line="240" w:lineRule="auto"/>
              <w:jc w:val="both"/>
              <w:rPr>
                <w:rFonts w:ascii="Times New Roman" w:hAnsi="Times New Roman" w:cs="Times New Roman"/>
                <w:sz w:val="24"/>
                <w:szCs w:val="24"/>
              </w:rPr>
            </w:pPr>
            <w:r w:rsidRPr="00FF14A1">
              <w:rPr>
                <w:rFonts w:ascii="Times New Roman" w:hAnsi="Times New Roman" w:cs="Times New Roman"/>
                <w:sz w:val="24"/>
                <w:szCs w:val="24"/>
              </w:rPr>
              <w:t xml:space="preserve">Valsts kases </w:t>
            </w:r>
            <w:r w:rsidR="00977580">
              <w:rPr>
                <w:rFonts w:ascii="Times New Roman" w:hAnsi="Times New Roman" w:cs="Times New Roman"/>
                <w:sz w:val="24"/>
                <w:szCs w:val="24"/>
              </w:rPr>
              <w:t xml:space="preserve">Finanšu resursu departamenta direktora </w:t>
            </w:r>
            <w:r>
              <w:rPr>
                <w:rFonts w:ascii="Times New Roman" w:hAnsi="Times New Roman" w:cs="Times New Roman"/>
                <w:sz w:val="24"/>
                <w:szCs w:val="24"/>
              </w:rPr>
              <w:t xml:space="preserve"> </w:t>
            </w:r>
            <w:r w:rsidR="00AC04C5">
              <w:rPr>
                <w:rFonts w:ascii="Times New Roman" w:hAnsi="Times New Roman" w:cs="Times New Roman"/>
                <w:sz w:val="24"/>
                <w:szCs w:val="24"/>
              </w:rPr>
              <w:t>vietniece</w:t>
            </w:r>
            <w:r>
              <w:rPr>
                <w:rFonts w:ascii="Times New Roman" w:hAnsi="Times New Roman" w:cs="Times New Roman"/>
                <w:sz w:val="24"/>
                <w:szCs w:val="24"/>
              </w:rPr>
              <w:t xml:space="preserve"> </w:t>
            </w:r>
            <w:r w:rsidR="00977580">
              <w:rPr>
                <w:rFonts w:ascii="Times New Roman" w:hAnsi="Times New Roman" w:cs="Times New Roman"/>
                <w:sz w:val="24"/>
                <w:szCs w:val="24"/>
              </w:rPr>
              <w:t xml:space="preserve">Inese </w:t>
            </w:r>
            <w:proofErr w:type="spellStart"/>
            <w:r w:rsidR="00977580">
              <w:rPr>
                <w:rFonts w:ascii="Times New Roman" w:hAnsi="Times New Roman" w:cs="Times New Roman"/>
                <w:sz w:val="24"/>
                <w:szCs w:val="24"/>
              </w:rPr>
              <w:t>Sudare</w:t>
            </w:r>
            <w:proofErr w:type="spellEnd"/>
            <w:r>
              <w:rPr>
                <w:rFonts w:ascii="Times New Roman" w:hAnsi="Times New Roman" w:cs="Times New Roman"/>
                <w:sz w:val="24"/>
                <w:szCs w:val="24"/>
              </w:rPr>
              <w:t xml:space="preserve">, </w:t>
            </w:r>
            <w:r w:rsidRPr="00FF14A1">
              <w:rPr>
                <w:rFonts w:ascii="Times New Roman" w:hAnsi="Times New Roman" w:cs="Times New Roman"/>
                <w:sz w:val="24"/>
                <w:szCs w:val="24"/>
              </w:rPr>
              <w:t xml:space="preserve">e-pasts: </w:t>
            </w:r>
            <w:hyperlink r:id="rId6" w:history="1">
              <w:r w:rsidR="00977580" w:rsidRPr="00E21E73">
                <w:rPr>
                  <w:rStyle w:val="Hyperlink"/>
                  <w:rFonts w:ascii="Times New Roman" w:hAnsi="Times New Roman" w:cs="Times New Roman"/>
                  <w:sz w:val="24"/>
                  <w:szCs w:val="24"/>
                </w:rPr>
                <w:t>Inese.Sudare@kase.gov.lv</w:t>
              </w:r>
            </w:hyperlink>
            <w:r w:rsidRPr="00FF14A1">
              <w:rPr>
                <w:rFonts w:ascii="Times New Roman" w:hAnsi="Times New Roman" w:cs="Times New Roman"/>
                <w:sz w:val="24"/>
                <w:szCs w:val="24"/>
              </w:rPr>
              <w:t xml:space="preserve"> .</w:t>
            </w: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2C7233"/>
    <w:multiLevelType w:val="hybridMultilevel"/>
    <w:tmpl w:val="CB8E9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0040D1"/>
    <w:rsid w:val="000B5A84"/>
    <w:rsid w:val="00191E1B"/>
    <w:rsid w:val="00231BBC"/>
    <w:rsid w:val="002E2ECD"/>
    <w:rsid w:val="003B28F5"/>
    <w:rsid w:val="0040599F"/>
    <w:rsid w:val="00423EBC"/>
    <w:rsid w:val="004862AE"/>
    <w:rsid w:val="004F6653"/>
    <w:rsid w:val="005711A9"/>
    <w:rsid w:val="00622D6E"/>
    <w:rsid w:val="006621AC"/>
    <w:rsid w:val="006906E4"/>
    <w:rsid w:val="00714DE0"/>
    <w:rsid w:val="00725642"/>
    <w:rsid w:val="00793E62"/>
    <w:rsid w:val="007D006F"/>
    <w:rsid w:val="00971440"/>
    <w:rsid w:val="00977580"/>
    <w:rsid w:val="009A550F"/>
    <w:rsid w:val="00AC04C5"/>
    <w:rsid w:val="00AC7DCA"/>
    <w:rsid w:val="00B74130"/>
    <w:rsid w:val="00BE02C4"/>
    <w:rsid w:val="00C17E54"/>
    <w:rsid w:val="00C44D41"/>
    <w:rsid w:val="00D76DA4"/>
    <w:rsid w:val="00D85B87"/>
    <w:rsid w:val="00D8774E"/>
    <w:rsid w:val="00E33B55"/>
    <w:rsid w:val="00E85645"/>
    <w:rsid w:val="00EA0FDC"/>
    <w:rsid w:val="00EA3BCC"/>
    <w:rsid w:val="00EB18FD"/>
    <w:rsid w:val="00F3392D"/>
    <w:rsid w:val="00F61C2A"/>
    <w:rsid w:val="00FF1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50CF"/>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EA0FDC"/>
    <w:rPr>
      <w:b/>
      <w:bCs/>
    </w:rPr>
  </w:style>
  <w:style w:type="paragraph" w:styleId="Header">
    <w:name w:val="header"/>
    <w:basedOn w:val="Normal"/>
    <w:link w:val="HeaderChar"/>
    <w:uiPriority w:val="99"/>
    <w:rsid w:val="00793E62"/>
    <w:pPr>
      <w:tabs>
        <w:tab w:val="center" w:pos="4153"/>
        <w:tab w:val="right" w:pos="8306"/>
      </w:tabs>
      <w:spacing w:after="0" w:line="240" w:lineRule="auto"/>
      <w:jc w:val="both"/>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uiPriority w:val="99"/>
    <w:rsid w:val="00793E62"/>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se.Sudare@kase.gov.lv" TargetMode="External"/><Relationship Id="rId5" Type="http://schemas.openxmlformats.org/officeDocument/2006/relationships/hyperlink" Target="https://tapportals.mk.gov.lv/legal_acts/99c3aaa2-98f5-4cc3-af39-612444e8a5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1333</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32</cp:revision>
  <dcterms:created xsi:type="dcterms:W3CDTF">2014-01-27T12:30:00Z</dcterms:created>
  <dcterms:modified xsi:type="dcterms:W3CDTF">2021-12-07T07:01:00Z</dcterms:modified>
</cp:coreProperties>
</file>