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F3" w:rsidRDefault="008A1EF3" w:rsidP="008A1EF3">
      <w:pPr>
        <w:ind w:firstLine="540"/>
        <w:jc w:val="center"/>
        <w:rPr>
          <w:b/>
          <w:sz w:val="26"/>
          <w:szCs w:val="26"/>
        </w:rPr>
      </w:pPr>
      <w:r w:rsidRPr="008A1EF3">
        <w:rPr>
          <w:b/>
          <w:sz w:val="26"/>
          <w:szCs w:val="26"/>
        </w:rPr>
        <w:t>Informācija Valsts kases klientiem par termiņnoguldījumu veikšanu</w:t>
      </w:r>
    </w:p>
    <w:p w:rsidR="00015864" w:rsidRDefault="00015864" w:rsidP="00015864">
      <w:pPr>
        <w:rPr>
          <w:rFonts w:ascii="Verdana" w:hAnsi="Verdana" w:cs="Helvetica"/>
          <w:color w:val="363636"/>
          <w:sz w:val="18"/>
          <w:szCs w:val="18"/>
        </w:rPr>
      </w:pPr>
      <w:r>
        <w:rPr>
          <w:rFonts w:ascii="Verdana" w:hAnsi="Verdana" w:cs="Helvetica"/>
          <w:noProof/>
          <w:color w:val="363636"/>
          <w:sz w:val="18"/>
          <w:szCs w:val="18"/>
        </w:rPr>
        <w:drawing>
          <wp:inline distT="0" distB="0" distL="0" distR="0" wp14:anchorId="39FC95B6" wp14:editId="2A0838B7">
            <wp:extent cx="4978888" cy="5472528"/>
            <wp:effectExtent l="38100" t="0" r="317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15864" w:rsidRPr="00D91EFB" w:rsidRDefault="00015864" w:rsidP="00015864">
      <w:pPr>
        <w:rPr>
          <w:rFonts w:ascii="Verdana" w:hAnsi="Verdana" w:cs="Helvetica"/>
          <w:color w:val="363636"/>
          <w:sz w:val="14"/>
          <w:szCs w:val="18"/>
        </w:rPr>
      </w:pPr>
      <w:r w:rsidRPr="00D91EFB">
        <w:rPr>
          <w:sz w:val="16"/>
          <w:szCs w:val="20"/>
          <w:vertAlign w:val="superscript"/>
        </w:rPr>
        <w:t>1</w:t>
      </w:r>
      <w:r w:rsidRPr="00D91EFB">
        <w:rPr>
          <w:sz w:val="16"/>
          <w:szCs w:val="20"/>
        </w:rPr>
        <w:t xml:space="preserve"> Noguldījuma pirmstermiņa atmaksas gadījumā rīkojas saskaņā ar noslēgtā Pamatlīguma nosacījumiem, pusēm savstarpēji vienojoties.</w:t>
      </w:r>
    </w:p>
    <w:p w:rsidR="00015864" w:rsidRPr="008A1EF3" w:rsidRDefault="00015864" w:rsidP="008A1EF3">
      <w:pPr>
        <w:ind w:firstLine="540"/>
        <w:jc w:val="center"/>
        <w:rPr>
          <w:b/>
          <w:sz w:val="28"/>
          <w:szCs w:val="28"/>
        </w:rPr>
      </w:pPr>
    </w:p>
    <w:p w:rsidR="0037693B" w:rsidRDefault="0037693B" w:rsidP="00AE104A">
      <w:pPr>
        <w:ind w:firstLine="540"/>
        <w:jc w:val="both"/>
      </w:pPr>
      <w:bookmarkStart w:id="0" w:name="_GoBack"/>
      <w:bookmarkEnd w:id="0"/>
    </w:p>
    <w:p w:rsidR="00AE104A" w:rsidRDefault="008A1EF3" w:rsidP="003D0B92">
      <w:pPr>
        <w:ind w:right="-902" w:firstLine="540"/>
        <w:jc w:val="both"/>
      </w:pPr>
      <w:r w:rsidRPr="008A1EF3">
        <w:rPr>
          <w:b/>
          <w:sz w:val="26"/>
          <w:szCs w:val="26"/>
        </w:rPr>
        <w:t>Lai nodrošinātu vienotu finansēšanas darījumu uzskaiti</w:t>
      </w:r>
      <w:r>
        <w:t xml:space="preserve"> valsts un pašvaldību </w:t>
      </w:r>
      <w:r w:rsidR="00AE104A">
        <w:t xml:space="preserve">budžeta izpildē un atbilstošu darījumu atspoguļošanu finanšu un budžeta izpildes pārskatos, </w:t>
      </w:r>
      <w:r w:rsidR="00AE104A" w:rsidRPr="008A1EF3">
        <w:rPr>
          <w:b/>
          <w:sz w:val="26"/>
          <w:szCs w:val="26"/>
        </w:rPr>
        <w:t>Valsts kase aicina</w:t>
      </w:r>
      <w:r w:rsidR="00AE104A">
        <w:t xml:space="preserve">, veicot termiņnoguldījumu Valsts kasē, </w:t>
      </w:r>
      <w:r w:rsidR="00AE104A" w:rsidRPr="008A1EF3">
        <w:rPr>
          <w:b/>
          <w:sz w:val="26"/>
          <w:szCs w:val="26"/>
        </w:rPr>
        <w:t>korekti norādīt finansēšanas klasifikācijas kodus</w:t>
      </w:r>
      <w:r w:rsidR="00AE104A">
        <w:t xml:space="preserve"> (saskaņā ar Ministru kabineta 2005.gada 22.novembra noteikumiem Nr.875 „Noteikumi par budžetu finansēšanas klasifikāciju”):</w:t>
      </w:r>
    </w:p>
    <w:p w:rsidR="00AE104A" w:rsidRDefault="00AE104A" w:rsidP="003D0B92">
      <w:pPr>
        <w:ind w:right="-902" w:firstLine="540"/>
        <w:jc w:val="both"/>
      </w:pPr>
    </w:p>
    <w:p w:rsidR="00AE104A" w:rsidRPr="008A1EF3" w:rsidRDefault="00AE104A" w:rsidP="003D0B92">
      <w:pPr>
        <w:ind w:right="-902"/>
        <w:jc w:val="both"/>
        <w:rPr>
          <w:i/>
          <w:sz w:val="26"/>
          <w:szCs w:val="26"/>
          <w:u w:val="single"/>
        </w:rPr>
      </w:pPr>
      <w:bookmarkStart w:id="1" w:name="Ieguldīšana"/>
      <w:r w:rsidRPr="008A1EF3">
        <w:rPr>
          <w:b/>
          <w:i/>
          <w:sz w:val="26"/>
          <w:szCs w:val="26"/>
          <w:u w:val="single"/>
        </w:rPr>
        <w:t>Ieguldīšana termiņnoguldījumā</w:t>
      </w:r>
      <w:bookmarkEnd w:id="1"/>
      <w:r w:rsidRPr="008A1EF3">
        <w:rPr>
          <w:i/>
          <w:sz w:val="26"/>
          <w:szCs w:val="26"/>
          <w:u w:val="single"/>
        </w:rPr>
        <w:t>:</w:t>
      </w:r>
    </w:p>
    <w:p w:rsidR="00AE104A" w:rsidRPr="008C631A" w:rsidRDefault="00AE104A" w:rsidP="003D0B92">
      <w:pPr>
        <w:ind w:right="-902"/>
        <w:jc w:val="both"/>
      </w:pPr>
      <w:r w:rsidRPr="00AE104A">
        <w:rPr>
          <w:b/>
        </w:rPr>
        <w:t>Maksātājs</w:t>
      </w:r>
      <w:r w:rsidRPr="00430C07">
        <w:t xml:space="preserve"> (</w:t>
      </w:r>
      <w:r>
        <w:t xml:space="preserve">budžeta līdzekļu konts)  </w:t>
      </w:r>
      <w:r w:rsidRPr="00AE104A">
        <w:rPr>
          <w:b/>
        </w:rPr>
        <w:t>F22010020</w:t>
      </w:r>
      <w:r>
        <w:t xml:space="preserve"> „</w:t>
      </w:r>
      <w:r w:rsidRPr="008C631A">
        <w:t>Pieprasījuma noguldījuma izņemšana</w:t>
      </w:r>
      <w:r>
        <w:t>”,</w:t>
      </w:r>
    </w:p>
    <w:p w:rsidR="00AE104A" w:rsidRDefault="00AE104A" w:rsidP="003D0B92">
      <w:pPr>
        <w:ind w:right="-902"/>
        <w:jc w:val="both"/>
      </w:pPr>
      <w:r w:rsidRPr="00AE104A">
        <w:rPr>
          <w:b/>
        </w:rPr>
        <w:t>Saņēmējs</w:t>
      </w:r>
      <w:r w:rsidRPr="00430C07">
        <w:t xml:space="preserve"> (termiņnoguldījuma budžeta līdzekļu konts) </w:t>
      </w:r>
      <w:r w:rsidRPr="00AE104A">
        <w:rPr>
          <w:b/>
        </w:rPr>
        <w:t>F29XXXX10</w:t>
      </w:r>
      <w:r w:rsidRPr="00430C07">
        <w:t xml:space="preserve">, kur X- finansēšanas klasifikācijas zīmē atbilstoši finansēšanas kategorijas termiņam, likmei, valūtai, </w:t>
      </w:r>
    </w:p>
    <w:p w:rsidR="00AE104A" w:rsidRPr="00430C07" w:rsidRDefault="00AE104A" w:rsidP="003D0B92">
      <w:pPr>
        <w:ind w:right="-902"/>
        <w:jc w:val="both"/>
      </w:pPr>
    </w:p>
    <w:p w:rsidR="00AE104A" w:rsidRPr="008A1EF3" w:rsidRDefault="00AE104A" w:rsidP="003D0B92">
      <w:pPr>
        <w:ind w:right="-902"/>
        <w:jc w:val="both"/>
        <w:rPr>
          <w:b/>
          <w:i/>
          <w:sz w:val="26"/>
          <w:szCs w:val="26"/>
          <w:u w:val="single"/>
        </w:rPr>
      </w:pPr>
      <w:r w:rsidRPr="008A1EF3">
        <w:rPr>
          <w:b/>
          <w:i/>
          <w:sz w:val="26"/>
          <w:szCs w:val="26"/>
          <w:u w:val="single"/>
        </w:rPr>
        <w:t xml:space="preserve">Termiņnoguldījuma izņemšana: </w:t>
      </w:r>
    </w:p>
    <w:p w:rsidR="00AE104A" w:rsidRDefault="00AE104A" w:rsidP="003D0B92">
      <w:pPr>
        <w:ind w:right="-902"/>
        <w:jc w:val="both"/>
      </w:pPr>
      <w:r w:rsidRPr="00AE104A">
        <w:rPr>
          <w:b/>
        </w:rPr>
        <w:t>Maksātājs</w:t>
      </w:r>
      <w:r>
        <w:t xml:space="preserve"> </w:t>
      </w:r>
      <w:r w:rsidRPr="00430C07">
        <w:t xml:space="preserve">(termiņnoguldījuma budžeta līdzekļu konts) </w:t>
      </w:r>
      <w:r w:rsidRPr="00AE104A">
        <w:rPr>
          <w:b/>
        </w:rPr>
        <w:t>F29XXXX20</w:t>
      </w:r>
      <w:r w:rsidRPr="00430C07">
        <w:t xml:space="preserve">, kur X- finansēšanas klasifikācijas zīmē atbilstoši finansēšanas kategorijas termiņam, likmei, valūtai, </w:t>
      </w:r>
    </w:p>
    <w:p w:rsidR="00AE104A" w:rsidRPr="00AE104A" w:rsidRDefault="00AE104A" w:rsidP="003D0B92">
      <w:pPr>
        <w:ind w:right="-902"/>
        <w:jc w:val="both"/>
      </w:pPr>
      <w:r w:rsidRPr="00AE104A">
        <w:rPr>
          <w:b/>
        </w:rPr>
        <w:t>Saņēmējs</w:t>
      </w:r>
      <w:r>
        <w:t xml:space="preserve"> (budžeta līdzekļu konts)  </w:t>
      </w:r>
      <w:r w:rsidRPr="00AE104A">
        <w:rPr>
          <w:b/>
        </w:rPr>
        <w:t>F22010010</w:t>
      </w:r>
      <w:r>
        <w:t xml:space="preserve"> „</w:t>
      </w:r>
      <w:r w:rsidRPr="008C631A">
        <w:t xml:space="preserve">Pieprasījuma noguldījuma </w:t>
      </w:r>
      <w:r>
        <w:t>sa</w:t>
      </w:r>
      <w:r w:rsidRPr="008C631A">
        <w:t>ņemšana</w:t>
      </w:r>
      <w:r>
        <w:t>”.</w:t>
      </w:r>
    </w:p>
    <w:sectPr w:rsidR="00AE104A" w:rsidRPr="00AE104A" w:rsidSect="000C01F1">
      <w:footerReference w:type="default" r:id="rId12"/>
      <w:pgSz w:w="11906" w:h="16838"/>
      <w:pgMar w:top="851" w:right="1797" w:bottom="851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70" w:rsidRDefault="00634B70" w:rsidP="00F608A8">
      <w:r>
        <w:separator/>
      </w:r>
    </w:p>
  </w:endnote>
  <w:endnote w:type="continuationSeparator" w:id="0">
    <w:p w:rsidR="00634B70" w:rsidRDefault="00634B70" w:rsidP="00F6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640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8A8" w:rsidRDefault="00F608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E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8A8" w:rsidRDefault="00F60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70" w:rsidRDefault="00634B70" w:rsidP="00F608A8">
      <w:r>
        <w:separator/>
      </w:r>
    </w:p>
  </w:footnote>
  <w:footnote w:type="continuationSeparator" w:id="0">
    <w:p w:rsidR="00634B70" w:rsidRDefault="00634B70" w:rsidP="00F6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64"/>
    <w:rsid w:val="000004F4"/>
    <w:rsid w:val="00015864"/>
    <w:rsid w:val="00053580"/>
    <w:rsid w:val="00053B6B"/>
    <w:rsid w:val="000A08E3"/>
    <w:rsid w:val="000C01F1"/>
    <w:rsid w:val="00116FB8"/>
    <w:rsid w:val="00194564"/>
    <w:rsid w:val="00235D16"/>
    <w:rsid w:val="0037693B"/>
    <w:rsid w:val="003D0B92"/>
    <w:rsid w:val="003E4582"/>
    <w:rsid w:val="00462BD6"/>
    <w:rsid w:val="005B2A70"/>
    <w:rsid w:val="00634B70"/>
    <w:rsid w:val="008A1EF3"/>
    <w:rsid w:val="009964DD"/>
    <w:rsid w:val="009A595D"/>
    <w:rsid w:val="00A819FE"/>
    <w:rsid w:val="00AC6411"/>
    <w:rsid w:val="00AE104A"/>
    <w:rsid w:val="00B3751E"/>
    <w:rsid w:val="00B9502F"/>
    <w:rsid w:val="00CF34BF"/>
    <w:rsid w:val="00D14643"/>
    <w:rsid w:val="00D91EFB"/>
    <w:rsid w:val="00E0483F"/>
    <w:rsid w:val="00E61CA8"/>
    <w:rsid w:val="00EB5473"/>
    <w:rsid w:val="00ED68AB"/>
    <w:rsid w:val="00EF5F18"/>
    <w:rsid w:val="00F4282F"/>
    <w:rsid w:val="00F608A8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D373E"/>
  <w15:docId w15:val="{6B34D34E-944C-4155-87FA-87D9946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C64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C641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F608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608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08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8A8"/>
    <w:rPr>
      <w:sz w:val="24"/>
      <w:szCs w:val="24"/>
    </w:rPr>
  </w:style>
  <w:style w:type="paragraph" w:styleId="EndnoteText">
    <w:name w:val="endnote text"/>
    <w:basedOn w:val="Normal"/>
    <w:link w:val="EndnoteTextChar"/>
    <w:rsid w:val="00FE2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2CC5"/>
  </w:style>
  <w:style w:type="character" w:styleId="EndnoteReference">
    <w:name w:val="endnote reference"/>
    <w:basedOn w:val="DefaultParagraphFont"/>
    <w:rsid w:val="00FE2CC5"/>
    <w:rPr>
      <w:vertAlign w:val="superscript"/>
    </w:rPr>
  </w:style>
  <w:style w:type="paragraph" w:styleId="FootnoteText">
    <w:name w:val="footnote text"/>
    <w:basedOn w:val="Normal"/>
    <w:link w:val="FootnoteTextChar"/>
    <w:rsid w:val="000535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53580"/>
  </w:style>
  <w:style w:type="character" w:styleId="FootnoteReference">
    <w:name w:val="footnote reference"/>
    <w:basedOn w:val="DefaultParagraphFont"/>
    <w:rsid w:val="00053580"/>
    <w:rPr>
      <w:vertAlign w:val="superscript"/>
    </w:rPr>
  </w:style>
  <w:style w:type="paragraph" w:styleId="BalloonText">
    <w:name w:val="Balloon Text"/>
    <w:basedOn w:val="Normal"/>
    <w:link w:val="BalloonTextChar"/>
    <w:rsid w:val="0011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6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FCC083-C99E-44C1-A3AB-DE4D65F09A04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B8FAFCF-AFF9-456D-ADBF-6FE6B876B23B}">
      <dgm:prSet phldrT="[Text]"/>
      <dgm:spPr/>
      <dgm:t>
        <a:bodyPr/>
        <a:lstStyle/>
        <a:p>
          <a:r>
            <a:rPr lang="lv-LV"/>
            <a:t>1.solis</a:t>
          </a:r>
          <a:endParaRPr lang="en-US"/>
        </a:p>
      </dgm:t>
    </dgm:pt>
    <dgm:pt modelId="{3BA24F4B-E690-43B2-92F5-D4C64AAD2BCE}" type="parTrans" cxnId="{FAD93B64-BB30-4309-BE08-D1D9C08F4480}">
      <dgm:prSet/>
      <dgm:spPr/>
      <dgm:t>
        <a:bodyPr/>
        <a:lstStyle/>
        <a:p>
          <a:endParaRPr lang="en-US"/>
        </a:p>
      </dgm:t>
    </dgm:pt>
    <dgm:pt modelId="{288CEC76-2731-4E78-AB82-C31B2AF6EB2A}" type="sibTrans" cxnId="{FAD93B64-BB30-4309-BE08-D1D9C08F4480}">
      <dgm:prSet/>
      <dgm:spPr/>
      <dgm:t>
        <a:bodyPr/>
        <a:lstStyle/>
        <a:p>
          <a:endParaRPr lang="en-US"/>
        </a:p>
      </dgm:t>
    </dgm:pt>
    <dgm:pt modelId="{BD5D8A58-A684-4BD1-9544-317414EB3930}">
      <dgm:prSet phldrT="[Text]"/>
      <dgm:spPr/>
      <dgm:t>
        <a:bodyPr/>
        <a:lstStyle/>
        <a:p>
          <a:r>
            <a:rPr lang="lv-LV"/>
            <a:t>2.solis</a:t>
          </a:r>
          <a:endParaRPr lang="en-US"/>
        </a:p>
      </dgm:t>
    </dgm:pt>
    <dgm:pt modelId="{6588774B-E98D-41F4-8269-F229E8C33A64}" type="parTrans" cxnId="{09D317E6-5138-4EDE-BE4D-A69DB2D916D5}">
      <dgm:prSet/>
      <dgm:spPr/>
      <dgm:t>
        <a:bodyPr/>
        <a:lstStyle/>
        <a:p>
          <a:endParaRPr lang="en-US"/>
        </a:p>
      </dgm:t>
    </dgm:pt>
    <dgm:pt modelId="{B98A8EEC-3F0F-43F7-B0DB-B1EE4072391A}" type="sibTrans" cxnId="{09D317E6-5138-4EDE-BE4D-A69DB2D916D5}">
      <dgm:prSet/>
      <dgm:spPr/>
      <dgm:t>
        <a:bodyPr/>
        <a:lstStyle/>
        <a:p>
          <a:endParaRPr lang="en-US"/>
        </a:p>
      </dgm:t>
    </dgm:pt>
    <dgm:pt modelId="{76AB9F91-3CC4-41D3-B16F-8A1B5BCD9DF2}">
      <dgm:prSet phldrT="[Text]"/>
      <dgm:spPr/>
      <dgm:t>
        <a:bodyPr/>
        <a:lstStyle/>
        <a:p>
          <a:r>
            <a:rPr lang="lv-LV"/>
            <a:t>3.solis</a:t>
          </a:r>
          <a:endParaRPr lang="en-US"/>
        </a:p>
      </dgm:t>
    </dgm:pt>
    <dgm:pt modelId="{239E6E9A-6EAD-40E3-9BA0-F929CAA1D1E4}" type="parTrans" cxnId="{031C4166-9857-4ED2-B282-DCFB88CFE13E}">
      <dgm:prSet/>
      <dgm:spPr/>
      <dgm:t>
        <a:bodyPr/>
        <a:lstStyle/>
        <a:p>
          <a:endParaRPr lang="en-US"/>
        </a:p>
      </dgm:t>
    </dgm:pt>
    <dgm:pt modelId="{CD2D3D5F-391D-4F84-9261-49DF36433574}" type="sibTrans" cxnId="{031C4166-9857-4ED2-B282-DCFB88CFE13E}">
      <dgm:prSet/>
      <dgm:spPr/>
      <dgm:t>
        <a:bodyPr/>
        <a:lstStyle/>
        <a:p>
          <a:endParaRPr lang="en-US"/>
        </a:p>
      </dgm:t>
    </dgm:pt>
    <dgm:pt modelId="{CC246D26-C0DA-4D0F-BAAB-09F2A94DBB25}">
      <dgm:prSet custT="1"/>
      <dgm:spPr/>
      <dgm:t>
        <a:bodyPr/>
        <a:lstStyle/>
        <a:p>
          <a:r>
            <a:rPr lang="lv-LV" sz="1100" i="1"/>
            <a:t>Pamatlīguma  par līdzekļu atlikuma ieguldīšanu termiņnoguldījumos noslēgšana (Klients; Valsts kase)</a:t>
          </a:r>
          <a:endParaRPr lang="en-US" sz="1100"/>
        </a:p>
      </dgm:t>
    </dgm:pt>
    <dgm:pt modelId="{DB6B747B-E816-442A-880D-4AB539189FDC}" type="parTrans" cxnId="{1EEC2797-3A2A-4EB3-95B3-F8A24B69DE10}">
      <dgm:prSet/>
      <dgm:spPr/>
      <dgm:t>
        <a:bodyPr/>
        <a:lstStyle/>
        <a:p>
          <a:endParaRPr lang="en-US"/>
        </a:p>
      </dgm:t>
    </dgm:pt>
    <dgm:pt modelId="{45F1F5CB-13A0-4EE4-A9F6-38152F932949}" type="sibTrans" cxnId="{1EEC2797-3A2A-4EB3-95B3-F8A24B69DE10}">
      <dgm:prSet/>
      <dgm:spPr/>
      <dgm:t>
        <a:bodyPr/>
        <a:lstStyle/>
        <a:p>
          <a:endParaRPr lang="en-US"/>
        </a:p>
      </dgm:t>
    </dgm:pt>
    <dgm:pt modelId="{7ECFA14F-080F-4F91-A83D-170C5F68367F}">
      <dgm:prSet custT="1"/>
      <dgm:spPr/>
      <dgm:t>
        <a:bodyPr/>
        <a:lstStyle/>
        <a:p>
          <a:r>
            <a:rPr lang="lv-LV" sz="1100" i="1"/>
            <a:t>Noguldījuma konta atvēršana pamatojoties uz Klienta pieteikumu par konta atvēršanu  (Klients; Valsts kase)</a:t>
          </a:r>
          <a:endParaRPr lang="en-US" sz="1100"/>
        </a:p>
      </dgm:t>
    </dgm:pt>
    <dgm:pt modelId="{3C5B4916-3D86-4320-92DE-CA6063CCA4D7}" type="parTrans" cxnId="{AD01A1B6-AB63-46AC-B23F-60A33E6EE01F}">
      <dgm:prSet/>
      <dgm:spPr/>
      <dgm:t>
        <a:bodyPr/>
        <a:lstStyle/>
        <a:p>
          <a:endParaRPr lang="en-US"/>
        </a:p>
      </dgm:t>
    </dgm:pt>
    <dgm:pt modelId="{D6155FCF-0FC8-49E6-9FC2-3694C3F8E418}" type="sibTrans" cxnId="{AD01A1B6-AB63-46AC-B23F-60A33E6EE01F}">
      <dgm:prSet/>
      <dgm:spPr/>
      <dgm:t>
        <a:bodyPr/>
        <a:lstStyle/>
        <a:p>
          <a:endParaRPr lang="en-US"/>
        </a:p>
      </dgm:t>
    </dgm:pt>
    <dgm:pt modelId="{FB2DD9C4-4A67-498A-BAB7-705EBB29347D}">
      <dgm:prSet custT="1"/>
      <dgm:spPr/>
      <dgm:t>
        <a:bodyPr/>
        <a:lstStyle/>
        <a:p>
          <a:r>
            <a:rPr lang="lv-LV" sz="1050" b="1" i="1"/>
            <a:t>3.1. </a:t>
          </a:r>
          <a:r>
            <a:rPr lang="lv-LV" sz="1050" i="1"/>
            <a:t>Vienošanās par Noguldījuma izvietošanu iesniegšana Valsts kasē  (!) Pamatlīguma 1.pielikums; (!) </a:t>
          </a:r>
          <a:r>
            <a:rPr lang="lv-LV" sz="1050" b="1" i="1"/>
            <a:t>ne vēlāk kā divas darba dienas pirms Noguldījuma sākuma datuma</a:t>
          </a:r>
          <a:r>
            <a:rPr lang="lv-LV" sz="1050" i="1"/>
            <a:t>;  </a:t>
          </a:r>
          <a:endParaRPr lang="en-US" sz="1050"/>
        </a:p>
      </dgm:t>
    </dgm:pt>
    <dgm:pt modelId="{78D4E8BC-24F4-44D5-97BF-DAEB0EC5838B}" type="parTrans" cxnId="{5D8C7EDF-16E9-43C3-9016-62E28E6EA7A7}">
      <dgm:prSet/>
      <dgm:spPr/>
      <dgm:t>
        <a:bodyPr/>
        <a:lstStyle/>
        <a:p>
          <a:endParaRPr lang="en-US"/>
        </a:p>
      </dgm:t>
    </dgm:pt>
    <dgm:pt modelId="{B5D46DA9-312E-4010-9165-6A06CCBA8331}" type="sibTrans" cxnId="{5D8C7EDF-16E9-43C3-9016-62E28E6EA7A7}">
      <dgm:prSet/>
      <dgm:spPr/>
      <dgm:t>
        <a:bodyPr/>
        <a:lstStyle/>
        <a:p>
          <a:endParaRPr lang="en-US"/>
        </a:p>
      </dgm:t>
    </dgm:pt>
    <dgm:pt modelId="{F8021090-F9D5-4C09-B465-F7DB75B7F6BB}">
      <dgm:prSet custT="1"/>
      <dgm:spPr/>
      <dgm:t>
        <a:bodyPr/>
        <a:lstStyle/>
        <a:p>
          <a:r>
            <a:rPr lang="lv-LV" sz="1050" b="1" i="1"/>
            <a:t>3.2. </a:t>
          </a:r>
          <a:r>
            <a:rPr lang="lv-LV" sz="1050" i="1"/>
            <a:t>Vienošanās izvērtēšana, Klienta informēšana par Noguldījuma pieņemšanu (!) vienas darba dienas laikā (Valsts kase)</a:t>
          </a:r>
          <a:endParaRPr lang="en-US" sz="1050"/>
        </a:p>
      </dgm:t>
    </dgm:pt>
    <dgm:pt modelId="{6F8B0435-809D-43BA-AC41-4B44C0C518D2}" type="parTrans" cxnId="{73EFAC77-8A1D-4CB5-BAF3-883DF8FB57B4}">
      <dgm:prSet/>
      <dgm:spPr/>
      <dgm:t>
        <a:bodyPr/>
        <a:lstStyle/>
        <a:p>
          <a:endParaRPr lang="en-US"/>
        </a:p>
      </dgm:t>
    </dgm:pt>
    <dgm:pt modelId="{2B7F59BC-EBF8-4BCD-8496-C0C1FAC7FB81}" type="sibTrans" cxnId="{73EFAC77-8A1D-4CB5-BAF3-883DF8FB57B4}">
      <dgm:prSet/>
      <dgm:spPr/>
      <dgm:t>
        <a:bodyPr/>
        <a:lstStyle/>
        <a:p>
          <a:endParaRPr lang="en-US"/>
        </a:p>
      </dgm:t>
    </dgm:pt>
    <dgm:pt modelId="{D149D3DE-04FD-4DD2-86EB-C7A24C6F7E2E}">
      <dgm:prSet custT="1"/>
      <dgm:spPr/>
      <dgm:t>
        <a:bodyPr/>
        <a:lstStyle/>
        <a:p>
          <a:r>
            <a:rPr lang="lv-LV" sz="1050" b="1" i="1"/>
            <a:t>3.3. </a:t>
          </a:r>
          <a:r>
            <a:rPr lang="lv-LV" sz="1050" i="1"/>
            <a:t>Līdzekļu ieskaitīšana Noguldījuma kontā Vienošanās paredzētajā kārtībā  (Klients)</a:t>
          </a:r>
          <a:endParaRPr lang="lv-LV" sz="1050"/>
        </a:p>
      </dgm:t>
    </dgm:pt>
    <dgm:pt modelId="{3AE55DF9-9AE8-457D-8A86-F6A7DBF223FD}" type="parTrans" cxnId="{E5DBADCB-85E9-49A6-971B-4B89D18B94C0}">
      <dgm:prSet/>
      <dgm:spPr/>
      <dgm:t>
        <a:bodyPr/>
        <a:lstStyle/>
        <a:p>
          <a:endParaRPr lang="en-US"/>
        </a:p>
      </dgm:t>
    </dgm:pt>
    <dgm:pt modelId="{596079ED-C16B-43D3-AA65-3BB28DA50225}" type="sibTrans" cxnId="{E5DBADCB-85E9-49A6-971B-4B89D18B94C0}">
      <dgm:prSet/>
      <dgm:spPr/>
      <dgm:t>
        <a:bodyPr/>
        <a:lstStyle/>
        <a:p>
          <a:endParaRPr lang="en-US"/>
        </a:p>
      </dgm:t>
    </dgm:pt>
    <dgm:pt modelId="{462B7F99-1DA8-4B15-BEFA-C8DF4F32B4B5}">
      <dgm:prSet custT="1"/>
      <dgm:spPr/>
      <dgm:t>
        <a:bodyPr/>
        <a:lstStyle/>
        <a:p>
          <a:endParaRPr lang="lv-LV" sz="1050"/>
        </a:p>
      </dgm:t>
    </dgm:pt>
    <dgm:pt modelId="{0C183702-94EC-4944-A560-0E3C7DB853C4}" type="parTrans" cxnId="{A16C9EC3-2C44-4DB0-B5A3-0220FD31BB11}">
      <dgm:prSet/>
      <dgm:spPr/>
      <dgm:t>
        <a:bodyPr/>
        <a:lstStyle/>
        <a:p>
          <a:endParaRPr lang="en-US"/>
        </a:p>
      </dgm:t>
    </dgm:pt>
    <dgm:pt modelId="{BC6DE4F3-8621-4838-BC0F-CC3E5A78AB20}" type="sibTrans" cxnId="{A16C9EC3-2C44-4DB0-B5A3-0220FD31BB11}">
      <dgm:prSet/>
      <dgm:spPr/>
      <dgm:t>
        <a:bodyPr/>
        <a:lstStyle/>
        <a:p>
          <a:endParaRPr lang="en-US"/>
        </a:p>
      </dgm:t>
    </dgm:pt>
    <dgm:pt modelId="{8649D1BD-6CBB-456F-8C6D-EB95A5021913}">
      <dgm:prSet custT="1"/>
      <dgm:spPr/>
      <dgm:t>
        <a:bodyPr/>
        <a:lstStyle/>
        <a:p>
          <a:r>
            <a:rPr lang="lv-LV" sz="1050" b="1" i="1">
              <a:solidFill>
                <a:sysClr val="windowText" lastClr="000000"/>
              </a:solidFill>
            </a:rPr>
            <a:t>3.4. </a:t>
          </a:r>
          <a:r>
            <a:rPr lang="lv-LV" sz="1050" i="1">
              <a:solidFill>
                <a:sysClr val="windowText" lastClr="000000"/>
              </a:solidFill>
            </a:rPr>
            <a:t>Attiecīgās procentu </a:t>
          </a:r>
          <a:r>
            <a:rPr lang="lv-LV" sz="1050" b="1" i="1">
              <a:solidFill>
                <a:sysClr val="windowText" lastClr="000000"/>
              </a:solidFill>
            </a:rPr>
            <a:t>likmes fiksēšana</a:t>
          </a:r>
          <a:r>
            <a:rPr lang="lv-LV" sz="1050" i="1">
              <a:solidFill>
                <a:sysClr val="windowText" lastClr="000000"/>
              </a:solidFill>
            </a:rPr>
            <a:t>, Vienošanās aizpildīšana, parakstīšana, nosūtīšana Klientam (!) </a:t>
          </a:r>
          <a:r>
            <a:rPr lang="lv-LV" sz="1050" b="1" i="1">
              <a:solidFill>
                <a:sysClr val="windowText" lastClr="000000"/>
              </a:solidFill>
            </a:rPr>
            <a:t>kad Noguldījuma līdzekļi pilnā apmērā ir saņemti Noguldījuma kontā (Valsts kase)</a:t>
          </a:r>
          <a:endParaRPr lang="lv-LV" sz="1050">
            <a:solidFill>
              <a:sysClr val="windowText" lastClr="000000"/>
            </a:solidFill>
          </a:endParaRPr>
        </a:p>
      </dgm:t>
    </dgm:pt>
    <dgm:pt modelId="{80646DAD-6C7D-43BB-A58C-9F658C5C6AA5}" type="parTrans" cxnId="{0018A981-C088-4E0F-93EF-559F3ACBE9A6}">
      <dgm:prSet/>
      <dgm:spPr/>
      <dgm:t>
        <a:bodyPr/>
        <a:lstStyle/>
        <a:p>
          <a:endParaRPr lang="en-US"/>
        </a:p>
      </dgm:t>
    </dgm:pt>
    <dgm:pt modelId="{1FAAB3B4-FF10-45C9-8B6A-396DD95C3E20}" type="sibTrans" cxnId="{0018A981-C088-4E0F-93EF-559F3ACBE9A6}">
      <dgm:prSet/>
      <dgm:spPr/>
      <dgm:t>
        <a:bodyPr/>
        <a:lstStyle/>
        <a:p>
          <a:endParaRPr lang="en-US"/>
        </a:p>
      </dgm:t>
    </dgm:pt>
    <dgm:pt modelId="{E72475BB-7823-4276-8B2E-7DDED7409224}">
      <dgm:prSet custT="1"/>
      <dgm:spPr/>
      <dgm:t>
        <a:bodyPr/>
        <a:lstStyle/>
        <a:p>
          <a:endParaRPr lang="lv-LV" sz="1050"/>
        </a:p>
      </dgm:t>
    </dgm:pt>
    <dgm:pt modelId="{F228FC1F-E4FD-4C39-A08A-D5EC00F25479}" type="parTrans" cxnId="{DB0557A5-3BD3-41FF-A12C-C6F7C5EE8429}">
      <dgm:prSet/>
      <dgm:spPr/>
      <dgm:t>
        <a:bodyPr/>
        <a:lstStyle/>
        <a:p>
          <a:endParaRPr lang="en-US"/>
        </a:p>
      </dgm:t>
    </dgm:pt>
    <dgm:pt modelId="{1809173E-3749-4A47-8CEC-EE330D61FFC2}" type="sibTrans" cxnId="{DB0557A5-3BD3-41FF-A12C-C6F7C5EE8429}">
      <dgm:prSet/>
      <dgm:spPr/>
      <dgm:t>
        <a:bodyPr/>
        <a:lstStyle/>
        <a:p>
          <a:endParaRPr lang="en-US"/>
        </a:p>
      </dgm:t>
    </dgm:pt>
    <dgm:pt modelId="{61071B9D-B87F-4231-B334-2DEAF96C1663}">
      <dgm:prSet phldrT="[Text]"/>
      <dgm:spPr/>
      <dgm:t>
        <a:bodyPr/>
        <a:lstStyle/>
        <a:p>
          <a:r>
            <a:rPr lang="lv-LV"/>
            <a:t>4.solis</a:t>
          </a:r>
          <a:endParaRPr lang="en-US"/>
        </a:p>
      </dgm:t>
    </dgm:pt>
    <dgm:pt modelId="{8D46C955-0F08-4CD8-8667-65C0531E88B7}" type="parTrans" cxnId="{432EC3B2-06F5-4426-B11A-AF9D8E6FD878}">
      <dgm:prSet/>
      <dgm:spPr/>
      <dgm:t>
        <a:bodyPr/>
        <a:lstStyle/>
        <a:p>
          <a:endParaRPr lang="en-US"/>
        </a:p>
      </dgm:t>
    </dgm:pt>
    <dgm:pt modelId="{1344CE65-F788-4044-AD5D-B7644A16FA95}" type="sibTrans" cxnId="{432EC3B2-06F5-4426-B11A-AF9D8E6FD878}">
      <dgm:prSet/>
      <dgm:spPr/>
      <dgm:t>
        <a:bodyPr/>
        <a:lstStyle/>
        <a:p>
          <a:endParaRPr lang="en-US"/>
        </a:p>
      </dgm:t>
    </dgm:pt>
    <dgm:pt modelId="{C202A2BB-F449-45F0-B354-780E6A6ED2E1}">
      <dgm:prSet custT="1"/>
      <dgm:spPr/>
      <dgm:t>
        <a:bodyPr/>
        <a:lstStyle/>
        <a:p>
          <a:r>
            <a:rPr lang="lv-LV" sz="1100" i="1"/>
            <a:t>Noguldījuma pamatsummas un aprēķināto procentu ieskaitīšana Vienošanās norādītajā Klienta kontā</a:t>
          </a:r>
          <a:r>
            <a:rPr lang="lv-LV" sz="1100" i="1" baseline="30000"/>
            <a:t> 1 </a:t>
          </a:r>
          <a:endParaRPr lang="en-US" sz="1100" baseline="30000"/>
        </a:p>
      </dgm:t>
    </dgm:pt>
    <dgm:pt modelId="{562B6F95-ED69-4662-A119-9ECD77E30656}" type="parTrans" cxnId="{9F0C8370-A51F-4B6B-BDCC-76F3CAA7C679}">
      <dgm:prSet/>
      <dgm:spPr/>
      <dgm:t>
        <a:bodyPr/>
        <a:lstStyle/>
        <a:p>
          <a:endParaRPr lang="en-US"/>
        </a:p>
      </dgm:t>
    </dgm:pt>
    <dgm:pt modelId="{8A0C5D26-101E-4CCF-810F-932956264B5F}" type="sibTrans" cxnId="{9F0C8370-A51F-4B6B-BDCC-76F3CAA7C679}">
      <dgm:prSet/>
      <dgm:spPr/>
      <dgm:t>
        <a:bodyPr/>
        <a:lstStyle/>
        <a:p>
          <a:endParaRPr lang="en-US"/>
        </a:p>
      </dgm:t>
    </dgm:pt>
    <dgm:pt modelId="{B6106379-B5A4-45A5-99A0-9685AEC07243}">
      <dgm:prSet phldrT="[Text]"/>
      <dgm:spPr/>
      <dgm:t>
        <a:bodyPr/>
        <a:lstStyle/>
        <a:p>
          <a:r>
            <a:rPr lang="lv-LV"/>
            <a:t>5.solis</a:t>
          </a:r>
          <a:endParaRPr lang="en-US"/>
        </a:p>
      </dgm:t>
    </dgm:pt>
    <dgm:pt modelId="{937DC721-FD4A-4378-9321-96B623855554}" type="parTrans" cxnId="{D974E08B-B770-48D9-9B86-9FF2AB9F5E6A}">
      <dgm:prSet/>
      <dgm:spPr/>
      <dgm:t>
        <a:bodyPr/>
        <a:lstStyle/>
        <a:p>
          <a:endParaRPr lang="en-US"/>
        </a:p>
      </dgm:t>
    </dgm:pt>
    <dgm:pt modelId="{F1B0CAE3-140D-4D8E-923C-3A6E4F45CB35}" type="sibTrans" cxnId="{D974E08B-B770-48D9-9B86-9FF2AB9F5E6A}">
      <dgm:prSet/>
      <dgm:spPr/>
      <dgm:t>
        <a:bodyPr/>
        <a:lstStyle/>
        <a:p>
          <a:endParaRPr lang="en-US"/>
        </a:p>
      </dgm:t>
    </dgm:pt>
    <dgm:pt modelId="{9163DFB9-DD8B-4352-9E23-BAF1ECB89E3E}">
      <dgm:prSet/>
      <dgm:spPr/>
      <dgm:t>
        <a:bodyPr/>
        <a:lstStyle/>
        <a:p>
          <a:r>
            <a:rPr lang="lv-LV" i="1"/>
            <a:t>Noguldījuma konta izmantošanas izvērtēšana (!) Noguldījuma konta turpmākās neizmantošanas gadījumā, pieteikuma par konta slēgšanu iesniegšana  (Klients)</a:t>
          </a:r>
          <a:endParaRPr lang="en-US"/>
        </a:p>
      </dgm:t>
    </dgm:pt>
    <dgm:pt modelId="{8A7CE5E7-5526-4FCA-8081-7B8AD661FECB}" type="parTrans" cxnId="{4066740F-6BF0-44F8-8049-B9C68F5CF1A9}">
      <dgm:prSet/>
      <dgm:spPr/>
      <dgm:t>
        <a:bodyPr/>
        <a:lstStyle/>
        <a:p>
          <a:endParaRPr lang="en-US"/>
        </a:p>
      </dgm:t>
    </dgm:pt>
    <dgm:pt modelId="{B7353852-43D4-43A9-AE8B-EC718ACB87EE}" type="sibTrans" cxnId="{4066740F-6BF0-44F8-8049-B9C68F5CF1A9}">
      <dgm:prSet/>
      <dgm:spPr/>
      <dgm:t>
        <a:bodyPr/>
        <a:lstStyle/>
        <a:p>
          <a:endParaRPr lang="en-US"/>
        </a:p>
      </dgm:t>
    </dgm:pt>
    <dgm:pt modelId="{826C875B-F8A9-49D9-BE7D-BC1020380CFB}">
      <dgm:prSet custT="1"/>
      <dgm:spPr/>
      <dgm:t>
        <a:bodyPr/>
        <a:lstStyle/>
        <a:p>
          <a:endParaRPr lang="en-US" sz="1050"/>
        </a:p>
      </dgm:t>
    </dgm:pt>
    <dgm:pt modelId="{D51BE272-88D7-4FD9-BB56-2D1C8170D580}" type="parTrans" cxnId="{1CAAF68C-0725-40E8-917C-894DB186296D}">
      <dgm:prSet/>
      <dgm:spPr/>
      <dgm:t>
        <a:bodyPr/>
        <a:lstStyle/>
        <a:p>
          <a:endParaRPr lang="en-US"/>
        </a:p>
      </dgm:t>
    </dgm:pt>
    <dgm:pt modelId="{0FE22DFF-D137-4BC8-BEEE-1A7A755657F0}" type="sibTrans" cxnId="{1CAAF68C-0725-40E8-917C-894DB186296D}">
      <dgm:prSet/>
      <dgm:spPr/>
      <dgm:t>
        <a:bodyPr/>
        <a:lstStyle/>
        <a:p>
          <a:endParaRPr lang="en-US"/>
        </a:p>
      </dgm:t>
    </dgm:pt>
    <dgm:pt modelId="{6B209180-A330-40F3-B388-FBA096CAF970}" type="pres">
      <dgm:prSet presAssocID="{CDFCC083-C99E-44C1-A3AB-DE4D65F09A0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EC66221-93D9-4ECB-899E-C8D284BE2929}" type="pres">
      <dgm:prSet presAssocID="{CB8FAFCF-AFF9-456D-ADBF-6FE6B876B23B}" presName="composite" presStyleCnt="0"/>
      <dgm:spPr/>
    </dgm:pt>
    <dgm:pt modelId="{90050974-D313-43A2-92C0-C2B5F5B94003}" type="pres">
      <dgm:prSet presAssocID="{CB8FAFCF-AFF9-456D-ADBF-6FE6B876B23B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6C189B-1CC7-4299-916B-FA8F65801027}" type="pres">
      <dgm:prSet presAssocID="{CB8FAFCF-AFF9-456D-ADBF-6FE6B876B23B}" presName="descendantText" presStyleLbl="alignAcc1" presStyleIdx="0" presStyleCnt="5" custLinFactNeighborX="14" custLinFactNeighborY="15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B0586B-EFC4-4CF2-BE13-AF6BA1C4083D}" type="pres">
      <dgm:prSet presAssocID="{288CEC76-2731-4E78-AB82-C31B2AF6EB2A}" presName="sp" presStyleCnt="0"/>
      <dgm:spPr/>
    </dgm:pt>
    <dgm:pt modelId="{600DEF7B-D0A5-48FE-BF83-DE51FB275A65}" type="pres">
      <dgm:prSet presAssocID="{BD5D8A58-A684-4BD1-9544-317414EB3930}" presName="composite" presStyleCnt="0"/>
      <dgm:spPr/>
    </dgm:pt>
    <dgm:pt modelId="{E40133FF-707E-4310-9505-FBEF35D992D9}" type="pres">
      <dgm:prSet presAssocID="{BD5D8A58-A684-4BD1-9544-317414EB3930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284E53-6B79-4615-8419-CB9FCEB33526}" type="pres">
      <dgm:prSet presAssocID="{BD5D8A58-A684-4BD1-9544-317414EB3930}" presName="descendantText" presStyleLbl="alignAcc1" presStyleIdx="1" presStyleCnt="5" custLinFactNeighborX="14" custLinFactNeighborY="6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A299F9-7DEA-4162-8C54-6453D0A110BD}" type="pres">
      <dgm:prSet presAssocID="{B98A8EEC-3F0F-43F7-B0DB-B1EE4072391A}" presName="sp" presStyleCnt="0"/>
      <dgm:spPr/>
    </dgm:pt>
    <dgm:pt modelId="{8D9E765C-0D5B-4088-810F-74CFE3B753FF}" type="pres">
      <dgm:prSet presAssocID="{76AB9F91-3CC4-41D3-B16F-8A1B5BCD9DF2}" presName="composite" presStyleCnt="0"/>
      <dgm:spPr/>
    </dgm:pt>
    <dgm:pt modelId="{A668D1CE-645C-47A3-A0D1-3C1F00FB3BC3}" type="pres">
      <dgm:prSet presAssocID="{76AB9F91-3CC4-41D3-B16F-8A1B5BCD9DF2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069B3F-6310-4F79-9AAE-B4C24DF30576}" type="pres">
      <dgm:prSet presAssocID="{76AB9F91-3CC4-41D3-B16F-8A1B5BCD9DF2}" presName="descendantText" presStyleLbl="alignAcc1" presStyleIdx="2" presStyleCnt="5" custScaleY="440965" custLinFactNeighborX="-208" custLinFactNeighborY="-212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4F6A9D-AF03-4D9D-AD16-A4BD11AC7C0E}" type="pres">
      <dgm:prSet presAssocID="{CD2D3D5F-391D-4F84-9261-49DF36433574}" presName="sp" presStyleCnt="0"/>
      <dgm:spPr/>
    </dgm:pt>
    <dgm:pt modelId="{DEEF488C-A1E3-4314-909B-34869BB239CA}" type="pres">
      <dgm:prSet presAssocID="{61071B9D-B87F-4231-B334-2DEAF96C1663}" presName="composite" presStyleCnt="0"/>
      <dgm:spPr/>
    </dgm:pt>
    <dgm:pt modelId="{B31ED246-ACA7-4E29-98EA-4C365E1B6A93}" type="pres">
      <dgm:prSet presAssocID="{61071B9D-B87F-4231-B334-2DEAF96C1663}" presName="parentText" presStyleLbl="alignNode1" presStyleIdx="3" presStyleCnt="5" custLinFactNeighborY="612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999C63-6933-4B85-A110-C5BCF5BC612B}" type="pres">
      <dgm:prSet presAssocID="{61071B9D-B87F-4231-B334-2DEAF96C1663}" presName="descendantText" presStyleLbl="alignAcc1" presStyleIdx="3" presStyleCnt="5" custScaleY="94691" custLinFactNeighborX="337" custLinFactNeighborY="846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21F28A-3E65-4C94-8EBF-F3B8D48E392B}" type="pres">
      <dgm:prSet presAssocID="{1344CE65-F788-4044-AD5D-B7644A16FA95}" presName="sp" presStyleCnt="0"/>
      <dgm:spPr/>
    </dgm:pt>
    <dgm:pt modelId="{97EAF219-C8E1-4676-ADEA-6E848C1852CF}" type="pres">
      <dgm:prSet presAssocID="{B6106379-B5A4-45A5-99A0-9685AEC07243}" presName="composite" presStyleCnt="0"/>
      <dgm:spPr/>
    </dgm:pt>
    <dgm:pt modelId="{C86F542D-EAF5-4DCF-ACBA-18945B5C7859}" type="pres">
      <dgm:prSet presAssocID="{B6106379-B5A4-45A5-99A0-9685AEC07243}" presName="parentText" presStyleLbl="alignNode1" presStyleIdx="4" presStyleCnt="5" custLinFactNeighborY="496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D02D71-4F7C-41FC-B2FC-C7F13F0CAA1D}" type="pres">
      <dgm:prSet presAssocID="{B6106379-B5A4-45A5-99A0-9685AEC07243}" presName="descendantText" presStyleLbl="alignAcc1" presStyleIdx="4" presStyleCnt="5" custScaleY="101125" custLinFactNeighborX="2" custLinFactNeighborY="96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CAAF68C-0725-40E8-917C-894DB186296D}" srcId="{76AB9F91-3CC4-41D3-B16F-8A1B5BCD9DF2}" destId="{826C875B-F8A9-49D9-BE7D-BC1020380CFB}" srcOrd="1" destOrd="0" parTransId="{D51BE272-88D7-4FD9-BB56-2D1C8170D580}" sibTransId="{0FE22DFF-D137-4BC8-BEEE-1A7A755657F0}"/>
    <dgm:cxn modelId="{359F6D47-32F7-4CAD-94B0-E9AA3CC8B4B5}" type="presOf" srcId="{D149D3DE-04FD-4DD2-86EB-C7A24C6F7E2E}" destId="{4B069B3F-6310-4F79-9AAE-B4C24DF30576}" srcOrd="0" destOrd="4" presId="urn:microsoft.com/office/officeart/2005/8/layout/chevron2"/>
    <dgm:cxn modelId="{4066740F-6BF0-44F8-8049-B9C68F5CF1A9}" srcId="{B6106379-B5A4-45A5-99A0-9685AEC07243}" destId="{9163DFB9-DD8B-4352-9E23-BAF1ECB89E3E}" srcOrd="0" destOrd="0" parTransId="{8A7CE5E7-5526-4FCA-8081-7B8AD661FECB}" sibTransId="{B7353852-43D4-43A9-AE8B-EC718ACB87EE}"/>
    <dgm:cxn modelId="{DC53251F-9DAC-4C7B-A227-8B4252E3C84F}" type="presOf" srcId="{8649D1BD-6CBB-456F-8C6D-EB95A5021913}" destId="{4B069B3F-6310-4F79-9AAE-B4C24DF30576}" srcOrd="0" destOrd="6" presId="urn:microsoft.com/office/officeart/2005/8/layout/chevron2"/>
    <dgm:cxn modelId="{7BB235D5-6A98-4E60-A756-653B0D2413DC}" type="presOf" srcId="{76AB9F91-3CC4-41D3-B16F-8A1B5BCD9DF2}" destId="{A668D1CE-645C-47A3-A0D1-3C1F00FB3BC3}" srcOrd="0" destOrd="0" presId="urn:microsoft.com/office/officeart/2005/8/layout/chevron2"/>
    <dgm:cxn modelId="{DB0557A5-3BD3-41FF-A12C-C6F7C5EE8429}" srcId="{76AB9F91-3CC4-41D3-B16F-8A1B5BCD9DF2}" destId="{E72475BB-7823-4276-8B2E-7DDED7409224}" srcOrd="5" destOrd="0" parTransId="{F228FC1F-E4FD-4C39-A08A-D5EC00F25479}" sibTransId="{1809173E-3749-4A47-8CEC-EE330D61FFC2}"/>
    <dgm:cxn modelId="{91DFF394-8E3E-404D-9F68-F8B18FF564F1}" type="presOf" srcId="{B6106379-B5A4-45A5-99A0-9685AEC07243}" destId="{C86F542D-EAF5-4DCF-ACBA-18945B5C7859}" srcOrd="0" destOrd="0" presId="urn:microsoft.com/office/officeart/2005/8/layout/chevron2"/>
    <dgm:cxn modelId="{0018A981-C088-4E0F-93EF-559F3ACBE9A6}" srcId="{76AB9F91-3CC4-41D3-B16F-8A1B5BCD9DF2}" destId="{8649D1BD-6CBB-456F-8C6D-EB95A5021913}" srcOrd="6" destOrd="0" parTransId="{80646DAD-6C7D-43BB-A58C-9F658C5C6AA5}" sibTransId="{1FAAB3B4-FF10-45C9-8B6A-396DD95C3E20}"/>
    <dgm:cxn modelId="{1EEC2797-3A2A-4EB3-95B3-F8A24B69DE10}" srcId="{CB8FAFCF-AFF9-456D-ADBF-6FE6B876B23B}" destId="{CC246D26-C0DA-4D0F-BAAB-09F2A94DBB25}" srcOrd="0" destOrd="0" parTransId="{DB6B747B-E816-442A-880D-4AB539189FDC}" sibTransId="{45F1F5CB-13A0-4EE4-A9F6-38152F932949}"/>
    <dgm:cxn modelId="{58F0770A-3D61-4D51-9611-2B717D05916B}" type="presOf" srcId="{61071B9D-B87F-4231-B334-2DEAF96C1663}" destId="{B31ED246-ACA7-4E29-98EA-4C365E1B6A93}" srcOrd="0" destOrd="0" presId="urn:microsoft.com/office/officeart/2005/8/layout/chevron2"/>
    <dgm:cxn modelId="{EAADBC89-FFE1-4130-98F9-17D501CB8D5A}" type="presOf" srcId="{FB2DD9C4-4A67-498A-BAB7-705EBB29347D}" destId="{4B069B3F-6310-4F79-9AAE-B4C24DF30576}" srcOrd="0" destOrd="0" presId="urn:microsoft.com/office/officeart/2005/8/layout/chevron2"/>
    <dgm:cxn modelId="{432EC3B2-06F5-4426-B11A-AF9D8E6FD878}" srcId="{CDFCC083-C99E-44C1-A3AB-DE4D65F09A04}" destId="{61071B9D-B87F-4231-B334-2DEAF96C1663}" srcOrd="3" destOrd="0" parTransId="{8D46C955-0F08-4CD8-8667-65C0531E88B7}" sibTransId="{1344CE65-F788-4044-AD5D-B7644A16FA95}"/>
    <dgm:cxn modelId="{9F0C8370-A51F-4B6B-BDCC-76F3CAA7C679}" srcId="{61071B9D-B87F-4231-B334-2DEAF96C1663}" destId="{C202A2BB-F449-45F0-B354-780E6A6ED2E1}" srcOrd="0" destOrd="0" parTransId="{562B6F95-ED69-4662-A119-9ECD77E30656}" sibTransId="{8A0C5D26-101E-4CCF-810F-932956264B5F}"/>
    <dgm:cxn modelId="{661C39A3-E84F-4609-9432-D11CFC224FD2}" type="presOf" srcId="{CDFCC083-C99E-44C1-A3AB-DE4D65F09A04}" destId="{6B209180-A330-40F3-B388-FBA096CAF970}" srcOrd="0" destOrd="0" presId="urn:microsoft.com/office/officeart/2005/8/layout/chevron2"/>
    <dgm:cxn modelId="{5D8C7EDF-16E9-43C3-9016-62E28E6EA7A7}" srcId="{76AB9F91-3CC4-41D3-B16F-8A1B5BCD9DF2}" destId="{FB2DD9C4-4A67-498A-BAB7-705EBB29347D}" srcOrd="0" destOrd="0" parTransId="{78D4E8BC-24F4-44D5-97BF-DAEB0EC5838B}" sibTransId="{B5D46DA9-312E-4010-9165-6A06CCBA8331}"/>
    <dgm:cxn modelId="{05732DE0-C641-48E6-8D89-49BD287B2E62}" type="presOf" srcId="{BD5D8A58-A684-4BD1-9544-317414EB3930}" destId="{E40133FF-707E-4310-9505-FBEF35D992D9}" srcOrd="0" destOrd="0" presId="urn:microsoft.com/office/officeart/2005/8/layout/chevron2"/>
    <dgm:cxn modelId="{5A101B3A-7019-4664-BDD0-B9C92959D721}" type="presOf" srcId="{462B7F99-1DA8-4B15-BEFA-C8DF4F32B4B5}" destId="{4B069B3F-6310-4F79-9AAE-B4C24DF30576}" srcOrd="0" destOrd="3" presId="urn:microsoft.com/office/officeart/2005/8/layout/chevron2"/>
    <dgm:cxn modelId="{5F7DAEDE-BCFF-4BEA-AEE6-43FEDA4835AB}" type="presOf" srcId="{CC246D26-C0DA-4D0F-BAAB-09F2A94DBB25}" destId="{EA6C189B-1CC7-4299-916B-FA8F65801027}" srcOrd="0" destOrd="0" presId="urn:microsoft.com/office/officeart/2005/8/layout/chevron2"/>
    <dgm:cxn modelId="{751FA073-7F1D-4667-A638-5985551170A2}" type="presOf" srcId="{E72475BB-7823-4276-8B2E-7DDED7409224}" destId="{4B069B3F-6310-4F79-9AAE-B4C24DF30576}" srcOrd="0" destOrd="5" presId="urn:microsoft.com/office/officeart/2005/8/layout/chevron2"/>
    <dgm:cxn modelId="{09D317E6-5138-4EDE-BE4D-A69DB2D916D5}" srcId="{CDFCC083-C99E-44C1-A3AB-DE4D65F09A04}" destId="{BD5D8A58-A684-4BD1-9544-317414EB3930}" srcOrd="1" destOrd="0" parTransId="{6588774B-E98D-41F4-8269-F229E8C33A64}" sibTransId="{B98A8EEC-3F0F-43F7-B0DB-B1EE4072391A}"/>
    <dgm:cxn modelId="{AD01A1B6-AB63-46AC-B23F-60A33E6EE01F}" srcId="{BD5D8A58-A684-4BD1-9544-317414EB3930}" destId="{7ECFA14F-080F-4F91-A83D-170C5F68367F}" srcOrd="0" destOrd="0" parTransId="{3C5B4916-3D86-4320-92DE-CA6063CCA4D7}" sibTransId="{D6155FCF-0FC8-49E6-9FC2-3694C3F8E418}"/>
    <dgm:cxn modelId="{031C4166-9857-4ED2-B282-DCFB88CFE13E}" srcId="{CDFCC083-C99E-44C1-A3AB-DE4D65F09A04}" destId="{76AB9F91-3CC4-41D3-B16F-8A1B5BCD9DF2}" srcOrd="2" destOrd="0" parTransId="{239E6E9A-6EAD-40E3-9BA0-F929CAA1D1E4}" sibTransId="{CD2D3D5F-391D-4F84-9261-49DF36433574}"/>
    <dgm:cxn modelId="{4383031D-2C94-43F7-9067-94252BCC1645}" type="presOf" srcId="{9163DFB9-DD8B-4352-9E23-BAF1ECB89E3E}" destId="{70D02D71-4F7C-41FC-B2FC-C7F13F0CAA1D}" srcOrd="0" destOrd="0" presId="urn:microsoft.com/office/officeart/2005/8/layout/chevron2"/>
    <dgm:cxn modelId="{A16C9EC3-2C44-4DB0-B5A3-0220FD31BB11}" srcId="{76AB9F91-3CC4-41D3-B16F-8A1B5BCD9DF2}" destId="{462B7F99-1DA8-4B15-BEFA-C8DF4F32B4B5}" srcOrd="3" destOrd="0" parTransId="{0C183702-94EC-4944-A560-0E3C7DB853C4}" sibTransId="{BC6DE4F3-8621-4838-BC0F-CC3E5A78AB20}"/>
    <dgm:cxn modelId="{FAD93B64-BB30-4309-BE08-D1D9C08F4480}" srcId="{CDFCC083-C99E-44C1-A3AB-DE4D65F09A04}" destId="{CB8FAFCF-AFF9-456D-ADBF-6FE6B876B23B}" srcOrd="0" destOrd="0" parTransId="{3BA24F4B-E690-43B2-92F5-D4C64AAD2BCE}" sibTransId="{288CEC76-2731-4E78-AB82-C31B2AF6EB2A}"/>
    <dgm:cxn modelId="{020DB19A-2BDD-45E7-9893-45ED83410EA9}" type="presOf" srcId="{CB8FAFCF-AFF9-456D-ADBF-6FE6B876B23B}" destId="{90050974-D313-43A2-92C0-C2B5F5B94003}" srcOrd="0" destOrd="0" presId="urn:microsoft.com/office/officeart/2005/8/layout/chevron2"/>
    <dgm:cxn modelId="{46096C7C-2C4F-4C04-AC39-D15D4964B0BA}" type="presOf" srcId="{C202A2BB-F449-45F0-B354-780E6A6ED2E1}" destId="{0E999C63-6933-4B85-A110-C5BCF5BC612B}" srcOrd="0" destOrd="0" presId="urn:microsoft.com/office/officeart/2005/8/layout/chevron2"/>
    <dgm:cxn modelId="{57CC40A5-1310-46CD-BDE6-6C0A9BA177A0}" type="presOf" srcId="{7ECFA14F-080F-4F91-A83D-170C5F68367F}" destId="{F9284E53-6B79-4615-8419-CB9FCEB33526}" srcOrd="0" destOrd="0" presId="urn:microsoft.com/office/officeart/2005/8/layout/chevron2"/>
    <dgm:cxn modelId="{D974E08B-B770-48D9-9B86-9FF2AB9F5E6A}" srcId="{CDFCC083-C99E-44C1-A3AB-DE4D65F09A04}" destId="{B6106379-B5A4-45A5-99A0-9685AEC07243}" srcOrd="4" destOrd="0" parTransId="{937DC721-FD4A-4378-9321-96B623855554}" sibTransId="{F1B0CAE3-140D-4D8E-923C-3A6E4F45CB35}"/>
    <dgm:cxn modelId="{2433102B-AF00-45A1-A4BA-0D68B073DBA0}" type="presOf" srcId="{F8021090-F9D5-4C09-B465-F7DB75B7F6BB}" destId="{4B069B3F-6310-4F79-9AAE-B4C24DF30576}" srcOrd="0" destOrd="2" presId="urn:microsoft.com/office/officeart/2005/8/layout/chevron2"/>
    <dgm:cxn modelId="{73EFAC77-8A1D-4CB5-BAF3-883DF8FB57B4}" srcId="{76AB9F91-3CC4-41D3-B16F-8A1B5BCD9DF2}" destId="{F8021090-F9D5-4C09-B465-F7DB75B7F6BB}" srcOrd="2" destOrd="0" parTransId="{6F8B0435-809D-43BA-AC41-4B44C0C518D2}" sibTransId="{2B7F59BC-EBF8-4BCD-8496-C0C1FAC7FB81}"/>
    <dgm:cxn modelId="{E5DBADCB-85E9-49A6-971B-4B89D18B94C0}" srcId="{76AB9F91-3CC4-41D3-B16F-8A1B5BCD9DF2}" destId="{D149D3DE-04FD-4DD2-86EB-C7A24C6F7E2E}" srcOrd="4" destOrd="0" parTransId="{3AE55DF9-9AE8-457D-8A86-F6A7DBF223FD}" sibTransId="{596079ED-C16B-43D3-AA65-3BB28DA50225}"/>
    <dgm:cxn modelId="{7333C9DF-4656-440C-A67E-C0033552AEA6}" type="presOf" srcId="{826C875B-F8A9-49D9-BE7D-BC1020380CFB}" destId="{4B069B3F-6310-4F79-9AAE-B4C24DF30576}" srcOrd="0" destOrd="1" presId="urn:microsoft.com/office/officeart/2005/8/layout/chevron2"/>
    <dgm:cxn modelId="{CE7F4E74-7EF8-4841-B326-9725D70C5590}" type="presParOf" srcId="{6B209180-A330-40F3-B388-FBA096CAF970}" destId="{6EC66221-93D9-4ECB-899E-C8D284BE2929}" srcOrd="0" destOrd="0" presId="urn:microsoft.com/office/officeart/2005/8/layout/chevron2"/>
    <dgm:cxn modelId="{0B66FE15-9111-4506-BD12-97C75D160E9E}" type="presParOf" srcId="{6EC66221-93D9-4ECB-899E-C8D284BE2929}" destId="{90050974-D313-43A2-92C0-C2B5F5B94003}" srcOrd="0" destOrd="0" presId="urn:microsoft.com/office/officeart/2005/8/layout/chevron2"/>
    <dgm:cxn modelId="{899F10AB-E251-4BD3-83D5-59BB423BD23E}" type="presParOf" srcId="{6EC66221-93D9-4ECB-899E-C8D284BE2929}" destId="{EA6C189B-1CC7-4299-916B-FA8F65801027}" srcOrd="1" destOrd="0" presId="urn:microsoft.com/office/officeart/2005/8/layout/chevron2"/>
    <dgm:cxn modelId="{4694008D-DE69-4E90-8D38-6AE3FDAEF11E}" type="presParOf" srcId="{6B209180-A330-40F3-B388-FBA096CAF970}" destId="{F6B0586B-EFC4-4CF2-BE13-AF6BA1C4083D}" srcOrd="1" destOrd="0" presId="urn:microsoft.com/office/officeart/2005/8/layout/chevron2"/>
    <dgm:cxn modelId="{D4A7D93B-1B62-4CB9-B293-0C6225F6265C}" type="presParOf" srcId="{6B209180-A330-40F3-B388-FBA096CAF970}" destId="{600DEF7B-D0A5-48FE-BF83-DE51FB275A65}" srcOrd="2" destOrd="0" presId="urn:microsoft.com/office/officeart/2005/8/layout/chevron2"/>
    <dgm:cxn modelId="{8573BC80-3034-4344-BF4F-50C42DFE676E}" type="presParOf" srcId="{600DEF7B-D0A5-48FE-BF83-DE51FB275A65}" destId="{E40133FF-707E-4310-9505-FBEF35D992D9}" srcOrd="0" destOrd="0" presId="urn:microsoft.com/office/officeart/2005/8/layout/chevron2"/>
    <dgm:cxn modelId="{EFD988EB-6FCA-4C58-9D64-1786C8DBAFA2}" type="presParOf" srcId="{600DEF7B-D0A5-48FE-BF83-DE51FB275A65}" destId="{F9284E53-6B79-4615-8419-CB9FCEB33526}" srcOrd="1" destOrd="0" presId="urn:microsoft.com/office/officeart/2005/8/layout/chevron2"/>
    <dgm:cxn modelId="{0110C4B8-C4E0-4215-9A51-D6E32A2DF591}" type="presParOf" srcId="{6B209180-A330-40F3-B388-FBA096CAF970}" destId="{CBA299F9-7DEA-4162-8C54-6453D0A110BD}" srcOrd="3" destOrd="0" presId="urn:microsoft.com/office/officeart/2005/8/layout/chevron2"/>
    <dgm:cxn modelId="{166FE26B-D971-4E4E-806D-B966EEE5A9D5}" type="presParOf" srcId="{6B209180-A330-40F3-B388-FBA096CAF970}" destId="{8D9E765C-0D5B-4088-810F-74CFE3B753FF}" srcOrd="4" destOrd="0" presId="urn:microsoft.com/office/officeart/2005/8/layout/chevron2"/>
    <dgm:cxn modelId="{E8AFE11C-972D-41D0-93BF-9F1E3E66C616}" type="presParOf" srcId="{8D9E765C-0D5B-4088-810F-74CFE3B753FF}" destId="{A668D1CE-645C-47A3-A0D1-3C1F00FB3BC3}" srcOrd="0" destOrd="0" presId="urn:microsoft.com/office/officeart/2005/8/layout/chevron2"/>
    <dgm:cxn modelId="{7FC5D90C-21D1-422E-9151-61EC7A75E01A}" type="presParOf" srcId="{8D9E765C-0D5B-4088-810F-74CFE3B753FF}" destId="{4B069B3F-6310-4F79-9AAE-B4C24DF30576}" srcOrd="1" destOrd="0" presId="urn:microsoft.com/office/officeart/2005/8/layout/chevron2"/>
    <dgm:cxn modelId="{ACBEAAD7-CE6C-4A32-B31A-6116855237EB}" type="presParOf" srcId="{6B209180-A330-40F3-B388-FBA096CAF970}" destId="{454F6A9D-AF03-4D9D-AD16-A4BD11AC7C0E}" srcOrd="5" destOrd="0" presId="urn:microsoft.com/office/officeart/2005/8/layout/chevron2"/>
    <dgm:cxn modelId="{7E198318-2D61-4012-94E1-BAC94A19CFBE}" type="presParOf" srcId="{6B209180-A330-40F3-B388-FBA096CAF970}" destId="{DEEF488C-A1E3-4314-909B-34869BB239CA}" srcOrd="6" destOrd="0" presId="urn:microsoft.com/office/officeart/2005/8/layout/chevron2"/>
    <dgm:cxn modelId="{30B90D8C-D4A0-4E75-99CE-81D394261391}" type="presParOf" srcId="{DEEF488C-A1E3-4314-909B-34869BB239CA}" destId="{B31ED246-ACA7-4E29-98EA-4C365E1B6A93}" srcOrd="0" destOrd="0" presId="urn:microsoft.com/office/officeart/2005/8/layout/chevron2"/>
    <dgm:cxn modelId="{E8134DB7-E6A3-4A6D-A59B-948A435D46C9}" type="presParOf" srcId="{DEEF488C-A1E3-4314-909B-34869BB239CA}" destId="{0E999C63-6933-4B85-A110-C5BCF5BC612B}" srcOrd="1" destOrd="0" presId="urn:microsoft.com/office/officeart/2005/8/layout/chevron2"/>
    <dgm:cxn modelId="{9D42651D-3CFD-4B8B-8C8C-E749087E3797}" type="presParOf" srcId="{6B209180-A330-40F3-B388-FBA096CAF970}" destId="{8121F28A-3E65-4C94-8EBF-F3B8D48E392B}" srcOrd="7" destOrd="0" presId="urn:microsoft.com/office/officeart/2005/8/layout/chevron2"/>
    <dgm:cxn modelId="{483D65B6-5881-43B9-A810-9F3EDA1745D7}" type="presParOf" srcId="{6B209180-A330-40F3-B388-FBA096CAF970}" destId="{97EAF219-C8E1-4676-ADEA-6E848C1852CF}" srcOrd="8" destOrd="0" presId="urn:microsoft.com/office/officeart/2005/8/layout/chevron2"/>
    <dgm:cxn modelId="{DFF8FEC4-0011-4F4E-90D2-29D2D54F23B3}" type="presParOf" srcId="{97EAF219-C8E1-4676-ADEA-6E848C1852CF}" destId="{C86F542D-EAF5-4DCF-ACBA-18945B5C7859}" srcOrd="0" destOrd="0" presId="urn:microsoft.com/office/officeart/2005/8/layout/chevron2"/>
    <dgm:cxn modelId="{B733CB36-5B5F-472E-8C17-5AB3AD90C821}" type="presParOf" srcId="{97EAF219-C8E1-4676-ADEA-6E848C1852CF}" destId="{70D02D71-4F7C-41FC-B2FC-C7F13F0CAA1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050974-D313-43A2-92C0-C2B5F5B94003}">
      <dsp:nvSpPr>
        <dsp:cNvPr id="0" name=""/>
        <dsp:cNvSpPr/>
      </dsp:nvSpPr>
      <dsp:spPr>
        <a:xfrm rot="5400000">
          <a:off x="-113521" y="398331"/>
          <a:ext cx="756809" cy="52976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kern="1200"/>
            <a:t>1.solis</a:t>
          </a:r>
          <a:endParaRPr lang="en-US" sz="1400" kern="1200"/>
        </a:p>
      </dsp:txBody>
      <dsp:txXfrm rot="-5400000">
        <a:off x="1" y="549692"/>
        <a:ext cx="529766" cy="227043"/>
      </dsp:txXfrm>
    </dsp:sp>
    <dsp:sp modelId="{EA6C189B-1CC7-4299-916B-FA8F65801027}">
      <dsp:nvSpPr>
        <dsp:cNvPr id="0" name=""/>
        <dsp:cNvSpPr/>
      </dsp:nvSpPr>
      <dsp:spPr>
        <a:xfrm rot="5400000">
          <a:off x="2508364" y="-1686118"/>
          <a:ext cx="491926" cy="44491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100" i="1" kern="1200"/>
            <a:t>Pamatlīguma  par līdzekļu atlikuma ieguldīšanu termiņnoguldījumos noslēgšana (Klients; Valsts kase)</a:t>
          </a:r>
          <a:endParaRPr lang="en-US" sz="1100" kern="1200"/>
        </a:p>
      </dsp:txBody>
      <dsp:txXfrm rot="-5400000">
        <a:off x="529767" y="316493"/>
        <a:ext cx="4425107" cy="443898"/>
      </dsp:txXfrm>
    </dsp:sp>
    <dsp:sp modelId="{E40133FF-707E-4310-9505-FBEF35D992D9}">
      <dsp:nvSpPr>
        <dsp:cNvPr id="0" name=""/>
        <dsp:cNvSpPr/>
      </dsp:nvSpPr>
      <dsp:spPr>
        <a:xfrm rot="5400000">
          <a:off x="-113521" y="1081060"/>
          <a:ext cx="756809" cy="52976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kern="1200"/>
            <a:t>2.solis</a:t>
          </a:r>
          <a:endParaRPr lang="en-US" sz="1400" kern="1200"/>
        </a:p>
      </dsp:txBody>
      <dsp:txXfrm rot="-5400000">
        <a:off x="1" y="1232421"/>
        <a:ext cx="529766" cy="227043"/>
      </dsp:txXfrm>
    </dsp:sp>
    <dsp:sp modelId="{F9284E53-6B79-4615-8419-CB9FCEB33526}">
      <dsp:nvSpPr>
        <dsp:cNvPr id="0" name=""/>
        <dsp:cNvSpPr/>
      </dsp:nvSpPr>
      <dsp:spPr>
        <a:xfrm rot="5400000">
          <a:off x="2508364" y="-1008022"/>
          <a:ext cx="491926" cy="44491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100" i="1" kern="1200"/>
            <a:t>Noguldījuma konta atvēršana pamatojoties uz Klienta pieteikumu par konta atvēršanu  (Klients; Valsts kase)</a:t>
          </a:r>
          <a:endParaRPr lang="en-US" sz="1100" kern="1200"/>
        </a:p>
      </dsp:txBody>
      <dsp:txXfrm rot="-5400000">
        <a:off x="529767" y="994589"/>
        <a:ext cx="4425107" cy="443898"/>
      </dsp:txXfrm>
    </dsp:sp>
    <dsp:sp modelId="{A668D1CE-645C-47A3-A0D1-3C1F00FB3BC3}">
      <dsp:nvSpPr>
        <dsp:cNvPr id="0" name=""/>
        <dsp:cNvSpPr/>
      </dsp:nvSpPr>
      <dsp:spPr>
        <a:xfrm rot="5400000">
          <a:off x="-113521" y="2602438"/>
          <a:ext cx="756809" cy="52976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kern="1200"/>
            <a:t>3.solis</a:t>
          </a:r>
          <a:endParaRPr lang="en-US" sz="1400" kern="1200"/>
        </a:p>
      </dsp:txBody>
      <dsp:txXfrm rot="-5400000">
        <a:off x="1" y="2753799"/>
        <a:ext cx="529766" cy="227043"/>
      </dsp:txXfrm>
    </dsp:sp>
    <dsp:sp modelId="{4B069B3F-6310-4F79-9AAE-B4C24DF30576}">
      <dsp:nvSpPr>
        <dsp:cNvPr id="0" name=""/>
        <dsp:cNvSpPr/>
      </dsp:nvSpPr>
      <dsp:spPr>
        <a:xfrm rot="5400000">
          <a:off x="1660461" y="405928"/>
          <a:ext cx="2169223" cy="44491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050" b="1" i="1" kern="1200"/>
            <a:t>3.1. </a:t>
          </a:r>
          <a:r>
            <a:rPr lang="lv-LV" sz="1050" i="1" kern="1200"/>
            <a:t>Vienošanās par Noguldījuma izvietošanu iesniegšana Valsts kasē  (!) Pamatlīguma 1.pielikums; (!) </a:t>
          </a:r>
          <a:r>
            <a:rPr lang="lv-LV" sz="1050" b="1" i="1" kern="1200"/>
            <a:t>ne vēlāk kā divas darba dienas pirms Noguldījuma sākuma datuma</a:t>
          </a:r>
          <a:r>
            <a:rPr lang="lv-LV" sz="1050" i="1" kern="1200"/>
            <a:t>;  </a:t>
          </a: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050" b="1" i="1" kern="1200"/>
            <a:t>3.2. </a:t>
          </a:r>
          <a:r>
            <a:rPr lang="lv-LV" sz="1050" i="1" kern="1200"/>
            <a:t>Vienošanās izvērtēšana, Klienta informēšana par Noguldījuma pieņemšanu (!) vienas darba dienas laikā (Valsts kase)</a:t>
          </a: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lv-LV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050" b="1" i="1" kern="1200"/>
            <a:t>3.3. </a:t>
          </a:r>
          <a:r>
            <a:rPr lang="lv-LV" sz="1050" i="1" kern="1200"/>
            <a:t>Līdzekļu ieskaitīšana Noguldījuma kontā Vienošanās paredzētajā kārtībā  (Klients)</a:t>
          </a:r>
          <a:endParaRPr lang="lv-LV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lv-LV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050" b="1" i="1" kern="1200">
              <a:solidFill>
                <a:sysClr val="windowText" lastClr="000000"/>
              </a:solidFill>
            </a:rPr>
            <a:t>3.4. </a:t>
          </a:r>
          <a:r>
            <a:rPr lang="lv-LV" sz="1050" i="1" kern="1200">
              <a:solidFill>
                <a:sysClr val="windowText" lastClr="000000"/>
              </a:solidFill>
            </a:rPr>
            <a:t>Attiecīgās procentu </a:t>
          </a:r>
          <a:r>
            <a:rPr lang="lv-LV" sz="1050" b="1" i="1" kern="1200">
              <a:solidFill>
                <a:sysClr val="windowText" lastClr="000000"/>
              </a:solidFill>
            </a:rPr>
            <a:t>likmes fiksēšana</a:t>
          </a:r>
          <a:r>
            <a:rPr lang="lv-LV" sz="1050" i="1" kern="1200">
              <a:solidFill>
                <a:sysClr val="windowText" lastClr="000000"/>
              </a:solidFill>
            </a:rPr>
            <a:t>, Vienošanās aizpildīšana, parakstīšana, nosūtīšana Klientam (!) </a:t>
          </a:r>
          <a:r>
            <a:rPr lang="lv-LV" sz="1050" b="1" i="1" kern="1200">
              <a:solidFill>
                <a:sysClr val="windowText" lastClr="000000"/>
              </a:solidFill>
            </a:rPr>
            <a:t>kad Noguldījuma līdzekļi pilnā apmērā ir saņemti Noguldījuma kontā (Valsts kase)</a:t>
          </a:r>
          <a:endParaRPr lang="lv-LV" sz="1050" kern="1200">
            <a:solidFill>
              <a:sysClr val="windowText" lastClr="000000"/>
            </a:solidFill>
          </a:endParaRPr>
        </a:p>
      </dsp:txBody>
      <dsp:txXfrm rot="-5400000">
        <a:off x="520513" y="1651770"/>
        <a:ext cx="4343228" cy="1957437"/>
      </dsp:txXfrm>
    </dsp:sp>
    <dsp:sp modelId="{B31ED246-ACA7-4E29-98EA-4C365E1B6A93}">
      <dsp:nvSpPr>
        <dsp:cNvPr id="0" name=""/>
        <dsp:cNvSpPr/>
      </dsp:nvSpPr>
      <dsp:spPr>
        <a:xfrm rot="5400000">
          <a:off x="-113521" y="3905287"/>
          <a:ext cx="756809" cy="52976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kern="1200"/>
            <a:t>4.solis</a:t>
          </a:r>
          <a:endParaRPr lang="en-US" sz="1400" kern="1200"/>
        </a:p>
      </dsp:txBody>
      <dsp:txXfrm rot="-5400000">
        <a:off x="1" y="4056648"/>
        <a:ext cx="529766" cy="227043"/>
      </dsp:txXfrm>
    </dsp:sp>
    <dsp:sp modelId="{0E999C63-6933-4B85-A110-C5BCF5BC612B}">
      <dsp:nvSpPr>
        <dsp:cNvPr id="0" name=""/>
        <dsp:cNvSpPr/>
      </dsp:nvSpPr>
      <dsp:spPr>
        <a:xfrm rot="5400000">
          <a:off x="2521422" y="1808475"/>
          <a:ext cx="465810" cy="44491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100" i="1" kern="1200"/>
            <a:t>Noguldījuma pamatsummas un aprēķināto procentu ieskaitīšana Vienošanās norādītajā Klienta kontā</a:t>
          </a:r>
          <a:r>
            <a:rPr lang="lv-LV" sz="1100" i="1" kern="1200" baseline="30000"/>
            <a:t> 1 </a:t>
          </a:r>
          <a:endParaRPr lang="en-US" sz="1100" kern="1200" baseline="30000"/>
        </a:p>
      </dsp:txBody>
      <dsp:txXfrm rot="-5400000">
        <a:off x="529767" y="3822870"/>
        <a:ext cx="4426382" cy="420332"/>
      </dsp:txXfrm>
    </dsp:sp>
    <dsp:sp modelId="{C86F542D-EAF5-4DCF-ACBA-18945B5C7859}">
      <dsp:nvSpPr>
        <dsp:cNvPr id="0" name=""/>
        <dsp:cNvSpPr/>
      </dsp:nvSpPr>
      <dsp:spPr>
        <a:xfrm rot="5400000">
          <a:off x="-113521" y="4582005"/>
          <a:ext cx="756809" cy="52976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kern="1200"/>
            <a:t>5.solis</a:t>
          </a:r>
          <a:endParaRPr lang="en-US" sz="1400" kern="1200"/>
        </a:p>
      </dsp:txBody>
      <dsp:txXfrm rot="-5400000">
        <a:off x="1" y="4733366"/>
        <a:ext cx="529766" cy="227043"/>
      </dsp:txXfrm>
    </dsp:sp>
    <dsp:sp modelId="{70D02D71-4F7C-41FC-B2FC-C7F13F0CAA1D}">
      <dsp:nvSpPr>
        <dsp:cNvPr id="0" name=""/>
        <dsp:cNvSpPr/>
      </dsp:nvSpPr>
      <dsp:spPr>
        <a:xfrm rot="5400000">
          <a:off x="2505597" y="2499933"/>
          <a:ext cx="497460" cy="44491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000" i="1" kern="1200"/>
            <a:t>Noguldījuma konta izmantošanas izvērtēšana (!) Noguldījuma konta turpmākās neizmantošanas gadījumā, pieteikuma par konta slēgšanu iesniegšana  (Klients)</a:t>
          </a:r>
          <a:endParaRPr lang="en-US" sz="1000" kern="1200"/>
        </a:p>
      </dsp:txBody>
      <dsp:txXfrm rot="-5400000">
        <a:off x="529767" y="4500047"/>
        <a:ext cx="4424837" cy="4488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D310-702A-4E25-98A6-2703AFF5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Zaharenko</dc:creator>
  <cp:lastModifiedBy>Jolanta Karelova</cp:lastModifiedBy>
  <cp:revision>5</cp:revision>
  <cp:lastPrinted>2011-06-21T08:44:00Z</cp:lastPrinted>
  <dcterms:created xsi:type="dcterms:W3CDTF">2017-10-13T13:42:00Z</dcterms:created>
  <dcterms:modified xsi:type="dcterms:W3CDTF">2021-06-22T04:36:00Z</dcterms:modified>
</cp:coreProperties>
</file>