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C8" w:rsidRDefault="00A56EC8" w:rsidP="002356A5">
      <w:pPr>
        <w:ind w:left="360"/>
        <w:jc w:val="right"/>
      </w:pPr>
      <w:bookmarkStart w:id="0" w:name="Text10"/>
      <w:bookmarkStart w:id="1" w:name="_GoBack"/>
      <w:bookmarkEnd w:id="1"/>
    </w:p>
    <w:p w:rsidR="002356A5" w:rsidRPr="00AE7995" w:rsidRDefault="002356A5" w:rsidP="002356A5">
      <w:pPr>
        <w:ind w:left="360"/>
        <w:jc w:val="right"/>
      </w:pPr>
      <w:r w:rsidRPr="00AE7995">
        <w:t>APSTIPRINĀTS</w:t>
      </w:r>
    </w:p>
    <w:p w:rsidR="002356A5" w:rsidRPr="00AE7995" w:rsidRDefault="002356A5" w:rsidP="002356A5">
      <w:pPr>
        <w:ind w:left="360"/>
        <w:jc w:val="right"/>
      </w:pPr>
      <w:r w:rsidRPr="00AE7995">
        <w:t>Valsts kases 201</w:t>
      </w:r>
      <w:r w:rsidR="00940EAC" w:rsidRPr="00AE7995">
        <w:t>6</w:t>
      </w:r>
      <w:r w:rsidRPr="00AE7995">
        <w:t xml:space="preserve">. gada </w:t>
      </w:r>
      <w:r w:rsidR="00BD043B" w:rsidRPr="00AE7995">
        <w:rPr>
          <w:bCs/>
        </w:rPr>
        <w:t>22. novembra</w:t>
      </w:r>
    </w:p>
    <w:p w:rsidR="002356A5" w:rsidRPr="00AE7995" w:rsidRDefault="002356A5" w:rsidP="002356A5">
      <w:pPr>
        <w:ind w:left="360"/>
        <w:jc w:val="right"/>
      </w:pPr>
      <w:r w:rsidRPr="00AE7995">
        <w:t>iepirkuma komisijas sēdē,</w:t>
      </w:r>
    </w:p>
    <w:p w:rsidR="002676F4" w:rsidRPr="00AE7995" w:rsidRDefault="002356A5" w:rsidP="002356A5">
      <w:pPr>
        <w:widowControl w:val="0"/>
        <w:tabs>
          <w:tab w:val="left" w:pos="720"/>
          <w:tab w:val="center" w:pos="4320"/>
          <w:tab w:val="right" w:pos="8640"/>
        </w:tabs>
        <w:jc w:val="right"/>
        <w:rPr>
          <w:rFonts w:eastAsia="Calibri"/>
          <w:b/>
          <w:bCs/>
          <w:caps/>
          <w:lang w:val="en-US" w:eastAsia="en-US"/>
        </w:rPr>
      </w:pPr>
      <w:r w:rsidRPr="00AE7995">
        <w:t>protokols Nr. </w:t>
      </w:r>
      <w:r w:rsidR="00BD043B" w:rsidRPr="00AE7995">
        <w:rPr>
          <w:bCs/>
        </w:rPr>
        <w:t>2</w:t>
      </w:r>
    </w:p>
    <w:p w:rsidR="002676F4" w:rsidRPr="00AE7995"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AE7995" w:rsidRDefault="002356A5" w:rsidP="002676F4">
      <w:pPr>
        <w:widowControl w:val="0"/>
        <w:tabs>
          <w:tab w:val="left" w:pos="720"/>
          <w:tab w:val="center" w:pos="4320"/>
          <w:tab w:val="right" w:pos="8640"/>
        </w:tabs>
        <w:jc w:val="center"/>
        <w:rPr>
          <w:rFonts w:eastAsia="Calibri"/>
          <w:lang w:eastAsia="en-US"/>
        </w:rPr>
      </w:pPr>
      <w:r w:rsidRPr="00AE7995">
        <w:rPr>
          <w:rFonts w:eastAsia="Calibri"/>
          <w:b/>
          <w:bCs/>
          <w:caps/>
          <w:lang w:val="en-US" w:eastAsia="en-US"/>
        </w:rPr>
        <w:t>Uzaicinājums</w:t>
      </w:r>
    </w:p>
    <w:p w:rsidR="002676F4" w:rsidRPr="00AE7995" w:rsidRDefault="002676F4" w:rsidP="002676F4">
      <w:pPr>
        <w:widowControl w:val="0"/>
        <w:tabs>
          <w:tab w:val="left" w:pos="720"/>
          <w:tab w:val="center" w:pos="4320"/>
          <w:tab w:val="right" w:pos="8640"/>
        </w:tabs>
        <w:jc w:val="center"/>
        <w:rPr>
          <w:rFonts w:eastAsia="Calibri"/>
          <w:sz w:val="20"/>
          <w:szCs w:val="16"/>
          <w:lang w:eastAsia="en-US"/>
        </w:rPr>
      </w:pPr>
      <w:r w:rsidRPr="00AE7995">
        <w:rPr>
          <w:rFonts w:eastAsia="Calibri"/>
          <w:sz w:val="20"/>
          <w:szCs w:val="16"/>
          <w:lang w:eastAsia="en-US"/>
        </w:rPr>
        <w:t>Rīgā</w:t>
      </w:r>
    </w:p>
    <w:p w:rsidR="002676F4" w:rsidRPr="00AE7995"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AE7995" w:rsidTr="00BC0CB5">
        <w:trPr>
          <w:trHeight w:hRule="exact" w:val="340"/>
        </w:trPr>
        <w:tc>
          <w:tcPr>
            <w:tcW w:w="2548" w:type="dxa"/>
            <w:tcBorders>
              <w:top w:val="nil"/>
              <w:left w:val="nil"/>
              <w:right w:val="nil"/>
            </w:tcBorders>
            <w:vAlign w:val="bottom"/>
          </w:tcPr>
          <w:p w:rsidR="002676F4" w:rsidRPr="00AE7995" w:rsidRDefault="00BD043B" w:rsidP="00940EAC">
            <w:pPr>
              <w:widowControl w:val="0"/>
              <w:jc w:val="center"/>
              <w:rPr>
                <w:rFonts w:eastAsia="Calibri"/>
                <w:sz w:val="20"/>
                <w:szCs w:val="16"/>
                <w:lang w:val="en-US" w:eastAsia="en-US"/>
              </w:rPr>
            </w:pPr>
            <w:r w:rsidRPr="00AE7995">
              <w:rPr>
                <w:rFonts w:eastAsia="Calibri"/>
                <w:sz w:val="20"/>
                <w:szCs w:val="16"/>
                <w:lang w:val="en-US" w:eastAsia="en-US"/>
              </w:rPr>
              <w:t>22.11.2016.</w:t>
            </w:r>
          </w:p>
        </w:tc>
        <w:tc>
          <w:tcPr>
            <w:tcW w:w="1934" w:type="dxa"/>
            <w:tcBorders>
              <w:top w:val="nil"/>
              <w:left w:val="nil"/>
              <w:bottom w:val="nil"/>
              <w:right w:val="nil"/>
            </w:tcBorders>
          </w:tcPr>
          <w:p w:rsidR="002676F4" w:rsidRPr="00AE7995"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AE7995" w:rsidRDefault="002676F4" w:rsidP="002676F4">
            <w:pPr>
              <w:widowControl w:val="0"/>
              <w:ind w:right="-92"/>
              <w:jc w:val="right"/>
              <w:rPr>
                <w:rFonts w:eastAsia="Calibri"/>
                <w:sz w:val="20"/>
                <w:szCs w:val="16"/>
                <w:lang w:val="en-US" w:eastAsia="en-US"/>
              </w:rPr>
            </w:pPr>
            <w:r w:rsidRPr="00AE7995">
              <w:rPr>
                <w:rFonts w:eastAsia="Calibri"/>
                <w:sz w:val="20"/>
                <w:szCs w:val="16"/>
                <w:lang w:val="en-US" w:eastAsia="en-US"/>
              </w:rPr>
              <w:t>Nr.</w:t>
            </w:r>
          </w:p>
        </w:tc>
        <w:tc>
          <w:tcPr>
            <w:tcW w:w="2664" w:type="dxa"/>
            <w:tcBorders>
              <w:top w:val="nil"/>
              <w:left w:val="nil"/>
              <w:right w:val="nil"/>
            </w:tcBorders>
            <w:vAlign w:val="bottom"/>
          </w:tcPr>
          <w:p w:rsidR="002676F4" w:rsidRPr="00AE7995" w:rsidRDefault="002356A5" w:rsidP="00940EAC">
            <w:pPr>
              <w:widowControl w:val="0"/>
              <w:ind w:left="-52"/>
              <w:rPr>
                <w:rFonts w:eastAsia="Calibri"/>
                <w:sz w:val="20"/>
                <w:szCs w:val="16"/>
                <w:lang w:val="en-US" w:eastAsia="en-US"/>
              </w:rPr>
            </w:pPr>
            <w:r w:rsidRPr="00AE7995">
              <w:rPr>
                <w:rFonts w:eastAsia="Calibri"/>
                <w:sz w:val="20"/>
                <w:szCs w:val="16"/>
                <w:lang w:val="en-US" w:eastAsia="en-US"/>
              </w:rPr>
              <w:t>VK/201</w:t>
            </w:r>
            <w:r w:rsidR="00940EAC" w:rsidRPr="00AE7995">
              <w:rPr>
                <w:rFonts w:eastAsia="Calibri"/>
                <w:sz w:val="20"/>
                <w:szCs w:val="16"/>
                <w:lang w:val="en-US" w:eastAsia="en-US"/>
              </w:rPr>
              <w:t>6</w:t>
            </w:r>
            <w:r w:rsidRPr="00AE7995">
              <w:rPr>
                <w:rFonts w:eastAsia="Calibri"/>
                <w:sz w:val="20"/>
                <w:szCs w:val="16"/>
                <w:lang w:val="en-US" w:eastAsia="en-US"/>
              </w:rPr>
              <w:t>/</w:t>
            </w:r>
            <w:r w:rsidR="00883819" w:rsidRPr="00AE7995">
              <w:rPr>
                <w:rFonts w:eastAsia="Calibri"/>
                <w:sz w:val="20"/>
                <w:szCs w:val="16"/>
                <w:lang w:val="en-US" w:eastAsia="en-US"/>
              </w:rPr>
              <w:t>10</w:t>
            </w:r>
          </w:p>
        </w:tc>
      </w:tr>
    </w:tbl>
    <w:p w:rsidR="002676F4" w:rsidRPr="00AE7995" w:rsidRDefault="002676F4" w:rsidP="002676F4">
      <w:pPr>
        <w:widowControl w:val="0"/>
        <w:tabs>
          <w:tab w:val="left" w:pos="720"/>
          <w:tab w:val="center" w:pos="4320"/>
          <w:tab w:val="right" w:pos="8640"/>
        </w:tabs>
        <w:rPr>
          <w:rFonts w:eastAsia="Calibri"/>
          <w:lang w:eastAsia="en-US"/>
        </w:rPr>
      </w:pPr>
    </w:p>
    <w:p w:rsidR="00DF047C" w:rsidRPr="00AE7995" w:rsidRDefault="00DF047C" w:rsidP="002676F4">
      <w:pPr>
        <w:widowControl w:val="0"/>
        <w:tabs>
          <w:tab w:val="left" w:pos="720"/>
          <w:tab w:val="center" w:pos="4320"/>
          <w:tab w:val="right" w:pos="8640"/>
        </w:tabs>
        <w:rPr>
          <w:rFonts w:eastAsia="Calibri"/>
          <w:lang w:eastAsia="en-US"/>
        </w:rPr>
      </w:pPr>
    </w:p>
    <w:p w:rsidR="008175F2" w:rsidRPr="00AE7995" w:rsidRDefault="008175F2" w:rsidP="00527916">
      <w:pPr>
        <w:ind w:left="360"/>
        <w:jc w:val="right"/>
      </w:pPr>
    </w:p>
    <w:p w:rsidR="008175F2" w:rsidRPr="00983660" w:rsidRDefault="008175F2" w:rsidP="00185DC5">
      <w:pPr>
        <w:pStyle w:val="Title"/>
        <w:outlineLvl w:val="0"/>
        <w:rPr>
          <w:sz w:val="26"/>
          <w:szCs w:val="26"/>
        </w:rPr>
      </w:pPr>
      <w:r w:rsidRPr="00AE7995">
        <w:rPr>
          <w:sz w:val="26"/>
          <w:szCs w:val="26"/>
        </w:rPr>
        <w:t>Uzaicinājum</w:t>
      </w:r>
      <w:r w:rsidRPr="00983660">
        <w:rPr>
          <w:sz w:val="26"/>
          <w:szCs w:val="26"/>
        </w:rPr>
        <w:t>s iesniegt piedāvājumu</w:t>
      </w:r>
    </w:p>
    <w:p w:rsidR="008175F2" w:rsidRPr="00983660" w:rsidRDefault="008175F2" w:rsidP="008175F2">
      <w:pPr>
        <w:jc w:val="center"/>
        <w:rPr>
          <w:b/>
          <w:iCs/>
          <w:lang w:eastAsia="en-US"/>
        </w:rPr>
      </w:pPr>
    </w:p>
    <w:p w:rsidR="008175F2" w:rsidRPr="00983660" w:rsidRDefault="008175F2" w:rsidP="00803AE6">
      <w:pPr>
        <w:numPr>
          <w:ilvl w:val="0"/>
          <w:numId w:val="3"/>
        </w:numPr>
        <w:tabs>
          <w:tab w:val="clear" w:pos="720"/>
        </w:tabs>
        <w:ind w:left="284" w:right="-874" w:hanging="284"/>
        <w:jc w:val="both"/>
        <w:rPr>
          <w:b/>
          <w:bCs/>
          <w:lang w:eastAsia="en-US"/>
        </w:rPr>
      </w:pPr>
      <w:r w:rsidRPr="00983660">
        <w:rPr>
          <w:b/>
          <w:bCs/>
          <w:lang w:eastAsia="en-US"/>
        </w:rPr>
        <w:t>Iepirkuma priekšmets</w:t>
      </w:r>
    </w:p>
    <w:p w:rsidR="00A866E0" w:rsidRPr="00A866E0" w:rsidRDefault="00A866E0" w:rsidP="00A866E0">
      <w:pPr>
        <w:autoSpaceDE w:val="0"/>
        <w:autoSpaceDN w:val="0"/>
        <w:adjustRightInd w:val="0"/>
        <w:jc w:val="both"/>
        <w:rPr>
          <w:szCs w:val="20"/>
        </w:rPr>
      </w:pPr>
      <w:r w:rsidRPr="00A866E0">
        <w:rPr>
          <w:szCs w:val="20"/>
        </w:rPr>
        <w:t xml:space="preserve">Valsts kases </w:t>
      </w:r>
      <w:r w:rsidR="00CE476B">
        <w:rPr>
          <w:szCs w:val="20"/>
        </w:rPr>
        <w:t xml:space="preserve">integrētas </w:t>
      </w:r>
      <w:r w:rsidRPr="00A866E0">
        <w:rPr>
          <w:szCs w:val="20"/>
        </w:rPr>
        <w:t>vadības sistēmas sertifikācija atbilstoši ISO 9001</w:t>
      </w:r>
      <w:r w:rsidR="00EE14E9">
        <w:rPr>
          <w:szCs w:val="20"/>
        </w:rPr>
        <w:t xml:space="preserve">:2015 </w:t>
      </w:r>
      <w:r w:rsidR="00CE476B">
        <w:rPr>
          <w:szCs w:val="20"/>
        </w:rPr>
        <w:t>un ISO 270</w:t>
      </w:r>
      <w:r w:rsidR="00EE14E9">
        <w:rPr>
          <w:szCs w:val="20"/>
        </w:rPr>
        <w:t>0</w:t>
      </w:r>
      <w:r w:rsidR="00893507">
        <w:rPr>
          <w:szCs w:val="20"/>
        </w:rPr>
        <w:t>1</w:t>
      </w:r>
      <w:r w:rsidR="00EE14E9">
        <w:rPr>
          <w:szCs w:val="20"/>
        </w:rPr>
        <w:t xml:space="preserve">:2013 </w:t>
      </w:r>
      <w:r w:rsidRPr="00A866E0">
        <w:rPr>
          <w:szCs w:val="20"/>
        </w:rPr>
        <w:t>prasībām (turpmāk Pakalpojums).</w:t>
      </w:r>
    </w:p>
    <w:p w:rsidR="00A866E0" w:rsidRPr="00A866E0" w:rsidRDefault="00A866E0" w:rsidP="00A866E0">
      <w:pPr>
        <w:autoSpaceDE w:val="0"/>
        <w:autoSpaceDN w:val="0"/>
        <w:adjustRightInd w:val="0"/>
        <w:jc w:val="both"/>
        <w:rPr>
          <w:szCs w:val="20"/>
        </w:rPr>
      </w:pPr>
      <w:r w:rsidRPr="00A866E0">
        <w:rPr>
          <w:szCs w:val="20"/>
        </w:rPr>
        <w:t>(Iepirkuma priekšmets ietver arī periodiskās uzraudzības auditus atbilstoši ISO 9001</w:t>
      </w:r>
      <w:r w:rsidR="00EE14E9">
        <w:rPr>
          <w:szCs w:val="20"/>
        </w:rPr>
        <w:t>, 2700</w:t>
      </w:r>
      <w:r w:rsidR="00893507">
        <w:rPr>
          <w:szCs w:val="20"/>
        </w:rPr>
        <w:t>1</w:t>
      </w:r>
      <w:r w:rsidRPr="00A866E0">
        <w:rPr>
          <w:szCs w:val="20"/>
        </w:rPr>
        <w:t xml:space="preserve"> standarta prasībām pakalpojuma nodrošināšanu.) </w:t>
      </w:r>
    </w:p>
    <w:p w:rsidR="00A866E0" w:rsidRPr="00A866E0" w:rsidRDefault="00A866E0" w:rsidP="00A866E0">
      <w:pPr>
        <w:autoSpaceDE w:val="0"/>
        <w:autoSpaceDN w:val="0"/>
        <w:adjustRightInd w:val="0"/>
        <w:jc w:val="both"/>
        <w:rPr>
          <w:szCs w:val="20"/>
        </w:rPr>
      </w:pPr>
      <w:r w:rsidRPr="00A866E0">
        <w:rPr>
          <w:szCs w:val="20"/>
        </w:rPr>
        <w:t>(CPV kods: 79132000-8 – „Sertificēšanas pakalpojumi” 21.kategorija).</w:t>
      </w:r>
    </w:p>
    <w:p w:rsidR="008175F2" w:rsidRPr="006E30F0" w:rsidRDefault="008175F2" w:rsidP="008175F2">
      <w:pPr>
        <w:ind w:right="-874"/>
        <w:jc w:val="both"/>
        <w:rPr>
          <w:lang w:eastAsia="en-US"/>
        </w:rPr>
      </w:pPr>
    </w:p>
    <w:p w:rsidR="0065794E" w:rsidRDefault="0065794E" w:rsidP="00803AE6">
      <w:pPr>
        <w:numPr>
          <w:ilvl w:val="0"/>
          <w:numId w:val="3"/>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803AE6">
      <w:pPr>
        <w:widowControl w:val="0"/>
        <w:numPr>
          <w:ilvl w:val="1"/>
          <w:numId w:val="3"/>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proofErr w:type="spellStart"/>
      <w:r>
        <w:rPr>
          <w:szCs w:val="28"/>
        </w:rPr>
        <w:t>Reģ</w:t>
      </w:r>
      <w:proofErr w:type="spellEnd"/>
      <w:r>
        <w:rPr>
          <w:szCs w:val="28"/>
        </w:rPr>
        <w:t>.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DD3DA3"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803AE6">
      <w:pPr>
        <w:pStyle w:val="ListParagraph"/>
        <w:numPr>
          <w:ilvl w:val="1"/>
          <w:numId w:val="3"/>
        </w:numPr>
        <w:tabs>
          <w:tab w:val="clear" w:pos="780"/>
        </w:tabs>
        <w:ind w:left="426" w:hanging="426"/>
        <w:jc w:val="both"/>
        <w:rPr>
          <w:bCs/>
        </w:rPr>
      </w:pPr>
      <w:r>
        <w:rPr>
          <w:bCs/>
        </w:rPr>
        <w:t>I</w:t>
      </w:r>
      <w:r w:rsidRPr="00423DE2">
        <w:rPr>
          <w:bCs/>
        </w:rPr>
        <w:t xml:space="preserve">epirkuma identifikācijas </w:t>
      </w:r>
      <w:r w:rsidRPr="006470B1">
        <w:rPr>
          <w:bCs/>
        </w:rPr>
        <w:t>numurs:</w:t>
      </w:r>
      <w:r w:rsidR="00D5257D" w:rsidRPr="006470B1">
        <w:rPr>
          <w:bCs/>
        </w:rPr>
        <w:t xml:space="preserve"> </w:t>
      </w:r>
      <w:r w:rsidR="00B02AF3" w:rsidRPr="00883819">
        <w:rPr>
          <w:bCs/>
        </w:rPr>
        <w:t>VK/201</w:t>
      </w:r>
      <w:r w:rsidR="00940EAC" w:rsidRPr="00883819">
        <w:rPr>
          <w:bCs/>
        </w:rPr>
        <w:t>6</w:t>
      </w:r>
      <w:r w:rsidR="006470B1" w:rsidRPr="00883819">
        <w:rPr>
          <w:bCs/>
        </w:rPr>
        <w:t>/10.</w:t>
      </w:r>
    </w:p>
    <w:p w:rsidR="001A4B3C" w:rsidRPr="006E30F0" w:rsidRDefault="001A4B3C" w:rsidP="0065794E">
      <w:pPr>
        <w:ind w:right="-874"/>
        <w:jc w:val="both"/>
        <w:rPr>
          <w:bCs/>
          <w:lang w:eastAsia="en-US"/>
        </w:rPr>
      </w:pPr>
    </w:p>
    <w:p w:rsidR="008175F2" w:rsidRPr="006E30F0" w:rsidRDefault="008175F2" w:rsidP="00803AE6">
      <w:pPr>
        <w:numPr>
          <w:ilvl w:val="0"/>
          <w:numId w:val="3"/>
        </w:numPr>
        <w:tabs>
          <w:tab w:val="clear" w:pos="720"/>
        </w:tabs>
        <w:ind w:left="284" w:right="-874" w:hanging="284"/>
        <w:jc w:val="both"/>
        <w:rPr>
          <w:b/>
          <w:bCs/>
          <w:lang w:eastAsia="en-US"/>
        </w:rPr>
      </w:pPr>
      <w:r w:rsidRPr="006E30F0">
        <w:rPr>
          <w:b/>
          <w:bCs/>
          <w:lang w:eastAsia="en-US"/>
        </w:rPr>
        <w:t>Iepirkuma metode</w:t>
      </w:r>
      <w:r w:rsidR="00D35C3C">
        <w:rPr>
          <w:b/>
          <w:bCs/>
          <w:lang w:eastAsia="en-US"/>
        </w:rPr>
        <w:t xml:space="preserve"> un paredzamā līgumcena:</w:t>
      </w:r>
    </w:p>
    <w:p w:rsidR="008175F2" w:rsidRPr="00D35C3C" w:rsidRDefault="00D35C3C" w:rsidP="00803AE6">
      <w:pPr>
        <w:pStyle w:val="ListParagraph"/>
        <w:numPr>
          <w:ilvl w:val="1"/>
          <w:numId w:val="3"/>
        </w:numPr>
        <w:tabs>
          <w:tab w:val="clear" w:pos="780"/>
        </w:tabs>
        <w:ind w:left="567" w:right="-874" w:hanging="567"/>
        <w:jc w:val="both"/>
        <w:rPr>
          <w:bCs/>
          <w:szCs w:val="20"/>
          <w:lang w:eastAsia="en-US"/>
        </w:rPr>
      </w:pPr>
      <w:r w:rsidRPr="00D35C3C">
        <w:rPr>
          <w:bCs/>
          <w:szCs w:val="20"/>
          <w:lang w:eastAsia="en-US"/>
        </w:rPr>
        <w:t xml:space="preserve">iepirkuma metode - </w:t>
      </w:r>
      <w:r w:rsidR="008175F2" w:rsidRPr="00D35C3C">
        <w:rPr>
          <w:bCs/>
          <w:szCs w:val="20"/>
          <w:lang w:eastAsia="en-US"/>
        </w:rPr>
        <w:t>Publiskais iepirkums saskaņā ar Publisko iepirkumu likuma 8.</w:t>
      </w:r>
      <w:r w:rsidR="0074006A" w:rsidRPr="00D35C3C">
        <w:rPr>
          <w:bCs/>
          <w:szCs w:val="20"/>
          <w:vertAlign w:val="superscript"/>
          <w:lang w:eastAsia="en-US"/>
        </w:rPr>
        <w:t>2</w:t>
      </w:r>
      <w:r w:rsidR="008175F2" w:rsidRPr="00D35C3C">
        <w:rPr>
          <w:bCs/>
          <w:szCs w:val="20"/>
          <w:lang w:eastAsia="en-US"/>
        </w:rPr>
        <w:t> pantu.</w:t>
      </w:r>
    </w:p>
    <w:p w:rsidR="00D35C3C" w:rsidRPr="00D35C3C" w:rsidRDefault="00D35C3C" w:rsidP="00803AE6">
      <w:pPr>
        <w:pStyle w:val="ListParagraph"/>
        <w:numPr>
          <w:ilvl w:val="1"/>
          <w:numId w:val="3"/>
        </w:numPr>
        <w:tabs>
          <w:tab w:val="clear" w:pos="780"/>
        </w:tabs>
        <w:ind w:left="567" w:right="-874" w:hanging="567"/>
        <w:jc w:val="both"/>
        <w:rPr>
          <w:bCs/>
          <w:szCs w:val="20"/>
          <w:lang w:eastAsia="en-US"/>
        </w:rPr>
      </w:pPr>
      <w:bookmarkStart w:id="2" w:name="_Ref467070646"/>
      <w:r w:rsidRPr="00D35C3C">
        <w:rPr>
          <w:bCs/>
          <w:lang w:eastAsia="en-US"/>
        </w:rPr>
        <w:t xml:space="preserve">paredzamā līgumcena - </w:t>
      </w:r>
      <w:r w:rsidR="006470B1" w:rsidRPr="00883819">
        <w:rPr>
          <w:bCs/>
          <w:lang w:eastAsia="en-US"/>
        </w:rPr>
        <w:t xml:space="preserve">11 000 </w:t>
      </w:r>
      <w:r w:rsidRPr="00883819">
        <w:rPr>
          <w:bCs/>
          <w:lang w:eastAsia="en-US"/>
        </w:rPr>
        <w:t>EUR (bez PVN).</w:t>
      </w:r>
      <w:bookmarkEnd w:id="2"/>
    </w:p>
    <w:p w:rsidR="00262C88" w:rsidRPr="006E30F0" w:rsidRDefault="00262C88" w:rsidP="008175F2">
      <w:pPr>
        <w:ind w:right="-874"/>
        <w:jc w:val="both"/>
        <w:rPr>
          <w:bCs/>
          <w:szCs w:val="20"/>
          <w:lang w:eastAsia="en-US"/>
        </w:rPr>
      </w:pPr>
    </w:p>
    <w:p w:rsidR="00B00AEE" w:rsidRPr="0028543F" w:rsidRDefault="00B00AEE" w:rsidP="00803AE6">
      <w:pPr>
        <w:numPr>
          <w:ilvl w:val="0"/>
          <w:numId w:val="1"/>
        </w:numPr>
        <w:autoSpaceDE w:val="0"/>
        <w:autoSpaceDN w:val="0"/>
        <w:adjustRightInd w:val="0"/>
        <w:jc w:val="both"/>
        <w:rPr>
          <w:b/>
          <w:bCs/>
          <w:lang w:eastAsia="en-US"/>
        </w:rPr>
      </w:pPr>
      <w:r w:rsidRPr="0028543F">
        <w:rPr>
          <w:b/>
          <w:bCs/>
          <w:lang w:eastAsia="en-US"/>
        </w:rPr>
        <w:t>Piedāvājumu iesniegšanas laiks un vieta</w:t>
      </w:r>
    </w:p>
    <w:p w:rsidR="00636907" w:rsidRPr="0028543F" w:rsidRDefault="005302F9" w:rsidP="00803AE6">
      <w:pPr>
        <w:numPr>
          <w:ilvl w:val="1"/>
          <w:numId w:val="1"/>
        </w:numPr>
        <w:autoSpaceDE w:val="0"/>
        <w:autoSpaceDN w:val="0"/>
        <w:adjustRightInd w:val="0"/>
        <w:ind w:left="567" w:hanging="567"/>
        <w:jc w:val="both"/>
        <w:rPr>
          <w:lang w:eastAsia="en-US"/>
        </w:rPr>
      </w:pPr>
      <w:bookmarkStart w:id="3" w:name="_Ref466981556"/>
      <w:bookmarkStart w:id="4" w:name="_Ref361997186"/>
      <w:r w:rsidRPr="0028543F">
        <w:t>Piedāvājumi jāiesniedz līdz 201</w:t>
      </w:r>
      <w:r w:rsidR="00940EAC" w:rsidRPr="0028543F">
        <w:t>6</w:t>
      </w:r>
      <w:r w:rsidR="005137FB" w:rsidRPr="0028543F">
        <w:t xml:space="preserve">. gada </w:t>
      </w:r>
      <w:r w:rsidR="006470B1" w:rsidRPr="0028543F">
        <w:t>5</w:t>
      </w:r>
      <w:r w:rsidR="00190630" w:rsidRPr="0028543F">
        <w:t>.</w:t>
      </w:r>
      <w:r w:rsidR="00B67FB0">
        <w:t> </w:t>
      </w:r>
      <w:r w:rsidR="00190630" w:rsidRPr="0028543F">
        <w:t>decembr</w:t>
      </w:r>
      <w:r w:rsidR="00AA4D5F">
        <w:t>a</w:t>
      </w:r>
      <w:r w:rsidR="00190630" w:rsidRPr="0028543F">
        <w:t xml:space="preserve"> </w:t>
      </w:r>
      <w:r w:rsidR="00E2742F" w:rsidRPr="0028543F">
        <w:t>plkst. 1</w:t>
      </w:r>
      <w:r w:rsidR="00390DDE" w:rsidRPr="0028543F">
        <w:t>1</w:t>
      </w:r>
      <w:r w:rsidRPr="0028543F">
        <w:t>.00 Valsts kases Birojā A308.kab., Smilšu ielā 1, Rīgā, LV-1919 vai pa pastu; kontaktpersona –</w:t>
      </w:r>
      <w:r w:rsidR="005137FB" w:rsidRPr="0028543F">
        <w:t xml:space="preserve"> Valsts kases </w:t>
      </w:r>
      <w:r w:rsidR="00190630" w:rsidRPr="0028543F">
        <w:lastRenderedPageBreak/>
        <w:t xml:space="preserve">Kvalitātes un risku vadības departamenta </w:t>
      </w:r>
      <w:r w:rsidR="0028543F" w:rsidRPr="0028543F">
        <w:t>informācijas drošības</w:t>
      </w:r>
      <w:r w:rsidR="00B67FB0">
        <w:t xml:space="preserve"> speciālists Lauris Vāvere:</w:t>
      </w:r>
      <w:r w:rsidR="00636907" w:rsidRPr="0028543F">
        <w:t xml:space="preserve"> 67094</w:t>
      </w:r>
      <w:r w:rsidR="00190630" w:rsidRPr="0028543F">
        <w:t>389</w:t>
      </w:r>
      <w:r w:rsidR="00636907" w:rsidRPr="0028543F">
        <w:t xml:space="preserve"> e-pasts:</w:t>
      </w:r>
      <w:r w:rsidR="00FD204F" w:rsidRPr="0028543F">
        <w:t xml:space="preserve"> </w:t>
      </w:r>
      <w:hyperlink r:id="rId10" w:history="1">
        <w:r w:rsidR="004C3EC5" w:rsidRPr="00A9571C">
          <w:rPr>
            <w:rStyle w:val="Hyperlink"/>
          </w:rPr>
          <w:t>lauris.vavere@kase.gov.lv</w:t>
        </w:r>
      </w:hyperlink>
      <w:bookmarkEnd w:id="3"/>
      <w:r w:rsidR="004C3EC5">
        <w:t>.</w:t>
      </w:r>
    </w:p>
    <w:p w:rsidR="005302F9" w:rsidRPr="008B3275" w:rsidRDefault="005302F9" w:rsidP="00803AE6">
      <w:pPr>
        <w:numPr>
          <w:ilvl w:val="1"/>
          <w:numId w:val="1"/>
        </w:numPr>
        <w:autoSpaceDE w:val="0"/>
        <w:autoSpaceDN w:val="0"/>
        <w:adjustRightInd w:val="0"/>
        <w:ind w:left="567" w:hanging="567"/>
        <w:jc w:val="both"/>
        <w:rPr>
          <w:lang w:eastAsia="en-US"/>
        </w:rPr>
      </w:pPr>
      <w:r w:rsidRPr="008B3275">
        <w:t xml:space="preserve">Piedāvājumu, kas iesniegts vai </w:t>
      </w:r>
      <w:r w:rsidR="0011497C">
        <w:t>piegādāts pēc uzaicināj</w:t>
      </w:r>
      <w:r w:rsidR="005C5716">
        <w:t xml:space="preserve">uma </w:t>
      </w:r>
      <w:r w:rsidR="006470B1">
        <w:fldChar w:fldCharType="begin"/>
      </w:r>
      <w:r w:rsidR="006470B1">
        <w:instrText xml:space="preserve"> REF _Ref466981556 \r \h </w:instrText>
      </w:r>
      <w:r w:rsidR="006470B1">
        <w:fldChar w:fldCharType="separate"/>
      </w:r>
      <w:r w:rsidR="004C3EC5">
        <w:t>4.1</w:t>
      </w:r>
      <w:r w:rsidR="006470B1">
        <w:fldChar w:fldCharType="end"/>
      </w:r>
      <w:r w:rsidR="0011497C">
        <w:t>.apakš</w:t>
      </w:r>
      <w:r w:rsidRPr="008B3275">
        <w:t>punktā norādītā termiņa, neatvērtu nosūta atpakaļ tā iesniedzējam.</w:t>
      </w:r>
    </w:p>
    <w:bookmarkEnd w:id="4"/>
    <w:p w:rsidR="000D3F9E" w:rsidRPr="008766D4" w:rsidRDefault="000D3F9E" w:rsidP="000D3F9E">
      <w:pPr>
        <w:autoSpaceDE w:val="0"/>
        <w:autoSpaceDN w:val="0"/>
        <w:adjustRightInd w:val="0"/>
        <w:jc w:val="both"/>
        <w:rPr>
          <w:bCs/>
          <w:lang w:eastAsia="en-US"/>
        </w:rPr>
      </w:pPr>
    </w:p>
    <w:p w:rsidR="00B00AEE" w:rsidRPr="008B3275" w:rsidRDefault="00B00AEE" w:rsidP="00803AE6">
      <w:pPr>
        <w:numPr>
          <w:ilvl w:val="0"/>
          <w:numId w:val="2"/>
        </w:numPr>
        <w:autoSpaceDE w:val="0"/>
        <w:autoSpaceDN w:val="0"/>
        <w:adjustRightInd w:val="0"/>
        <w:jc w:val="both"/>
        <w:rPr>
          <w:b/>
          <w:bCs/>
          <w:lang w:eastAsia="en-US"/>
        </w:rPr>
      </w:pPr>
      <w:r w:rsidRPr="008B3275">
        <w:rPr>
          <w:b/>
          <w:bCs/>
          <w:lang w:eastAsia="en-US"/>
        </w:rPr>
        <w:t>Piedāvājumu noformēšana</w:t>
      </w:r>
    </w:p>
    <w:p w:rsidR="00FF30D4" w:rsidRPr="008B3275" w:rsidRDefault="00FF30D4" w:rsidP="00803AE6">
      <w:pPr>
        <w:numPr>
          <w:ilvl w:val="1"/>
          <w:numId w:val="2"/>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A72536" w:rsidRDefault="00FF30D4" w:rsidP="00803AE6">
      <w:pPr>
        <w:numPr>
          <w:ilvl w:val="1"/>
          <w:numId w:val="2"/>
        </w:numPr>
        <w:ind w:left="567" w:hanging="567"/>
        <w:jc w:val="both"/>
      </w:pPr>
      <w:r w:rsidRPr="00A72536">
        <w:t>Uz aploksnes jābūt norādei:</w:t>
      </w:r>
    </w:p>
    <w:p w:rsidR="00381FB8" w:rsidRPr="00A72536" w:rsidRDefault="00FF30D4" w:rsidP="00AA4D5F">
      <w:pPr>
        <w:numPr>
          <w:ilvl w:val="2"/>
          <w:numId w:val="2"/>
        </w:numPr>
        <w:ind w:left="567" w:hanging="567"/>
        <w:jc w:val="both"/>
      </w:pPr>
      <w:r w:rsidRPr="00A72536">
        <w:t>piedāvājums iepirkuma procedūrai</w:t>
      </w:r>
      <w:r w:rsidR="002C1B8E">
        <w:t xml:space="preserve"> </w:t>
      </w:r>
      <w:r w:rsidR="002C1B8E" w:rsidRPr="002C1B8E">
        <w:rPr>
          <w:b/>
          <w:bCs/>
        </w:rPr>
        <w:t>„</w:t>
      </w:r>
      <w:r w:rsidR="00DE06F2" w:rsidRPr="00DE06F2">
        <w:rPr>
          <w:b/>
        </w:rPr>
        <w:t>Valsts kases integrētas vadības sistēmas (ISO 9001, ISO 27001) sertifikācija</w:t>
      </w:r>
      <w:r w:rsidR="002C1B8E" w:rsidRPr="002C1B8E">
        <w:rPr>
          <w:b/>
          <w:bCs/>
        </w:rPr>
        <w:t>”</w:t>
      </w:r>
      <w:r w:rsidR="00D74B9B" w:rsidRPr="00A72536">
        <w:t>;</w:t>
      </w:r>
    </w:p>
    <w:p w:rsidR="00D01813" w:rsidRPr="006470B1" w:rsidRDefault="00FF30D4" w:rsidP="00803AE6">
      <w:pPr>
        <w:numPr>
          <w:ilvl w:val="2"/>
          <w:numId w:val="2"/>
        </w:numPr>
        <w:ind w:left="567" w:hanging="567"/>
        <w:jc w:val="both"/>
      </w:pPr>
      <w:r w:rsidRPr="00677F90">
        <w:t xml:space="preserve">identifikācijas </w:t>
      </w:r>
      <w:r w:rsidRPr="006470B1">
        <w:t>Nr</w:t>
      </w:r>
      <w:r w:rsidRPr="00883819">
        <w:t>.</w:t>
      </w:r>
      <w:r w:rsidR="00BF3CAC" w:rsidRPr="00883819">
        <w:t xml:space="preserve"> V</w:t>
      </w:r>
      <w:r w:rsidRPr="00883819">
        <w:t>K/201</w:t>
      </w:r>
      <w:r w:rsidR="00940EAC" w:rsidRPr="00883819">
        <w:t>6</w:t>
      </w:r>
      <w:r w:rsidR="006470B1" w:rsidRPr="00883819">
        <w:t>/</w:t>
      </w:r>
      <w:r w:rsidR="006470B1" w:rsidRPr="00883819">
        <w:rPr>
          <w:bCs/>
        </w:rPr>
        <w:t>10</w:t>
      </w:r>
      <w:r w:rsidR="006470B1" w:rsidRPr="00883819">
        <w:t>;</w:t>
      </w:r>
    </w:p>
    <w:p w:rsidR="00D01813" w:rsidRPr="0028543F" w:rsidRDefault="00FF30D4" w:rsidP="00803AE6">
      <w:pPr>
        <w:numPr>
          <w:ilvl w:val="2"/>
          <w:numId w:val="2"/>
        </w:numPr>
        <w:ind w:left="567" w:hanging="567"/>
        <w:jc w:val="both"/>
      </w:pPr>
      <w:r w:rsidRPr="0028543F">
        <w:t xml:space="preserve">pretendenta nosaukums, juridiskā </w:t>
      </w:r>
      <w:r w:rsidR="00524893" w:rsidRPr="0028543F">
        <w:t>adrese, tālruņa un faksa numurs;</w:t>
      </w:r>
    </w:p>
    <w:p w:rsidR="005137FB" w:rsidRPr="0028543F" w:rsidRDefault="00DA4B81" w:rsidP="00803AE6">
      <w:pPr>
        <w:numPr>
          <w:ilvl w:val="2"/>
          <w:numId w:val="2"/>
        </w:numPr>
        <w:ind w:left="567" w:hanging="567"/>
        <w:jc w:val="both"/>
      </w:pPr>
      <w:r w:rsidRPr="0028543F">
        <w:t>n</w:t>
      </w:r>
      <w:r w:rsidR="00DB4B71" w:rsidRPr="0028543F">
        <w:t xml:space="preserve">eatvērt līdz </w:t>
      </w:r>
      <w:r w:rsidR="00DB4B71" w:rsidRPr="0028543F">
        <w:rPr>
          <w:color w:val="000000"/>
        </w:rPr>
        <w:t>201</w:t>
      </w:r>
      <w:r w:rsidR="00940EAC" w:rsidRPr="0028543F">
        <w:rPr>
          <w:color w:val="000000"/>
        </w:rPr>
        <w:t>6</w:t>
      </w:r>
      <w:r w:rsidR="00DB4B71" w:rsidRPr="0028543F">
        <w:rPr>
          <w:color w:val="000000"/>
        </w:rPr>
        <w:t>. </w:t>
      </w:r>
      <w:r w:rsidR="00190630" w:rsidRPr="0028543F">
        <w:rPr>
          <w:color w:val="000000"/>
        </w:rPr>
        <w:t>g</w:t>
      </w:r>
      <w:r w:rsidR="00DB4B71" w:rsidRPr="0028543F">
        <w:rPr>
          <w:color w:val="000000"/>
        </w:rPr>
        <w:t>ada</w:t>
      </w:r>
      <w:r w:rsidR="00190630" w:rsidRPr="0028543F">
        <w:rPr>
          <w:color w:val="000000"/>
        </w:rPr>
        <w:t xml:space="preserve"> </w:t>
      </w:r>
      <w:r w:rsidR="006470B1" w:rsidRPr="0028543F">
        <w:rPr>
          <w:color w:val="000000"/>
        </w:rPr>
        <w:t>5</w:t>
      </w:r>
      <w:r w:rsidR="00190630" w:rsidRPr="0028543F">
        <w:rPr>
          <w:color w:val="000000"/>
        </w:rPr>
        <w:t>.</w:t>
      </w:r>
      <w:r w:rsidR="00197272">
        <w:rPr>
          <w:color w:val="000000"/>
        </w:rPr>
        <w:t> </w:t>
      </w:r>
      <w:r w:rsidR="00190630" w:rsidRPr="0028543F">
        <w:rPr>
          <w:color w:val="000000"/>
        </w:rPr>
        <w:t>decembra</w:t>
      </w:r>
      <w:r w:rsidR="00390DDE" w:rsidRPr="0028543F">
        <w:rPr>
          <w:color w:val="000000"/>
        </w:rPr>
        <w:t xml:space="preserve"> plkst.11</w:t>
      </w:r>
      <w:r w:rsidR="00DB4B71" w:rsidRPr="0028543F">
        <w:rPr>
          <w:color w:val="000000"/>
        </w:rPr>
        <w:t>:00.</w:t>
      </w:r>
      <w:r w:rsidR="009327E7" w:rsidRPr="0028543F">
        <w:rPr>
          <w:color w:val="000000"/>
        </w:rPr>
        <w:t>;</w:t>
      </w:r>
    </w:p>
    <w:p w:rsidR="00B00AEE" w:rsidRPr="00D32728" w:rsidRDefault="00555C55" w:rsidP="00803AE6">
      <w:pPr>
        <w:numPr>
          <w:ilvl w:val="1"/>
          <w:numId w:val="2"/>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 xml:space="preserve">ziņas, kas ļauj </w:t>
      </w:r>
      <w:r w:rsidRPr="00D32728">
        <w:t>nepārprotami identificēt šo personu. Kā arī norāda apliecinājuma izdarīšanas datumu.</w:t>
      </w:r>
    </w:p>
    <w:p w:rsidR="005237BE" w:rsidRPr="0028543F" w:rsidRDefault="00AA4D5F" w:rsidP="00803AE6">
      <w:pPr>
        <w:numPr>
          <w:ilvl w:val="1"/>
          <w:numId w:val="2"/>
        </w:numPr>
        <w:tabs>
          <w:tab w:val="left" w:pos="567"/>
        </w:tabs>
        <w:ind w:left="567" w:hanging="567"/>
        <w:jc w:val="both"/>
      </w:pPr>
      <w:r>
        <w:t>v</w:t>
      </w:r>
      <w:r w:rsidR="005237BE" w:rsidRPr="00D32728">
        <w:t>iena kopija elektroniskā</w:t>
      </w:r>
      <w:r w:rsidR="00190630" w:rsidRPr="004907BF">
        <w:t xml:space="preserve"> formātā. </w:t>
      </w:r>
      <w:r w:rsidR="00190630" w:rsidRPr="0028543F">
        <w:t xml:space="preserve">Elektroniskā formātā </w:t>
      </w:r>
      <w:r w:rsidR="005237BE" w:rsidRPr="0028543F">
        <w:t>USB zibatmiņ</w:t>
      </w:r>
      <w:r w:rsidR="00190630" w:rsidRPr="0028543F">
        <w:t>ā</w:t>
      </w:r>
      <w:r w:rsidR="005237BE" w:rsidRPr="0028543F">
        <w:t xml:space="preserve"> sagatavots</w:t>
      </w:r>
      <w:r w:rsidR="005237BE" w:rsidRPr="00D32728">
        <w:t xml:space="preserve"> piedāvājums ierakstīts ar MS Office, </w:t>
      </w:r>
      <w:r w:rsidR="005237BE" w:rsidRPr="0028543F">
        <w:t xml:space="preserve">Adobe </w:t>
      </w:r>
      <w:proofErr w:type="spellStart"/>
      <w:r w:rsidR="005237BE" w:rsidRPr="0028543F">
        <w:t>Acrobat</w:t>
      </w:r>
      <w:proofErr w:type="spellEnd"/>
      <w:r w:rsidR="005237BE" w:rsidRPr="0028543F">
        <w:t xml:space="preserve"> vai </w:t>
      </w:r>
      <w:proofErr w:type="spellStart"/>
      <w:r w:rsidR="005237BE" w:rsidRPr="0028543F">
        <w:t>OpenOffice</w:t>
      </w:r>
      <w:proofErr w:type="spellEnd"/>
      <w:r w:rsidR="005237BE" w:rsidRPr="0028543F">
        <w:t>/</w:t>
      </w:r>
      <w:proofErr w:type="spellStart"/>
      <w:r w:rsidR="005237BE" w:rsidRPr="0028543F">
        <w:t>LibreOffice</w:t>
      </w:r>
      <w:proofErr w:type="spellEnd"/>
      <w:r w:rsidR="005237BE" w:rsidRPr="0028543F">
        <w:t xml:space="preserve"> nolasāmā formātā. </w:t>
      </w:r>
    </w:p>
    <w:p w:rsidR="008D3AB1" w:rsidRDefault="008D3AB1" w:rsidP="00803AE6">
      <w:pPr>
        <w:numPr>
          <w:ilvl w:val="1"/>
          <w:numId w:val="2"/>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5137FB" w:rsidRPr="008B3275" w:rsidRDefault="005137FB" w:rsidP="00803AE6">
      <w:pPr>
        <w:numPr>
          <w:ilvl w:val="0"/>
          <w:numId w:val="2"/>
        </w:numPr>
        <w:autoSpaceDE w:val="0"/>
        <w:autoSpaceDN w:val="0"/>
        <w:adjustRightInd w:val="0"/>
        <w:ind w:left="284" w:hanging="284"/>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4525F4">
        <w:t>s</w:t>
      </w:r>
      <w:r w:rsidRPr="008B3275">
        <w:t xml:space="preserve"> kā </w:t>
      </w:r>
      <w:r w:rsidR="003F6667">
        <w:t>6</w:t>
      </w:r>
      <w:r w:rsidRPr="008B3275">
        <w:t>0 (</w:t>
      </w:r>
      <w:r w:rsidR="003F6667">
        <w:t>seš</w:t>
      </w:r>
      <w:r w:rsidRPr="008B3275">
        <w:t>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EE5C01" w:rsidRDefault="00B53A28" w:rsidP="00803AE6">
      <w:pPr>
        <w:numPr>
          <w:ilvl w:val="0"/>
          <w:numId w:val="2"/>
        </w:numPr>
        <w:autoSpaceDE w:val="0"/>
        <w:autoSpaceDN w:val="0"/>
        <w:adjustRightInd w:val="0"/>
        <w:ind w:left="284" w:hanging="284"/>
        <w:jc w:val="both"/>
        <w:rPr>
          <w:b/>
        </w:rPr>
      </w:pPr>
      <w:r w:rsidRPr="00EE5C01">
        <w:rPr>
          <w:b/>
        </w:rPr>
        <w:t>Nosacījumi pretendentu dalībai iepirkuma procedūrā:</w:t>
      </w:r>
    </w:p>
    <w:p w:rsidR="00B53A28" w:rsidRPr="00EE5C01" w:rsidRDefault="00B53A28" w:rsidP="00803AE6">
      <w:pPr>
        <w:numPr>
          <w:ilvl w:val="1"/>
          <w:numId w:val="2"/>
        </w:numPr>
        <w:autoSpaceDE w:val="0"/>
        <w:autoSpaceDN w:val="0"/>
        <w:adjustRightInd w:val="0"/>
        <w:ind w:left="567" w:hanging="567"/>
        <w:jc w:val="both"/>
      </w:pPr>
      <w:r w:rsidRPr="00EE5C01">
        <w:t>Iepirkuma procedūras piedāvājumam jābūt par visu iepirkuma priekšmeta apjomu.</w:t>
      </w:r>
    </w:p>
    <w:p w:rsidR="00B53A28" w:rsidRPr="00EE5C01" w:rsidRDefault="00331343" w:rsidP="00803AE6">
      <w:pPr>
        <w:numPr>
          <w:ilvl w:val="1"/>
          <w:numId w:val="2"/>
        </w:numPr>
        <w:autoSpaceDE w:val="0"/>
        <w:autoSpaceDN w:val="0"/>
        <w:adjustRightInd w:val="0"/>
        <w:ind w:left="567" w:hanging="567"/>
        <w:jc w:val="both"/>
      </w:pPr>
      <w:r w:rsidRPr="00EE5C01">
        <w:rPr>
          <w:color w:val="000000"/>
        </w:rPr>
        <w:t>Iepirkumā var piedalīties jebkura persona vai personu apvienība, kura atbilst uzaicinājumā izvirzītajām prasībām.</w:t>
      </w:r>
    </w:p>
    <w:p w:rsidR="008460E5" w:rsidRPr="00EE5C01" w:rsidRDefault="008460E5" w:rsidP="00803AE6">
      <w:pPr>
        <w:numPr>
          <w:ilvl w:val="1"/>
          <w:numId w:val="2"/>
        </w:numPr>
        <w:autoSpaceDE w:val="0"/>
        <w:autoSpaceDN w:val="0"/>
        <w:adjustRightInd w:val="0"/>
        <w:ind w:left="567" w:hanging="567"/>
        <w:jc w:val="both"/>
      </w:pPr>
      <w:r w:rsidRPr="00EE5C01">
        <w:t xml:space="preserve">Ja piegādātājs ir laikus pieprasījis papildu informāciju par iepirkuma </w:t>
      </w:r>
      <w:r w:rsidR="00750571">
        <w:t>procedūras uzaicinājumā</w:t>
      </w:r>
      <w:r w:rsidRPr="00EE5C01">
        <w:t xml:space="preserve"> iekļautajām prasībām, </w:t>
      </w:r>
      <w:r w:rsidR="00750571">
        <w:t>iepirkuma komisija</w:t>
      </w:r>
      <w:r w:rsidRPr="00EE5C01">
        <w:t xml:space="preserve"> to sniedz trīs darbdienu laikā, bet ne vēlāk kā četras dienas pirms piedāvājumu iesniegšanas termiņa beigām. Papildu informāciju </w:t>
      </w:r>
      <w:r w:rsidR="00A41737">
        <w:t>iepirkuma komisija</w:t>
      </w:r>
      <w:r w:rsidRPr="00EE5C01">
        <w:t xml:space="preserve"> nosūta piegādātājam, kas uzdevis jautājumu, un vienlaikus </w:t>
      </w:r>
      <w:r w:rsidR="00D912C9">
        <w:rPr>
          <w:bCs/>
        </w:rPr>
        <w:t>ievieto</w:t>
      </w:r>
      <w:r w:rsidR="00D912C9" w:rsidRPr="00D912C9">
        <w:rPr>
          <w:bCs/>
        </w:rPr>
        <w:t xml:space="preserve"> sniegto atbildi arī Pasūtītāja tīmekļa mājaslapas </w:t>
      </w:r>
      <w:hyperlink r:id="rId11" w:history="1">
        <w:r w:rsidR="00D912C9" w:rsidRPr="00D912C9">
          <w:rPr>
            <w:rStyle w:val="Hyperlink"/>
            <w:bCs/>
          </w:rPr>
          <w:t>www.kase.gov.lv</w:t>
        </w:r>
      </w:hyperlink>
      <w:r w:rsidR="00D912C9" w:rsidRPr="00D912C9">
        <w:rPr>
          <w:bCs/>
        </w:rPr>
        <w:t xml:space="preserve"> sadaļā „P</w:t>
      </w:r>
      <w:r w:rsidR="00D912C9">
        <w:rPr>
          <w:bCs/>
        </w:rPr>
        <w:t>ubliskie iepirkumi”,</w:t>
      </w:r>
      <w:r w:rsidR="00D912C9" w:rsidRPr="00D912C9">
        <w:rPr>
          <w:bCs/>
        </w:rPr>
        <w:t xml:space="preserve"> </w:t>
      </w:r>
      <w:r w:rsidRPr="00EE5C01">
        <w:t xml:space="preserve">kur ir pieejams iepirkuma </w:t>
      </w:r>
      <w:r w:rsidR="00D912C9">
        <w:t>procedūras uzaicinājums</w:t>
      </w:r>
      <w:r w:rsidRPr="00EE5C01">
        <w:t>, norādot arī uzdoto jautājumu.</w:t>
      </w:r>
    </w:p>
    <w:p w:rsidR="00AA28EF" w:rsidRDefault="00AA28EF">
      <w:pPr>
        <w:rPr>
          <w:b/>
        </w:rPr>
      </w:pPr>
      <w:r>
        <w:rPr>
          <w:b/>
        </w:rPr>
        <w:br w:type="page"/>
      </w:r>
    </w:p>
    <w:p w:rsidR="0028543F" w:rsidRPr="008B3275" w:rsidRDefault="0028543F" w:rsidP="00B53A28">
      <w:pPr>
        <w:autoSpaceDE w:val="0"/>
        <w:autoSpaceDN w:val="0"/>
        <w:adjustRightInd w:val="0"/>
        <w:ind w:left="360"/>
        <w:jc w:val="both"/>
        <w:rPr>
          <w:b/>
        </w:rPr>
      </w:pPr>
    </w:p>
    <w:p w:rsidR="001F7B55" w:rsidRPr="008B3275" w:rsidRDefault="004C4E36" w:rsidP="00803AE6">
      <w:pPr>
        <w:numPr>
          <w:ilvl w:val="0"/>
          <w:numId w:val="2"/>
        </w:numPr>
        <w:autoSpaceDE w:val="0"/>
        <w:autoSpaceDN w:val="0"/>
        <w:adjustRightInd w:val="0"/>
        <w:ind w:left="284" w:hanging="284"/>
        <w:jc w:val="both"/>
        <w:rPr>
          <w:b/>
        </w:rPr>
      </w:pPr>
      <w:bookmarkStart w:id="5" w:name="_Ref467067859"/>
      <w:r>
        <w:rPr>
          <w:b/>
          <w:bCs/>
        </w:rPr>
        <w:t>Pretendentu atlases p</w:t>
      </w:r>
      <w:r w:rsidRPr="002C2173">
        <w:rPr>
          <w:b/>
          <w:bCs/>
        </w:rPr>
        <w:t>rasības</w:t>
      </w:r>
      <w:r w:rsidRPr="002C2173">
        <w:rPr>
          <w:b/>
        </w:rPr>
        <w:t>, iesniedzamie pretendentu atlases dokumenti un pārbaudāmās ziņas:</w:t>
      </w:r>
      <w:bookmarkEnd w:id="5"/>
    </w:p>
    <w:p w:rsidR="00833358" w:rsidRPr="008B3275" w:rsidRDefault="004C4E36" w:rsidP="00803AE6">
      <w:pPr>
        <w:numPr>
          <w:ilvl w:val="1"/>
          <w:numId w:val="2"/>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9327E7" w:rsidRDefault="00C40C9A" w:rsidP="00803AE6">
      <w:pPr>
        <w:numPr>
          <w:ilvl w:val="2"/>
          <w:numId w:val="2"/>
        </w:numPr>
        <w:autoSpaceDE w:val="0"/>
        <w:autoSpaceDN w:val="0"/>
        <w:adjustRightInd w:val="0"/>
        <w:ind w:left="567" w:hanging="567"/>
        <w:jc w:val="both"/>
      </w:pPr>
      <w:r w:rsidRPr="009327E7">
        <w:rPr>
          <w:lang w:eastAsia="en-US"/>
        </w:rPr>
        <w:t>Pasūtītājs izslēdz pretendentu no turpmākās dalības iepirkuma procedūrā, kā arī neizskata pretendenta piedāvājumu, ja:</w:t>
      </w:r>
    </w:p>
    <w:p w:rsidR="006E30F0" w:rsidRPr="009327E7" w:rsidRDefault="00AA28EF" w:rsidP="00803AE6">
      <w:pPr>
        <w:pStyle w:val="ListParagraph"/>
        <w:numPr>
          <w:ilvl w:val="3"/>
          <w:numId w:val="2"/>
        </w:numPr>
        <w:tabs>
          <w:tab w:val="num" w:pos="851"/>
        </w:tabs>
        <w:autoSpaceDE w:val="0"/>
        <w:autoSpaceDN w:val="0"/>
        <w:adjustRightInd w:val="0"/>
        <w:ind w:left="851" w:right="-176" w:hanging="851"/>
        <w:jc w:val="both"/>
      </w:pPr>
      <w:bookmarkStart w:id="6" w:name="_Ref466982023"/>
      <w:r>
        <w:t>p</w:t>
      </w:r>
      <w:r w:rsidR="006E30F0" w:rsidRPr="009327E7">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bookmarkEnd w:id="6"/>
    </w:p>
    <w:p w:rsidR="006E30F0" w:rsidRPr="009327E7" w:rsidRDefault="00BE6952" w:rsidP="00803AE6">
      <w:pPr>
        <w:pStyle w:val="ListParagraph"/>
        <w:numPr>
          <w:ilvl w:val="3"/>
          <w:numId w:val="2"/>
        </w:numPr>
        <w:tabs>
          <w:tab w:val="num" w:pos="851"/>
        </w:tabs>
        <w:autoSpaceDE w:val="0"/>
        <w:autoSpaceDN w:val="0"/>
        <w:adjustRightInd w:val="0"/>
        <w:ind w:left="851" w:right="-176" w:hanging="851"/>
        <w:jc w:val="both"/>
      </w:pPr>
      <w:bookmarkStart w:id="7" w:name="_Ref466982049"/>
      <w:r w:rsidRPr="009327E7">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9327E7">
        <w:rPr>
          <w:iCs/>
        </w:rPr>
        <w:t>EUR</w:t>
      </w:r>
      <w:r w:rsidRPr="009327E7">
        <w:t>;</w:t>
      </w:r>
      <w:bookmarkEnd w:id="7"/>
    </w:p>
    <w:p w:rsidR="00BE6952" w:rsidRPr="00AA4D5F" w:rsidRDefault="00BE6952" w:rsidP="00803AE6">
      <w:pPr>
        <w:pStyle w:val="ListParagraph"/>
        <w:numPr>
          <w:ilvl w:val="3"/>
          <w:numId w:val="2"/>
        </w:numPr>
        <w:autoSpaceDE w:val="0"/>
        <w:autoSpaceDN w:val="0"/>
        <w:adjustRightInd w:val="0"/>
        <w:ind w:left="851" w:right="-176" w:hanging="851"/>
        <w:jc w:val="both"/>
      </w:pPr>
      <w:bookmarkStart w:id="8" w:name="_Ref467065242"/>
      <w:r w:rsidRPr="009327E7">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9327E7">
        <w:rPr>
          <w:bCs/>
          <w:szCs w:val="20"/>
          <w:lang w:eastAsia="en-US"/>
        </w:rPr>
        <w:t>Publisko iepirkumu likuma (turpmāk – PIL) 8.</w:t>
      </w:r>
      <w:r w:rsidRPr="009327E7">
        <w:rPr>
          <w:bCs/>
          <w:szCs w:val="20"/>
          <w:vertAlign w:val="superscript"/>
          <w:lang w:eastAsia="en-US"/>
        </w:rPr>
        <w:t>2</w:t>
      </w:r>
      <w:r w:rsidRPr="009327E7">
        <w:rPr>
          <w:bCs/>
          <w:szCs w:val="20"/>
          <w:lang w:eastAsia="en-US"/>
        </w:rPr>
        <w:t> panta piektās daļas</w:t>
      </w:r>
      <w:r w:rsidR="00B95A95" w:rsidRPr="009327E7">
        <w:rPr>
          <w:bCs/>
          <w:szCs w:val="20"/>
          <w:lang w:eastAsia="en-US"/>
        </w:rPr>
        <w:t xml:space="preserve"> </w:t>
      </w:r>
      <w:r w:rsidRPr="009327E7">
        <w:t>1. un 2.</w:t>
      </w:r>
      <w:r w:rsidR="00B95A95" w:rsidRPr="009327E7">
        <w:t>p</w:t>
      </w:r>
      <w:r w:rsidRPr="009327E7">
        <w:t>unktā</w:t>
      </w:r>
      <w:r w:rsidR="00B95A95" w:rsidRPr="009327E7">
        <w:t xml:space="preserve"> </w:t>
      </w:r>
      <w:r w:rsidR="00B95A95" w:rsidRPr="009327E7">
        <w:rPr>
          <w:bCs/>
        </w:rPr>
        <w:t xml:space="preserve">(uzaicinājuma </w:t>
      </w:r>
      <w:r w:rsidR="00D32728">
        <w:rPr>
          <w:bCs/>
        </w:rPr>
        <w:fldChar w:fldCharType="begin"/>
      </w:r>
      <w:r w:rsidR="00D32728">
        <w:rPr>
          <w:bCs/>
        </w:rPr>
        <w:instrText xml:space="preserve"> REF _Ref466982023 \r \h </w:instrText>
      </w:r>
      <w:r w:rsidR="00D32728">
        <w:rPr>
          <w:bCs/>
        </w:rPr>
      </w:r>
      <w:r w:rsidR="00D32728">
        <w:rPr>
          <w:bCs/>
        </w:rPr>
        <w:fldChar w:fldCharType="separate"/>
      </w:r>
      <w:r w:rsidR="004C3EC5">
        <w:rPr>
          <w:bCs/>
        </w:rPr>
        <w:t>8.1.1.1</w:t>
      </w:r>
      <w:r w:rsidR="00D32728">
        <w:rPr>
          <w:bCs/>
        </w:rPr>
        <w:fldChar w:fldCharType="end"/>
      </w:r>
      <w:r w:rsidR="005C5716" w:rsidRPr="009327E7">
        <w:rPr>
          <w:bCs/>
        </w:rPr>
        <w:t xml:space="preserve">. un </w:t>
      </w:r>
      <w:r w:rsidR="00D32728">
        <w:rPr>
          <w:bCs/>
        </w:rPr>
        <w:fldChar w:fldCharType="begin"/>
      </w:r>
      <w:r w:rsidR="00D32728">
        <w:rPr>
          <w:bCs/>
        </w:rPr>
        <w:instrText xml:space="preserve"> REF _Ref466982049 \r \h </w:instrText>
      </w:r>
      <w:r w:rsidR="00D32728">
        <w:rPr>
          <w:bCs/>
        </w:rPr>
      </w:r>
      <w:r w:rsidR="00D32728">
        <w:rPr>
          <w:bCs/>
        </w:rPr>
        <w:fldChar w:fldCharType="separate"/>
      </w:r>
      <w:r w:rsidR="004C3EC5">
        <w:rPr>
          <w:bCs/>
        </w:rPr>
        <w:t>8.1.1.2</w:t>
      </w:r>
      <w:r w:rsidR="00D32728">
        <w:rPr>
          <w:bCs/>
        </w:rPr>
        <w:fldChar w:fldCharType="end"/>
      </w:r>
      <w:r w:rsidR="00B95A95" w:rsidRPr="009327E7">
        <w:rPr>
          <w:bCs/>
        </w:rPr>
        <w:t>.apakšpunkts)</w:t>
      </w:r>
      <w:r w:rsidR="009327E7">
        <w:t xml:space="preserve"> minētie </w:t>
      </w:r>
      <w:r w:rsidR="009327E7" w:rsidRPr="00AA4D5F">
        <w:t>nosacījumi;</w:t>
      </w:r>
      <w:bookmarkEnd w:id="8"/>
    </w:p>
    <w:p w:rsidR="009327E7" w:rsidRPr="00AA4D5F" w:rsidRDefault="009327E7" w:rsidP="00803AE6">
      <w:pPr>
        <w:pStyle w:val="ListParagraph"/>
        <w:numPr>
          <w:ilvl w:val="2"/>
          <w:numId w:val="2"/>
        </w:numPr>
        <w:autoSpaceDE w:val="0"/>
        <w:autoSpaceDN w:val="0"/>
        <w:adjustRightInd w:val="0"/>
        <w:ind w:right="-176"/>
        <w:jc w:val="both"/>
      </w:pPr>
      <w:r w:rsidRPr="00AA4D5F">
        <w:t xml:space="preserve">Pretendenta pieredze iepriekšējo triju gadu laikā – veikta vismaz </w:t>
      </w:r>
      <w:r w:rsidR="00D32728" w:rsidRPr="00AA4D5F">
        <w:t xml:space="preserve">vienas </w:t>
      </w:r>
      <w:r w:rsidRPr="00AA4D5F">
        <w:t xml:space="preserve">akreditētas kvalitātes vadības sistēmas sertificēšana atbilstoši standarta ISO 9001 </w:t>
      </w:r>
      <w:r w:rsidR="00D32728" w:rsidRPr="00AA4D5F">
        <w:t>vai</w:t>
      </w:r>
      <w:r w:rsidRPr="00AA4D5F">
        <w:t xml:space="preserve"> vismaz viena</w:t>
      </w:r>
      <w:r w:rsidR="00D32728" w:rsidRPr="00AA4D5F">
        <w:t>s</w:t>
      </w:r>
      <w:r w:rsidRPr="00AA4D5F">
        <w:t xml:space="preserve"> </w:t>
      </w:r>
      <w:r w:rsidR="00EB176D" w:rsidRPr="00AA4D5F">
        <w:t>akreditēta</w:t>
      </w:r>
      <w:r w:rsidR="00D32728" w:rsidRPr="00AA4D5F">
        <w:t>s</w:t>
      </w:r>
      <w:r w:rsidR="00EB176D" w:rsidRPr="00AA4D5F">
        <w:t xml:space="preserve"> informācijas drošības pārvaldības sistēmas sertificēšana atbilstoši standarta ISO 27001 </w:t>
      </w:r>
      <w:r w:rsidR="0028543F" w:rsidRPr="00AA4D5F">
        <w:t>prasībām Latvijas Republikā;</w:t>
      </w:r>
    </w:p>
    <w:p w:rsidR="009327E7" w:rsidRPr="00AA4D5F" w:rsidRDefault="009327E7" w:rsidP="00803AE6">
      <w:pPr>
        <w:pStyle w:val="ListParagraph"/>
        <w:numPr>
          <w:ilvl w:val="2"/>
          <w:numId w:val="2"/>
        </w:numPr>
        <w:autoSpaceDE w:val="0"/>
        <w:autoSpaceDN w:val="0"/>
        <w:adjustRightInd w:val="0"/>
        <w:ind w:right="-176"/>
        <w:jc w:val="both"/>
      </w:pPr>
      <w:r w:rsidRPr="00AA4D5F">
        <w:t>Pretendentam ir jāapliecina, ka viņa rīcībā ir vismaz divi auditori,</w:t>
      </w:r>
      <w:r w:rsidR="004907BF" w:rsidRPr="00AA4D5F">
        <w:t xml:space="preserve"> tai skaitā vadošais auditors,</w:t>
      </w:r>
      <w:r w:rsidRPr="00AA4D5F">
        <w:t xml:space="preserve"> kuru darba valoda ir latviešu valoda</w:t>
      </w:r>
      <w:r w:rsidR="0028543F" w:rsidRPr="00AA4D5F">
        <w:t>;</w:t>
      </w:r>
      <w:r w:rsidRPr="00AA4D5F">
        <w:t xml:space="preserve"> </w:t>
      </w:r>
    </w:p>
    <w:p w:rsidR="008A6642" w:rsidRPr="00AA4D5F" w:rsidRDefault="00A72536" w:rsidP="00803AE6">
      <w:pPr>
        <w:pStyle w:val="ListParagraph"/>
        <w:numPr>
          <w:ilvl w:val="2"/>
          <w:numId w:val="2"/>
        </w:numPr>
        <w:autoSpaceDE w:val="0"/>
        <w:autoSpaceDN w:val="0"/>
        <w:adjustRightInd w:val="0"/>
        <w:ind w:right="-176"/>
        <w:jc w:val="both"/>
      </w:pPr>
      <w:r w:rsidRPr="00AA4D5F">
        <w:t>Pretendentam jāapliecina, ka v</w:t>
      </w:r>
      <w:r w:rsidR="008A6642" w:rsidRPr="00AA4D5F">
        <w:t>adoša</w:t>
      </w:r>
      <w:r w:rsidRPr="00AA4D5F">
        <w:t>jam</w:t>
      </w:r>
      <w:r w:rsidR="008A6642" w:rsidRPr="00AA4D5F">
        <w:t xml:space="preserve"> auditor</w:t>
      </w:r>
      <w:r w:rsidRPr="00AA4D5F">
        <w:t>am</w:t>
      </w:r>
      <w:r w:rsidR="008A6642" w:rsidRPr="00AA4D5F">
        <w:t xml:space="preserve"> iepriekšējo tr</w:t>
      </w:r>
      <w:r w:rsidR="00883819" w:rsidRPr="00AA4D5F">
        <w:t>iju</w:t>
      </w:r>
      <w:r w:rsidR="008A6642" w:rsidRPr="00AA4D5F">
        <w:t xml:space="preserve"> gadu laikā </w:t>
      </w:r>
      <w:r w:rsidRPr="00AA4D5F">
        <w:t xml:space="preserve">sistēmu auditos </w:t>
      </w:r>
      <w:r w:rsidR="008A6642" w:rsidRPr="00AA4D5F">
        <w:t xml:space="preserve">ir </w:t>
      </w:r>
      <w:r w:rsidRPr="00AA4D5F">
        <w:t>pieredze kā vadošajam auditoram;</w:t>
      </w:r>
    </w:p>
    <w:p w:rsidR="009327E7" w:rsidRPr="00AA4D5F" w:rsidRDefault="009327E7" w:rsidP="00803AE6">
      <w:pPr>
        <w:pStyle w:val="ListParagraph"/>
        <w:numPr>
          <w:ilvl w:val="2"/>
          <w:numId w:val="2"/>
        </w:numPr>
        <w:autoSpaceDE w:val="0"/>
        <w:autoSpaceDN w:val="0"/>
        <w:adjustRightInd w:val="0"/>
        <w:ind w:right="-176"/>
        <w:jc w:val="both"/>
      </w:pPr>
      <w:r w:rsidRPr="00AA4D5F">
        <w:t xml:space="preserve">Pretendentam jāapliecina, ka pakalpojuma nodrošināšanas rezultātā pasūtītāja </w:t>
      </w:r>
      <w:r w:rsidR="00EB176D" w:rsidRPr="00AA4D5F">
        <w:t>integrēt</w:t>
      </w:r>
      <w:r w:rsidR="00450FF5" w:rsidRPr="00AA4D5F">
        <w:t>ā</w:t>
      </w:r>
      <w:r w:rsidR="00EB176D" w:rsidRPr="00AA4D5F">
        <w:t xml:space="preserve"> vadības sistēma</w:t>
      </w:r>
      <w:r w:rsidRPr="00AA4D5F">
        <w:t xml:space="preserve"> tiks sertificēta ar akreditētu sertifikātu (LATAK</w:t>
      </w:r>
      <w:r w:rsidR="0028543F" w:rsidRPr="00AA4D5F">
        <w:t xml:space="preserve"> vai ekvivalentu);</w:t>
      </w:r>
    </w:p>
    <w:p w:rsidR="009327E7" w:rsidRPr="00AA4D5F" w:rsidRDefault="009327E7" w:rsidP="00803AE6">
      <w:pPr>
        <w:pStyle w:val="ListParagraph"/>
        <w:numPr>
          <w:ilvl w:val="2"/>
          <w:numId w:val="2"/>
        </w:numPr>
        <w:autoSpaceDE w:val="0"/>
        <w:autoSpaceDN w:val="0"/>
        <w:adjustRightInd w:val="0"/>
        <w:ind w:right="-176"/>
        <w:jc w:val="both"/>
      </w:pPr>
      <w:r w:rsidRPr="00AA4D5F">
        <w:t>Pretendents nodrošina aprīkojumu un materiālus, kas nepieciešami</w:t>
      </w:r>
      <w:r w:rsidR="008A6642" w:rsidRPr="00AA4D5F">
        <w:t xml:space="preserve"> audita veikšanai</w:t>
      </w:r>
      <w:r w:rsidR="00A72536" w:rsidRPr="00AA4D5F">
        <w:t>.</w:t>
      </w:r>
      <w:r w:rsidRPr="00AA4D5F">
        <w:t xml:space="preserve"> </w:t>
      </w:r>
    </w:p>
    <w:p w:rsidR="009327E7" w:rsidRDefault="009327E7" w:rsidP="00EF3B95">
      <w:pPr>
        <w:pStyle w:val="ListParagraph"/>
        <w:autoSpaceDE w:val="0"/>
        <w:autoSpaceDN w:val="0"/>
        <w:adjustRightInd w:val="0"/>
        <w:ind w:right="-176"/>
        <w:jc w:val="both"/>
      </w:pPr>
    </w:p>
    <w:p w:rsidR="00C40C9A" w:rsidRPr="00F25B96" w:rsidRDefault="00C40C9A" w:rsidP="00803AE6">
      <w:pPr>
        <w:numPr>
          <w:ilvl w:val="1"/>
          <w:numId w:val="2"/>
        </w:numPr>
        <w:ind w:left="567" w:hanging="567"/>
        <w:jc w:val="both"/>
        <w:rPr>
          <w:b/>
          <w:bCs/>
          <w:lang w:eastAsia="en-US"/>
        </w:rPr>
      </w:pPr>
      <w:r w:rsidRPr="00F25B96">
        <w:rPr>
          <w:b/>
        </w:rPr>
        <w:t>Iesniedzamie pretendentu atlases dokumenti:</w:t>
      </w:r>
    </w:p>
    <w:p w:rsidR="006E30F0" w:rsidRPr="00F25B96" w:rsidRDefault="006E30F0" w:rsidP="00803AE6">
      <w:pPr>
        <w:pStyle w:val="ListParagraph"/>
        <w:numPr>
          <w:ilvl w:val="2"/>
          <w:numId w:val="2"/>
        </w:numPr>
        <w:tabs>
          <w:tab w:val="left" w:pos="709"/>
        </w:tabs>
        <w:ind w:left="709" w:right="-176" w:hanging="709"/>
        <w:jc w:val="both"/>
        <w:rPr>
          <w:bCs/>
          <w:lang w:eastAsia="en-US"/>
        </w:rPr>
      </w:pPr>
      <w:r w:rsidRPr="00F25B96">
        <w:rPr>
          <w:bCs/>
          <w:szCs w:val="20"/>
          <w:lang w:eastAsia="en-US"/>
        </w:rPr>
        <w:t xml:space="preserve">Pretendenta pieteikums iepirkuma procedūrai </w:t>
      </w:r>
      <w:r w:rsidR="00510A9F" w:rsidRPr="00F25B96">
        <w:rPr>
          <w:bCs/>
          <w:szCs w:val="20"/>
          <w:lang w:eastAsia="en-US"/>
        </w:rPr>
        <w:t>(uzaicinājuma 2.</w:t>
      </w:r>
      <w:r w:rsidRPr="00F25B96">
        <w:rPr>
          <w:bCs/>
          <w:szCs w:val="20"/>
          <w:lang w:eastAsia="en-US"/>
        </w:rPr>
        <w:t>pielikums). Pieteikumu paraksta pretendenta vadītājs vai vadītāja pilnvarota persona (jānorāda pilns vārds, uzvārds un amats). Pieteikumā norāda pretendenta nosaukumu un rekvizītus, kā arī apliecina, ka:</w:t>
      </w:r>
    </w:p>
    <w:p w:rsidR="006E30F0" w:rsidRPr="00F25B96" w:rsidRDefault="006E30F0" w:rsidP="00803AE6">
      <w:pPr>
        <w:pStyle w:val="ListParagraph"/>
        <w:numPr>
          <w:ilvl w:val="3"/>
          <w:numId w:val="2"/>
        </w:numPr>
        <w:tabs>
          <w:tab w:val="left" w:pos="1134"/>
        </w:tabs>
        <w:autoSpaceDE w:val="0"/>
        <w:autoSpaceDN w:val="0"/>
        <w:adjustRightInd w:val="0"/>
        <w:ind w:left="1134" w:right="-176" w:hanging="1134"/>
        <w:jc w:val="both"/>
      </w:pPr>
      <w:r w:rsidRPr="00F25B96">
        <w:rPr>
          <w:bCs/>
          <w:szCs w:val="20"/>
          <w:lang w:eastAsia="en-US"/>
        </w:rPr>
        <w:t xml:space="preserve">iepirkuma procedūras uzaicinājuma nosacījumi ir skaidri un saprotami, pretendents tiem piekrīt un </w:t>
      </w:r>
      <w:r w:rsidR="00D52933" w:rsidRPr="00F25B96">
        <w:rPr>
          <w:bCs/>
          <w:szCs w:val="20"/>
          <w:lang w:eastAsia="en-US"/>
        </w:rPr>
        <w:t xml:space="preserve">nodrošina </w:t>
      </w:r>
      <w:r w:rsidRPr="00F25B96">
        <w:rPr>
          <w:bCs/>
          <w:szCs w:val="20"/>
          <w:lang w:eastAsia="en-US"/>
        </w:rPr>
        <w:t>to izpildi;</w:t>
      </w:r>
    </w:p>
    <w:p w:rsidR="006E30F0" w:rsidRPr="003361FE" w:rsidRDefault="006E30F0" w:rsidP="00803AE6">
      <w:pPr>
        <w:pStyle w:val="ListParagraph"/>
        <w:numPr>
          <w:ilvl w:val="3"/>
          <w:numId w:val="2"/>
        </w:numPr>
        <w:tabs>
          <w:tab w:val="left" w:pos="1134"/>
        </w:tabs>
        <w:autoSpaceDE w:val="0"/>
        <w:autoSpaceDN w:val="0"/>
        <w:adjustRightInd w:val="0"/>
        <w:ind w:left="1134" w:right="-176" w:hanging="1134"/>
        <w:jc w:val="both"/>
      </w:pPr>
      <w:r w:rsidRPr="00F25B96">
        <w:rPr>
          <w:bCs/>
          <w:szCs w:val="20"/>
          <w:lang w:eastAsia="en-US"/>
        </w:rPr>
        <w:t xml:space="preserve">parakstot iepirkuma līgumu, piegādātājs piekrīt iepirkuma līguma publicēšanai </w:t>
      </w:r>
      <w:r w:rsidRPr="003361FE">
        <w:rPr>
          <w:bCs/>
          <w:szCs w:val="20"/>
          <w:lang w:eastAsia="en-US"/>
        </w:rPr>
        <w:t xml:space="preserve">pasūtītāja </w:t>
      </w:r>
      <w:r w:rsidR="003361FE" w:rsidRPr="003361FE">
        <w:rPr>
          <w:bCs/>
          <w:szCs w:val="20"/>
          <w:lang w:eastAsia="en-US"/>
        </w:rPr>
        <w:t xml:space="preserve">tīmekļa </w:t>
      </w:r>
      <w:r w:rsidRPr="003361FE">
        <w:rPr>
          <w:bCs/>
          <w:szCs w:val="20"/>
          <w:lang w:eastAsia="en-US"/>
        </w:rPr>
        <w:t>mājaslapā saskaņā ar PIL 8.</w:t>
      </w:r>
      <w:r w:rsidRPr="003361FE">
        <w:rPr>
          <w:bCs/>
          <w:szCs w:val="20"/>
          <w:vertAlign w:val="superscript"/>
          <w:lang w:eastAsia="en-US"/>
        </w:rPr>
        <w:t>2</w:t>
      </w:r>
      <w:r w:rsidRPr="003361FE">
        <w:rPr>
          <w:bCs/>
          <w:szCs w:val="20"/>
          <w:lang w:eastAsia="en-US"/>
        </w:rPr>
        <w:t> panta trīspadsmito daļu;</w:t>
      </w:r>
    </w:p>
    <w:p w:rsidR="00EF3B95" w:rsidRPr="003361FE" w:rsidRDefault="00EF3B95" w:rsidP="00803AE6">
      <w:pPr>
        <w:pStyle w:val="ListParagraph"/>
        <w:numPr>
          <w:ilvl w:val="2"/>
          <w:numId w:val="2"/>
        </w:numPr>
        <w:autoSpaceDE w:val="0"/>
        <w:autoSpaceDN w:val="0"/>
        <w:adjustRightInd w:val="0"/>
        <w:ind w:right="-176"/>
        <w:jc w:val="both"/>
        <w:rPr>
          <w:bCs/>
          <w:lang w:eastAsia="en-US"/>
        </w:rPr>
      </w:pPr>
      <w:r w:rsidRPr="003361FE">
        <w:t>Pretendenta nodarbināto auditoru CV, kurus ir paredzēts nodarbināt ie</w:t>
      </w:r>
      <w:r w:rsidR="000E7E1B">
        <w:t>pirkuma priekšmeta realizācijai;</w:t>
      </w:r>
    </w:p>
    <w:p w:rsidR="003361FE" w:rsidRPr="003361FE" w:rsidRDefault="003361FE" w:rsidP="00803AE6">
      <w:pPr>
        <w:pStyle w:val="ListParagraph"/>
        <w:numPr>
          <w:ilvl w:val="2"/>
          <w:numId w:val="2"/>
        </w:numPr>
        <w:autoSpaceDE w:val="0"/>
        <w:autoSpaceDN w:val="0"/>
        <w:adjustRightInd w:val="0"/>
        <w:ind w:right="-176"/>
        <w:jc w:val="both"/>
        <w:rPr>
          <w:bCs/>
          <w:lang w:eastAsia="en-US"/>
        </w:rPr>
      </w:pPr>
      <w:r w:rsidRPr="003361FE">
        <w:rPr>
          <w:bCs/>
          <w:lang w:eastAsia="en-US"/>
        </w:rPr>
        <w:lastRenderedPageBreak/>
        <w:t>Pretendenta pieredzes apraksts, kurā iekļauta informācija, lai novērtētu atbilstību atlases pra</w:t>
      </w:r>
      <w:r w:rsidR="00022446">
        <w:rPr>
          <w:bCs/>
          <w:lang w:eastAsia="en-US"/>
        </w:rPr>
        <w:t xml:space="preserve">sībām un kvalitātes kritērijiem, norādot kontaktpersonu, kas minēto var apliecināt. </w:t>
      </w:r>
    </w:p>
    <w:p w:rsidR="00CC25A4" w:rsidRPr="00EF3B95" w:rsidRDefault="00CC25A4" w:rsidP="00CC25A4">
      <w:pPr>
        <w:pStyle w:val="ListParagraph"/>
        <w:autoSpaceDE w:val="0"/>
        <w:autoSpaceDN w:val="0"/>
        <w:adjustRightInd w:val="0"/>
        <w:ind w:right="-176"/>
        <w:jc w:val="both"/>
        <w:rPr>
          <w:bCs/>
          <w:lang w:eastAsia="en-US"/>
        </w:rPr>
      </w:pPr>
    </w:p>
    <w:p w:rsidR="00C05D2A" w:rsidRPr="004E6D2B" w:rsidRDefault="00C05D2A" w:rsidP="00803AE6">
      <w:pPr>
        <w:pStyle w:val="ListParagraph"/>
        <w:numPr>
          <w:ilvl w:val="1"/>
          <w:numId w:val="2"/>
        </w:numPr>
        <w:tabs>
          <w:tab w:val="left" w:pos="709"/>
        </w:tabs>
        <w:autoSpaceDE w:val="0"/>
        <w:autoSpaceDN w:val="0"/>
        <w:adjustRightInd w:val="0"/>
        <w:ind w:right="-176" w:hanging="1080"/>
        <w:jc w:val="both"/>
        <w:rPr>
          <w:b/>
        </w:rPr>
      </w:pPr>
      <w:r w:rsidRPr="004E6D2B">
        <w:rPr>
          <w:b/>
        </w:rPr>
        <w:t>Pārbaudāmās ziņas:</w:t>
      </w:r>
    </w:p>
    <w:p w:rsidR="00F141CF" w:rsidRPr="004E6D2B" w:rsidRDefault="00F141CF" w:rsidP="00803AE6">
      <w:pPr>
        <w:pStyle w:val="ListParagraph"/>
        <w:numPr>
          <w:ilvl w:val="2"/>
          <w:numId w:val="2"/>
        </w:numPr>
        <w:tabs>
          <w:tab w:val="left" w:pos="709"/>
        </w:tabs>
        <w:autoSpaceDE w:val="0"/>
        <w:autoSpaceDN w:val="0"/>
        <w:adjustRightInd w:val="0"/>
        <w:ind w:right="-176"/>
        <w:jc w:val="both"/>
      </w:pPr>
      <w:proofErr w:type="gramStart"/>
      <w:r w:rsidRPr="004E6D2B">
        <w:rPr>
          <w:bCs/>
          <w:lang w:eastAsia="en-US"/>
        </w:rPr>
        <w:t>Lai pārbaudītu, vai pretendents nav izslēdzams no dalības iepirkumā</w:t>
      </w:r>
      <w:proofErr w:type="gramEnd"/>
      <w:r w:rsidRPr="004E6D2B">
        <w:rPr>
          <w:bCs/>
          <w:lang w:eastAsia="en-US"/>
        </w:rPr>
        <w:t xml:space="preserve"> PIL 8.</w:t>
      </w:r>
      <w:r w:rsidRPr="004E6D2B">
        <w:rPr>
          <w:bCs/>
          <w:vertAlign w:val="superscript"/>
          <w:lang w:eastAsia="en-US"/>
        </w:rPr>
        <w:t>2</w:t>
      </w:r>
      <w:r w:rsidRPr="004E6D2B">
        <w:rPr>
          <w:bCs/>
          <w:lang w:eastAsia="en-US"/>
        </w:rPr>
        <w:t xml:space="preserve"> panta piektās daļas 1.,</w:t>
      </w:r>
      <w:r w:rsidR="005C5716" w:rsidRPr="004E6D2B">
        <w:rPr>
          <w:bCs/>
          <w:lang w:eastAsia="en-US"/>
        </w:rPr>
        <w:t xml:space="preserve"> 2. vai 3.punktā (uzaicinājuma </w:t>
      </w:r>
      <w:r w:rsidR="0028543F">
        <w:rPr>
          <w:bCs/>
          <w:lang w:eastAsia="en-US"/>
        </w:rPr>
        <w:fldChar w:fldCharType="begin"/>
      </w:r>
      <w:r w:rsidR="0028543F">
        <w:rPr>
          <w:bCs/>
          <w:lang w:eastAsia="en-US"/>
        </w:rPr>
        <w:instrText xml:space="preserve"> REF _Ref466982023 \r \h </w:instrText>
      </w:r>
      <w:r w:rsidR="0028543F">
        <w:rPr>
          <w:bCs/>
          <w:lang w:eastAsia="en-US"/>
        </w:rPr>
      </w:r>
      <w:r w:rsidR="0028543F">
        <w:rPr>
          <w:bCs/>
          <w:lang w:eastAsia="en-US"/>
        </w:rPr>
        <w:fldChar w:fldCharType="separate"/>
      </w:r>
      <w:r w:rsidR="004C3EC5">
        <w:rPr>
          <w:bCs/>
          <w:lang w:eastAsia="en-US"/>
        </w:rPr>
        <w:t>8.1.1.1</w:t>
      </w:r>
      <w:r w:rsidR="0028543F">
        <w:rPr>
          <w:bCs/>
          <w:lang w:eastAsia="en-US"/>
        </w:rPr>
        <w:fldChar w:fldCharType="end"/>
      </w:r>
      <w:r w:rsidR="005C5716" w:rsidRPr="004E6D2B">
        <w:rPr>
          <w:bCs/>
          <w:lang w:eastAsia="en-US"/>
        </w:rPr>
        <w:t xml:space="preserve">, </w:t>
      </w:r>
      <w:r w:rsidR="0028543F">
        <w:rPr>
          <w:bCs/>
          <w:lang w:eastAsia="en-US"/>
        </w:rPr>
        <w:fldChar w:fldCharType="begin"/>
      </w:r>
      <w:r w:rsidR="0028543F">
        <w:rPr>
          <w:bCs/>
          <w:lang w:eastAsia="en-US"/>
        </w:rPr>
        <w:instrText xml:space="preserve"> REF _Ref466982049 \r \h </w:instrText>
      </w:r>
      <w:r w:rsidR="0028543F">
        <w:rPr>
          <w:bCs/>
          <w:lang w:eastAsia="en-US"/>
        </w:rPr>
      </w:r>
      <w:r w:rsidR="0028543F">
        <w:rPr>
          <w:bCs/>
          <w:lang w:eastAsia="en-US"/>
        </w:rPr>
        <w:fldChar w:fldCharType="separate"/>
      </w:r>
      <w:r w:rsidR="004C3EC5">
        <w:rPr>
          <w:bCs/>
          <w:lang w:eastAsia="en-US"/>
        </w:rPr>
        <w:t>8.1.1.2</w:t>
      </w:r>
      <w:r w:rsidR="0028543F">
        <w:rPr>
          <w:bCs/>
          <w:lang w:eastAsia="en-US"/>
        </w:rPr>
        <w:fldChar w:fldCharType="end"/>
      </w:r>
      <w:r w:rsidR="005C5716" w:rsidRPr="004E6D2B">
        <w:rPr>
          <w:bCs/>
          <w:lang w:eastAsia="en-US"/>
        </w:rPr>
        <w:t xml:space="preserve">. vai </w:t>
      </w:r>
      <w:r w:rsidR="0028543F">
        <w:rPr>
          <w:bCs/>
          <w:lang w:eastAsia="en-US"/>
        </w:rPr>
        <w:fldChar w:fldCharType="begin"/>
      </w:r>
      <w:r w:rsidR="0028543F">
        <w:rPr>
          <w:bCs/>
          <w:lang w:eastAsia="en-US"/>
        </w:rPr>
        <w:instrText xml:space="preserve"> REF _Ref467065242 \r \h </w:instrText>
      </w:r>
      <w:r w:rsidR="0028543F">
        <w:rPr>
          <w:bCs/>
          <w:lang w:eastAsia="en-US"/>
        </w:rPr>
      </w:r>
      <w:r w:rsidR="0028543F">
        <w:rPr>
          <w:bCs/>
          <w:lang w:eastAsia="en-US"/>
        </w:rPr>
        <w:fldChar w:fldCharType="separate"/>
      </w:r>
      <w:r w:rsidR="004C3EC5">
        <w:rPr>
          <w:bCs/>
          <w:lang w:eastAsia="en-US"/>
        </w:rPr>
        <w:t>8.1.1.3</w:t>
      </w:r>
      <w:r w:rsidR="0028543F">
        <w:rPr>
          <w:bCs/>
          <w:lang w:eastAsia="en-US"/>
        </w:rPr>
        <w:fldChar w:fldCharType="end"/>
      </w:r>
      <w:r w:rsidRPr="004E6D2B">
        <w:rPr>
          <w:bCs/>
          <w:lang w:eastAsia="en-US"/>
        </w:rPr>
        <w:t>.apakšpunkts) minēto apstākļu dēļ, iepirkuma komisija:</w:t>
      </w:r>
    </w:p>
    <w:p w:rsidR="00C31E1E" w:rsidRPr="004E6D2B" w:rsidRDefault="00F141CF" w:rsidP="00803AE6">
      <w:pPr>
        <w:pStyle w:val="ListParagraph"/>
        <w:numPr>
          <w:ilvl w:val="3"/>
          <w:numId w:val="2"/>
        </w:numPr>
        <w:tabs>
          <w:tab w:val="left" w:pos="1134"/>
        </w:tabs>
        <w:autoSpaceDE w:val="0"/>
        <w:autoSpaceDN w:val="0"/>
        <w:adjustRightInd w:val="0"/>
        <w:ind w:left="1134" w:right="-176" w:hanging="1134"/>
        <w:jc w:val="both"/>
      </w:pPr>
      <w:r w:rsidRPr="004E6D2B">
        <w:t xml:space="preserve">attiecībā uz Latvijā reģistrētu vai pastāvīgi dzīvojošu pretendentu un </w:t>
      </w:r>
      <w:r w:rsidRPr="004E6D2B">
        <w:rPr>
          <w:bCs/>
        </w:rPr>
        <w:t>PIL 8.</w:t>
      </w:r>
      <w:r w:rsidRPr="004E6D2B">
        <w:rPr>
          <w:bCs/>
          <w:vertAlign w:val="superscript"/>
        </w:rPr>
        <w:t>2</w:t>
      </w:r>
      <w:r w:rsidRPr="004E6D2B">
        <w:rPr>
          <w:bCs/>
        </w:rPr>
        <w:t xml:space="preserve"> panta </w:t>
      </w:r>
      <w:r w:rsidRPr="004E6D2B">
        <w:t>piektās daļas 3.punktā minēto personu, izmantojot Ministru kabineta noteikto informācijas sistēmu, Ministru kabineta noteiktajā kārtībā iegūst informāciju:</w:t>
      </w:r>
    </w:p>
    <w:p w:rsidR="00F141CF" w:rsidRPr="004E6D2B" w:rsidRDefault="00F141CF" w:rsidP="00803AE6">
      <w:pPr>
        <w:pStyle w:val="ListParagraph"/>
        <w:numPr>
          <w:ilvl w:val="4"/>
          <w:numId w:val="2"/>
        </w:numPr>
        <w:tabs>
          <w:tab w:val="left" w:pos="1134"/>
        </w:tabs>
        <w:autoSpaceDE w:val="0"/>
        <w:autoSpaceDN w:val="0"/>
        <w:adjustRightInd w:val="0"/>
        <w:ind w:left="1134" w:right="-176" w:hanging="1134"/>
        <w:jc w:val="both"/>
      </w:pPr>
      <w:r w:rsidRPr="004E6D2B">
        <w:rPr>
          <w:bCs/>
          <w:lang w:eastAsia="en-US"/>
        </w:rPr>
        <w:t>par PIL 8.</w:t>
      </w:r>
      <w:r w:rsidRPr="004E6D2B">
        <w:rPr>
          <w:bCs/>
          <w:vertAlign w:val="superscript"/>
          <w:lang w:eastAsia="en-US"/>
        </w:rPr>
        <w:t>2</w:t>
      </w:r>
      <w:r w:rsidRPr="004E6D2B">
        <w:rPr>
          <w:bCs/>
          <w:lang w:eastAsia="en-US"/>
        </w:rPr>
        <w:t xml:space="preserve"> panta piektās daļas 1.punktā minētajiem faktiem — no Uzņēmumu reģistra;</w:t>
      </w:r>
    </w:p>
    <w:p w:rsidR="00C31E1E" w:rsidRPr="004E6D2B" w:rsidRDefault="00F141CF" w:rsidP="00803AE6">
      <w:pPr>
        <w:pStyle w:val="ListParagraph"/>
        <w:numPr>
          <w:ilvl w:val="4"/>
          <w:numId w:val="2"/>
        </w:numPr>
        <w:tabs>
          <w:tab w:val="left" w:pos="1134"/>
        </w:tabs>
        <w:autoSpaceDE w:val="0"/>
        <w:autoSpaceDN w:val="0"/>
        <w:adjustRightInd w:val="0"/>
        <w:ind w:left="1134" w:right="-176" w:hanging="1134"/>
        <w:jc w:val="both"/>
      </w:pPr>
      <w:bookmarkStart w:id="9" w:name="_Ref402967277"/>
      <w:r w:rsidRPr="004E6D2B">
        <w:rPr>
          <w:bCs/>
          <w:lang w:eastAsia="en-US"/>
        </w:rPr>
        <w:t>par PIL 8.</w:t>
      </w:r>
      <w:r w:rsidRPr="004E6D2B">
        <w:rPr>
          <w:bCs/>
          <w:vertAlign w:val="superscript"/>
          <w:lang w:eastAsia="en-US"/>
        </w:rPr>
        <w:t>2</w:t>
      </w:r>
      <w:r w:rsidRPr="004E6D2B">
        <w:rPr>
          <w:bCs/>
          <w:lang w:eastAsia="en-US"/>
        </w:rPr>
        <w:t xml:space="preserve"> panta piektās daļas 2.punktā minēto faktu — no Valsts ieņēmumu dienesta. Iepirkuma komisija attiecīgo informāciju no Valsts ieņēmumu dienesta ir tiesīga saņemt, neprasot pretendenta un PIL 8.</w:t>
      </w:r>
      <w:r w:rsidRPr="004E6D2B">
        <w:rPr>
          <w:bCs/>
          <w:vertAlign w:val="superscript"/>
          <w:lang w:eastAsia="en-US"/>
        </w:rPr>
        <w:t>2</w:t>
      </w:r>
      <w:r w:rsidRPr="004E6D2B">
        <w:rPr>
          <w:bCs/>
          <w:lang w:eastAsia="en-US"/>
        </w:rPr>
        <w:t xml:space="preserve"> panta piektās daļas 3.punktā minētās personas piekrišanu;</w:t>
      </w:r>
      <w:bookmarkEnd w:id="9"/>
    </w:p>
    <w:p w:rsidR="00F141CF" w:rsidRPr="004E6D2B" w:rsidRDefault="00F141CF" w:rsidP="00803AE6">
      <w:pPr>
        <w:pStyle w:val="ListParagraph"/>
        <w:numPr>
          <w:ilvl w:val="3"/>
          <w:numId w:val="2"/>
        </w:numPr>
        <w:autoSpaceDE w:val="0"/>
        <w:autoSpaceDN w:val="0"/>
        <w:adjustRightInd w:val="0"/>
        <w:ind w:left="1134" w:right="-176" w:hanging="1134"/>
        <w:jc w:val="both"/>
      </w:pPr>
      <w:r w:rsidRPr="004E6D2B">
        <w:t xml:space="preserve">attiecībā uz ārvalstī reģistrētu vai pastāvīgi dzīvojošu pretendentu un </w:t>
      </w:r>
      <w:r w:rsidRPr="004E6D2B">
        <w:rPr>
          <w:bCs/>
        </w:rPr>
        <w:t>PIL 8.</w:t>
      </w:r>
      <w:r w:rsidRPr="004E6D2B">
        <w:rPr>
          <w:bCs/>
          <w:vertAlign w:val="superscript"/>
        </w:rPr>
        <w:t>2</w:t>
      </w:r>
      <w:r w:rsidRPr="004E6D2B">
        <w:rPr>
          <w:bCs/>
        </w:rPr>
        <w:t xml:space="preserve"> panta </w:t>
      </w:r>
      <w:r w:rsidRPr="004E6D2B">
        <w:t xml:space="preserve">piektās daļas 3.punktā minēto personu pieprasa, lai pretendents iesniedz attiecīgās kompetentās institūcijas izziņu </w:t>
      </w:r>
      <w:r w:rsidRPr="004E6D2B">
        <w:rPr>
          <w:bCs/>
        </w:rPr>
        <w:t>(izsniegtu ne agrāk kā vienu mēnesi pirms iesniegšanas dienas)</w:t>
      </w:r>
      <w:r w:rsidRPr="004E6D2B">
        <w:t>, kas apliecina, ka uz to un</w:t>
      </w:r>
      <w:r w:rsidRPr="004E6D2B">
        <w:rPr>
          <w:bCs/>
          <w:lang w:eastAsia="en-US"/>
        </w:rPr>
        <w:t xml:space="preserve"> </w:t>
      </w:r>
      <w:r w:rsidRPr="004E6D2B">
        <w:rPr>
          <w:bCs/>
        </w:rPr>
        <w:t>PIL 8.</w:t>
      </w:r>
      <w:r w:rsidRPr="004E6D2B">
        <w:rPr>
          <w:bCs/>
          <w:vertAlign w:val="superscript"/>
        </w:rPr>
        <w:t>2</w:t>
      </w:r>
      <w:r w:rsidRPr="004E6D2B">
        <w:rPr>
          <w:bCs/>
        </w:rPr>
        <w:t xml:space="preserve"> panta</w:t>
      </w:r>
      <w:r w:rsidRPr="004E6D2B">
        <w:t xml:space="preserve"> piektās daļas 3.punktā minēto personu neattiecas </w:t>
      </w:r>
      <w:r w:rsidR="00443A16" w:rsidRPr="004E6D2B">
        <w:rPr>
          <w:bCs/>
        </w:rPr>
        <w:t>PIL 8.</w:t>
      </w:r>
      <w:r w:rsidR="00443A16" w:rsidRPr="004E6D2B">
        <w:rPr>
          <w:bCs/>
          <w:vertAlign w:val="superscript"/>
        </w:rPr>
        <w:t>2</w:t>
      </w:r>
      <w:r w:rsidR="00443A16" w:rsidRPr="004E6D2B">
        <w:rPr>
          <w:bCs/>
        </w:rPr>
        <w:t xml:space="preserve"> panta</w:t>
      </w:r>
      <w:r w:rsidR="00443A16" w:rsidRPr="004E6D2B">
        <w:t xml:space="preserve"> </w:t>
      </w:r>
      <w:r w:rsidRPr="004E6D2B">
        <w:t>piektajā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F141CF" w:rsidRPr="004E6D2B" w:rsidRDefault="00F141CF" w:rsidP="00803AE6">
      <w:pPr>
        <w:pStyle w:val="ListParagraph"/>
        <w:numPr>
          <w:ilvl w:val="3"/>
          <w:numId w:val="2"/>
        </w:numPr>
        <w:autoSpaceDE w:val="0"/>
        <w:autoSpaceDN w:val="0"/>
        <w:adjustRightInd w:val="0"/>
        <w:ind w:left="1134" w:right="-176" w:hanging="1134"/>
        <w:jc w:val="both"/>
      </w:pPr>
      <w:r w:rsidRPr="004E6D2B">
        <w:rPr>
          <w:bCs/>
          <w:lang w:eastAsia="en-US"/>
        </w:rPr>
        <w:t>atkarībā no atbilstoši PIL 8.</w:t>
      </w:r>
      <w:r w:rsidRPr="004E6D2B">
        <w:rPr>
          <w:bCs/>
          <w:vertAlign w:val="superscript"/>
          <w:lang w:eastAsia="en-US"/>
        </w:rPr>
        <w:t>2</w:t>
      </w:r>
      <w:r w:rsidRPr="004E6D2B">
        <w:rPr>
          <w:bCs/>
          <w:lang w:eastAsia="en-US"/>
        </w:rPr>
        <w:t xml:space="preserve"> panta septītās daļas 1.punkta „b” apakšpunktam (uzaicinājuma </w:t>
      </w:r>
      <w:r w:rsidR="0028543F">
        <w:rPr>
          <w:bCs/>
          <w:shd w:val="clear" w:color="auto" w:fill="FFFFFF"/>
          <w:lang w:eastAsia="en-US"/>
        </w:rPr>
        <w:fldChar w:fldCharType="begin"/>
      </w:r>
      <w:r w:rsidR="0028543F">
        <w:rPr>
          <w:bCs/>
          <w:lang w:eastAsia="en-US"/>
        </w:rPr>
        <w:instrText xml:space="preserve"> REF _Ref402967277 \r \h </w:instrText>
      </w:r>
      <w:r w:rsidR="0028543F">
        <w:rPr>
          <w:bCs/>
          <w:shd w:val="clear" w:color="auto" w:fill="FFFFFF"/>
          <w:lang w:eastAsia="en-US"/>
        </w:rPr>
      </w:r>
      <w:r w:rsidR="0028543F">
        <w:rPr>
          <w:bCs/>
          <w:shd w:val="clear" w:color="auto" w:fill="FFFFFF"/>
          <w:lang w:eastAsia="en-US"/>
        </w:rPr>
        <w:fldChar w:fldCharType="separate"/>
      </w:r>
      <w:r w:rsidR="004C3EC5">
        <w:rPr>
          <w:bCs/>
          <w:lang w:eastAsia="en-US"/>
        </w:rPr>
        <w:t>8.3.1.1.2</w:t>
      </w:r>
      <w:r w:rsidR="0028543F">
        <w:rPr>
          <w:bCs/>
          <w:shd w:val="clear" w:color="auto" w:fill="FFFFFF"/>
          <w:lang w:eastAsia="en-US"/>
        </w:rPr>
        <w:fldChar w:fldCharType="end"/>
      </w:r>
      <w:r w:rsidRPr="004E6D2B">
        <w:rPr>
          <w:bCs/>
          <w:shd w:val="clear" w:color="auto" w:fill="FFFFFF"/>
          <w:lang w:eastAsia="en-US"/>
        </w:rPr>
        <w:t>.</w:t>
      </w:r>
      <w:r w:rsidRPr="004E6D2B">
        <w:rPr>
          <w:bCs/>
          <w:lang w:eastAsia="en-US"/>
        </w:rPr>
        <w:t>apakšpunkts) veiktās pārbaudes rezultātiem iepirkuma komisija:</w:t>
      </w:r>
    </w:p>
    <w:p w:rsidR="00F141CF" w:rsidRPr="004E6D2B" w:rsidRDefault="00F141CF" w:rsidP="00803AE6">
      <w:pPr>
        <w:pStyle w:val="ListParagraph"/>
        <w:numPr>
          <w:ilvl w:val="4"/>
          <w:numId w:val="2"/>
        </w:numPr>
        <w:autoSpaceDE w:val="0"/>
        <w:autoSpaceDN w:val="0"/>
        <w:adjustRightInd w:val="0"/>
        <w:ind w:left="1134" w:right="-176" w:hanging="1134"/>
        <w:jc w:val="both"/>
      </w:pPr>
      <w:r w:rsidRPr="004E6D2B">
        <w:rPr>
          <w:bCs/>
        </w:rPr>
        <w:t>neizslēdz pretendentu no dalības iepirkumā, ja konstatē, ka saskaņā ar Ministru kabineta noteiktajā informācijas sistēmā esošo informāciju pretendentam un PIL 8.</w:t>
      </w:r>
      <w:r w:rsidRPr="004E6D2B">
        <w:rPr>
          <w:bCs/>
          <w:vertAlign w:val="superscript"/>
        </w:rPr>
        <w:t>2</w:t>
      </w:r>
      <w:r w:rsidRPr="004E6D2B">
        <w:rPr>
          <w:bCs/>
        </w:rPr>
        <w:t xml:space="preserve"> panta</w:t>
      </w:r>
      <w:r w:rsidRPr="004E6D2B">
        <w:t xml:space="preserve"> piektās daļas 3.punktā minētajai personai</w:t>
      </w:r>
      <w:r w:rsidRPr="004E6D2B">
        <w:rPr>
          <w:bCs/>
        </w:rPr>
        <w:t xml:space="preserve"> nav nodokļu parādu, tajā skaitā valsts sociālās apdrošināšanas obligāto iemaksu parādu, kas kopsummā pārsniedz 150 EUR;</w:t>
      </w:r>
    </w:p>
    <w:p w:rsidR="00F141CF" w:rsidRPr="004E6D2B" w:rsidRDefault="00F141CF" w:rsidP="00803AE6">
      <w:pPr>
        <w:pStyle w:val="ListParagraph"/>
        <w:numPr>
          <w:ilvl w:val="4"/>
          <w:numId w:val="2"/>
        </w:numPr>
        <w:autoSpaceDE w:val="0"/>
        <w:autoSpaceDN w:val="0"/>
        <w:adjustRightInd w:val="0"/>
        <w:ind w:left="1134" w:right="-176" w:hanging="1134"/>
        <w:jc w:val="both"/>
      </w:pPr>
      <w:r w:rsidRPr="004E6D2B">
        <w:t xml:space="preserve">informē pretendentu par to, ka saskaņā ar Valsts ieņēmumu dienesta publiskajā nodokļu parādnieku datubāzē pēdējās datu aktualizācijas datumā ievietoto informāciju ir konstatēts, ka tam vai </w:t>
      </w:r>
      <w:r w:rsidRPr="004E6D2B">
        <w:rPr>
          <w:bCs/>
        </w:rPr>
        <w:t>PIL 8.</w:t>
      </w:r>
      <w:r w:rsidRPr="004E6D2B">
        <w:rPr>
          <w:bCs/>
          <w:vertAlign w:val="superscript"/>
        </w:rPr>
        <w:t>2</w:t>
      </w:r>
      <w:r w:rsidRPr="004E6D2B">
        <w:rPr>
          <w:bCs/>
        </w:rPr>
        <w:t xml:space="preserve"> panta</w:t>
      </w:r>
      <w:r w:rsidRPr="004E6D2B">
        <w:t xml:space="preserve">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4E6D2B">
        <w:rPr>
          <w:iCs/>
        </w:rPr>
        <w:t>EUR</w:t>
      </w:r>
      <w:r w:rsidRPr="004E6D2B">
        <w:t xml:space="preserve">, un nosaka termiņu — 10 dienas pēc informācijas izsniegšanas vai nosūtīšanas dienas — apliecinājuma iesniegšanai. Pretendents, lai apliecinātu, ka tam un </w:t>
      </w:r>
      <w:r w:rsidRPr="004E6D2B">
        <w:rPr>
          <w:bCs/>
        </w:rPr>
        <w:t>PIL 8.</w:t>
      </w:r>
      <w:r w:rsidRPr="004E6D2B">
        <w:rPr>
          <w:bCs/>
          <w:vertAlign w:val="superscript"/>
        </w:rPr>
        <w:t>2</w:t>
      </w:r>
      <w:r w:rsidRPr="004E6D2B">
        <w:rPr>
          <w:bCs/>
        </w:rPr>
        <w:t xml:space="preserve"> panta</w:t>
      </w:r>
      <w:r w:rsidRPr="004E6D2B">
        <w:t xml:space="preserve"> piektās daļas 3.punktā minētajai personai nebija nodokļu parādu, tajā skaitā valsts sociālās apdrošināšanas obligāto iemaksu parādu, kas kopsummā pārsniedz 150 </w:t>
      </w:r>
      <w:r w:rsidRPr="004E6D2B">
        <w:rPr>
          <w:iCs/>
        </w:rPr>
        <w:t>EUR</w:t>
      </w:r>
      <w:r w:rsidRPr="004E6D2B">
        <w:t xml:space="preserve">, iesniedz attiecīgās personas vai tās pārstāvja apliecinātu izdruku </w:t>
      </w:r>
      <w:r w:rsidR="006C5FB3" w:rsidRPr="004E6D2B">
        <w:t xml:space="preserve">(izziņu) </w:t>
      </w:r>
      <w:r w:rsidRPr="004E6D2B">
        <w:t xml:space="preserve">no Valsts ieņēmumu dienesta elektroniskās deklarēšanas sistēmas par to, ka attiecīgajai personai nebija nodokļu parādu, tajā skaitā valsts sociālās apdrošināšanas iemaksu parādu, kas kopsummā pārsniedz 150 </w:t>
      </w:r>
      <w:r w:rsidRPr="004E6D2B">
        <w:rPr>
          <w:iCs/>
        </w:rPr>
        <w:t>EUR</w:t>
      </w:r>
      <w:r w:rsidRPr="004E6D2B">
        <w:t xml:space="preserve">. Ja noteiktajā termiņā minētais </w:t>
      </w:r>
      <w:r w:rsidRPr="004E6D2B">
        <w:lastRenderedPageBreak/>
        <w:t>apliecinājums nav iesniegts, iepirkuma komisija pretendentu izslēdz no dalības iepirkumā.</w:t>
      </w:r>
    </w:p>
    <w:p w:rsidR="00C809F8" w:rsidRPr="008B3275" w:rsidRDefault="00C809F8" w:rsidP="00C809F8">
      <w:pPr>
        <w:ind w:left="1134"/>
        <w:jc w:val="both"/>
        <w:rPr>
          <w:bCs/>
          <w:lang w:eastAsia="en-US"/>
        </w:rPr>
      </w:pPr>
    </w:p>
    <w:p w:rsidR="00E5266C" w:rsidRPr="00EE5C01" w:rsidRDefault="00257372" w:rsidP="00803AE6">
      <w:pPr>
        <w:numPr>
          <w:ilvl w:val="0"/>
          <w:numId w:val="2"/>
        </w:numPr>
        <w:ind w:left="426" w:right="-874" w:hanging="426"/>
        <w:jc w:val="both"/>
        <w:rPr>
          <w:b/>
        </w:rPr>
      </w:pPr>
      <w:bookmarkStart w:id="10" w:name="_Ref467070700"/>
      <w:r w:rsidRPr="008B3275">
        <w:rPr>
          <w:b/>
          <w:bCs/>
        </w:rPr>
        <w:t xml:space="preserve">Tehniskā </w:t>
      </w:r>
      <w:r w:rsidRPr="00EE5C01">
        <w:rPr>
          <w:b/>
          <w:bCs/>
        </w:rPr>
        <w:t>specifikācija</w:t>
      </w:r>
      <w:bookmarkEnd w:id="10"/>
    </w:p>
    <w:p w:rsidR="00257372" w:rsidRPr="00EE5C01" w:rsidRDefault="00257372" w:rsidP="003A5945">
      <w:pPr>
        <w:ind w:right="-874"/>
        <w:rPr>
          <w:b/>
          <w:bCs/>
        </w:rPr>
      </w:pPr>
      <w:r w:rsidRPr="00EE5C01">
        <w:t>Jāiesniedz Tehniskais piedāvājums saskaņā ar uzaicināju</w:t>
      </w:r>
      <w:r w:rsidR="00510A9F" w:rsidRPr="00EE5C01">
        <w:t>ma 1.</w:t>
      </w:r>
      <w:r w:rsidR="004450D9" w:rsidRPr="00EE5C01">
        <w:t>pielikumu</w:t>
      </w:r>
      <w:r w:rsidR="003361FE">
        <w:t xml:space="preserve"> un pieredzes apraksti par kvalitātes kritēriju atbilstību</w:t>
      </w:r>
      <w:r w:rsidR="004450D9" w:rsidRPr="00EE5C01">
        <w:t>.</w:t>
      </w:r>
    </w:p>
    <w:p w:rsidR="00257372" w:rsidRPr="00EE5C01" w:rsidRDefault="00257372" w:rsidP="00257372">
      <w:pPr>
        <w:ind w:left="360" w:right="-874"/>
        <w:jc w:val="both"/>
      </w:pPr>
    </w:p>
    <w:p w:rsidR="00257372" w:rsidRPr="00EE5C01" w:rsidRDefault="00257372" w:rsidP="00803AE6">
      <w:pPr>
        <w:numPr>
          <w:ilvl w:val="0"/>
          <w:numId w:val="2"/>
        </w:numPr>
        <w:ind w:left="426" w:right="-874" w:hanging="426"/>
        <w:jc w:val="both"/>
        <w:rPr>
          <w:b/>
        </w:rPr>
      </w:pPr>
      <w:r w:rsidRPr="00EE5C01">
        <w:rPr>
          <w:b/>
          <w:bCs/>
        </w:rPr>
        <w:t>Finanšu piedāvājums</w:t>
      </w:r>
    </w:p>
    <w:p w:rsidR="004E6D2B" w:rsidRPr="00EE5C01" w:rsidRDefault="004E6D2B" w:rsidP="004E6D2B">
      <w:pPr>
        <w:ind w:right="-34"/>
        <w:jc w:val="both"/>
        <w:rPr>
          <w:lang w:eastAsia="en-US"/>
        </w:rPr>
      </w:pPr>
      <w:r w:rsidRPr="00EE5C01">
        <w:rPr>
          <w:lang w:eastAsia="en-US"/>
        </w:rPr>
        <w:t xml:space="preserve">Piedāvājumam jābūt izteiktam </w:t>
      </w:r>
      <w:proofErr w:type="spellStart"/>
      <w:r w:rsidRPr="00EE5C01">
        <w:rPr>
          <w:i/>
          <w:lang w:eastAsia="en-US"/>
        </w:rPr>
        <w:t>euro</w:t>
      </w:r>
      <w:proofErr w:type="spellEnd"/>
      <w:r w:rsidRPr="00EE5C01">
        <w:rPr>
          <w:lang w:eastAsia="en-US"/>
        </w:rPr>
        <w:t xml:space="preserve"> bez PVN atbilstoši Finanšu piedāvājuma veidlapai (uzaicinājuma 3.pielikums).</w:t>
      </w:r>
    </w:p>
    <w:p w:rsidR="004E6D2B" w:rsidRPr="00EE5C01" w:rsidRDefault="004E6D2B" w:rsidP="004E6D2B">
      <w:pPr>
        <w:ind w:left="426" w:right="-874"/>
        <w:jc w:val="both"/>
        <w:rPr>
          <w:b/>
        </w:rPr>
      </w:pPr>
    </w:p>
    <w:p w:rsidR="007E3C0C" w:rsidRPr="00EE5C01" w:rsidRDefault="007E3C0C" w:rsidP="00803AE6">
      <w:pPr>
        <w:numPr>
          <w:ilvl w:val="0"/>
          <w:numId w:val="2"/>
        </w:numPr>
        <w:ind w:left="426" w:right="-874" w:hanging="426"/>
        <w:jc w:val="both"/>
        <w:rPr>
          <w:b/>
        </w:rPr>
      </w:pPr>
      <w:r w:rsidRPr="00EE5C01">
        <w:rPr>
          <w:b/>
          <w:bCs/>
        </w:rPr>
        <w:t>Iepirkuma līguma izpildes laiks:</w:t>
      </w:r>
    </w:p>
    <w:p w:rsidR="007E3C0C" w:rsidRDefault="007E3C0C" w:rsidP="003A5945">
      <w:pPr>
        <w:ind w:right="-874"/>
        <w:jc w:val="both"/>
        <w:rPr>
          <w:b/>
        </w:rPr>
      </w:pPr>
      <w:r w:rsidRPr="00EE5C01">
        <w:t>Līguma izpildes laiks: 3</w:t>
      </w:r>
      <w:r w:rsidRPr="00EE5C01">
        <w:rPr>
          <w:lang w:eastAsia="en-US"/>
        </w:rPr>
        <w:t xml:space="preserve"> (trīs) gadi.</w:t>
      </w:r>
    </w:p>
    <w:p w:rsidR="007E3C0C" w:rsidRDefault="007E3C0C" w:rsidP="007E3C0C">
      <w:pPr>
        <w:ind w:left="426" w:right="-874"/>
        <w:jc w:val="both"/>
        <w:rPr>
          <w:b/>
        </w:rPr>
      </w:pPr>
    </w:p>
    <w:p w:rsidR="000C0CA4" w:rsidRDefault="005005D1" w:rsidP="00803AE6">
      <w:pPr>
        <w:numPr>
          <w:ilvl w:val="0"/>
          <w:numId w:val="2"/>
        </w:numPr>
        <w:ind w:left="426" w:right="-874" w:hanging="426"/>
        <w:jc w:val="both"/>
        <w:rPr>
          <w:b/>
        </w:rPr>
      </w:pPr>
      <w:r>
        <w:rPr>
          <w:b/>
          <w:lang w:eastAsia="en-US"/>
        </w:rPr>
        <w:t xml:space="preserve"> </w:t>
      </w:r>
      <w:r w:rsidRPr="005005D1">
        <w:rPr>
          <w:b/>
          <w:lang w:eastAsia="en-US"/>
        </w:rPr>
        <w:t>Piedāvājumu vērtēšana un lēmuma pieņemšana</w:t>
      </w:r>
    </w:p>
    <w:p w:rsidR="005005D1" w:rsidRPr="00136214" w:rsidRDefault="005005D1" w:rsidP="00843265">
      <w:pPr>
        <w:numPr>
          <w:ilvl w:val="1"/>
          <w:numId w:val="2"/>
        </w:numPr>
        <w:tabs>
          <w:tab w:val="left" w:pos="709"/>
        </w:tabs>
        <w:ind w:left="709" w:right="-34" w:hanging="709"/>
        <w:jc w:val="both"/>
        <w:rPr>
          <w:b/>
        </w:rPr>
      </w:pPr>
      <w:r w:rsidRPr="00435477">
        <w:t xml:space="preserve">Pretendentu novērtēšanā un salīdzināšanā iepirkuma komisija izskata piedāvājuma atbilstību iepirkuma procedūras uzaicinājuma </w:t>
      </w:r>
      <w:r w:rsidR="003763DC">
        <w:fldChar w:fldCharType="begin"/>
      </w:r>
      <w:r w:rsidR="003763DC">
        <w:instrText xml:space="preserve"> REF _Ref467067859 \r \h </w:instrText>
      </w:r>
      <w:r w:rsidR="003763DC">
        <w:fldChar w:fldCharType="separate"/>
      </w:r>
      <w:r w:rsidR="004C3EC5">
        <w:t>8</w:t>
      </w:r>
      <w:r w:rsidR="003763DC">
        <w:fldChar w:fldCharType="end"/>
      </w:r>
      <w:r w:rsidR="003763DC">
        <w:t>.</w:t>
      </w:r>
      <w:r w:rsidRPr="001A27B7">
        <w:t>punktā</w:t>
      </w:r>
      <w:r w:rsidRPr="00435477">
        <w:t xml:space="preserve"> norādītajām pretendentu atlases un </w:t>
      </w:r>
      <w:r>
        <w:t xml:space="preserve">uzaicinājuma </w:t>
      </w:r>
      <w:r w:rsidR="003763DC">
        <w:fldChar w:fldCharType="begin"/>
      </w:r>
      <w:r w:rsidR="003763DC">
        <w:instrText xml:space="preserve"> REF _Ref467070700 \r \h </w:instrText>
      </w:r>
      <w:r w:rsidR="003763DC">
        <w:fldChar w:fldCharType="separate"/>
      </w:r>
      <w:r w:rsidR="004C3EC5">
        <w:t>9</w:t>
      </w:r>
      <w:r w:rsidR="003763DC">
        <w:fldChar w:fldCharType="end"/>
      </w:r>
      <w:r w:rsidR="003763DC">
        <w:t>.</w:t>
      </w:r>
      <w:r>
        <w:t>punktā norādītajām t</w:t>
      </w:r>
      <w:r w:rsidRPr="00435477">
        <w:t>ehniskās specifikācijas</w:t>
      </w:r>
      <w:r>
        <w:t xml:space="preserve"> </w:t>
      </w:r>
      <w:r w:rsidRPr="00F453C5">
        <w:t>(1.pielikums)</w:t>
      </w:r>
      <w:r w:rsidRPr="00435477">
        <w:t xml:space="preserve"> prasībām.</w:t>
      </w:r>
    </w:p>
    <w:p w:rsidR="00143096" w:rsidRPr="00143096" w:rsidRDefault="00143096" w:rsidP="00843265">
      <w:pPr>
        <w:numPr>
          <w:ilvl w:val="1"/>
          <w:numId w:val="2"/>
        </w:numPr>
        <w:tabs>
          <w:tab w:val="left" w:pos="709"/>
        </w:tabs>
        <w:ind w:left="709" w:right="-34" w:hanging="709"/>
        <w:jc w:val="both"/>
      </w:pPr>
      <w:r w:rsidRPr="00143096">
        <w:t>Ja pretendenta iesniegtā piedāvājuma kopsumma pārsniedz</w:t>
      </w:r>
      <w:r>
        <w:t xml:space="preserve"> uzaicinājuma </w:t>
      </w:r>
      <w:r w:rsidR="003763DC">
        <w:fldChar w:fldCharType="begin"/>
      </w:r>
      <w:r w:rsidR="003763DC">
        <w:instrText xml:space="preserve"> REF _Ref467070646 \r \h </w:instrText>
      </w:r>
      <w:r w:rsidR="003763DC">
        <w:fldChar w:fldCharType="separate"/>
      </w:r>
      <w:r w:rsidR="004C3EC5">
        <w:t>3.2</w:t>
      </w:r>
      <w:r w:rsidR="003763DC">
        <w:fldChar w:fldCharType="end"/>
      </w:r>
      <w:r w:rsidR="003763DC">
        <w:t>.</w:t>
      </w:r>
      <w:r>
        <w:t>apakš</w:t>
      </w:r>
      <w:r w:rsidRPr="00143096">
        <w:t>punktā norādīto paredzamo līgumcenu, piedāvājums tiek noraidīts.</w:t>
      </w:r>
    </w:p>
    <w:p w:rsidR="00286992" w:rsidRPr="00286992" w:rsidRDefault="00286992" w:rsidP="00843265">
      <w:pPr>
        <w:numPr>
          <w:ilvl w:val="1"/>
          <w:numId w:val="2"/>
        </w:numPr>
        <w:tabs>
          <w:tab w:val="left" w:pos="709"/>
        </w:tabs>
        <w:ind w:left="709" w:right="-34" w:hanging="709"/>
        <w:jc w:val="both"/>
      </w:pPr>
      <w:r w:rsidRPr="00286992">
        <w:rPr>
          <w:bCs/>
        </w:rPr>
        <w:t>Ja piedāvājums pakalpojumu līgumam ir nepamatoti lēts, iepirkuma komisija pirms šā piedāvājuma iespējamās noraidīšanas rakstveidā pieprasa detalizētu paskaidrojumu par būtiskajiem piedāvājuma nosacījumiem.</w:t>
      </w:r>
    </w:p>
    <w:p w:rsidR="005005D1" w:rsidRPr="005005D1" w:rsidRDefault="005005D1" w:rsidP="00843265">
      <w:pPr>
        <w:numPr>
          <w:ilvl w:val="1"/>
          <w:numId w:val="2"/>
        </w:numPr>
        <w:tabs>
          <w:tab w:val="left" w:pos="709"/>
        </w:tabs>
        <w:ind w:left="709" w:right="-34" w:hanging="709"/>
        <w:jc w:val="both"/>
        <w:rPr>
          <w:b/>
        </w:rPr>
      </w:pPr>
      <w:r w:rsidRPr="005A6ECF">
        <w:rPr>
          <w:bCs/>
        </w:rPr>
        <w:t>Piedāvājumus, kas neatbilst iepirkuma procedūras uzaicinājuma prasībām, iepirkuma komisija noraida kā neatbilstošu un tālāk neizskata.</w:t>
      </w:r>
    </w:p>
    <w:p w:rsidR="000C0CA4" w:rsidRDefault="000C0CA4" w:rsidP="00843265">
      <w:pPr>
        <w:numPr>
          <w:ilvl w:val="1"/>
          <w:numId w:val="2"/>
        </w:numPr>
        <w:tabs>
          <w:tab w:val="left" w:pos="709"/>
        </w:tabs>
        <w:ind w:left="709" w:right="-34" w:hanging="709"/>
        <w:jc w:val="both"/>
        <w:rPr>
          <w:b/>
        </w:rPr>
      </w:pPr>
      <w:r w:rsidRPr="000C0CA4">
        <w:t>Komisija izvēlas saimnieciski visizdevīgāko piedāvājumu ti</w:t>
      </w:r>
      <w:r w:rsidR="00B87F19">
        <w:t>kai no tiem piedāvājumiem, kas</w:t>
      </w:r>
      <w:r w:rsidR="007039C5" w:rsidRPr="007039C5">
        <w:rPr>
          <w:lang w:eastAsia="en-US"/>
        </w:rPr>
        <w:t xml:space="preserve"> </w:t>
      </w:r>
      <w:r w:rsidR="007039C5">
        <w:t xml:space="preserve">atbilst </w:t>
      </w:r>
      <w:r w:rsidR="007039C5" w:rsidRPr="007039C5">
        <w:t xml:space="preserve">iepirkuma procedūras uzaicinājuma </w:t>
      </w:r>
      <w:r w:rsidR="007039C5">
        <w:t>un t</w:t>
      </w:r>
      <w:r w:rsidR="007039C5" w:rsidRPr="007039C5">
        <w:t>ehniskās specifikācijas prasībām.</w:t>
      </w:r>
    </w:p>
    <w:p w:rsidR="000C0CA4" w:rsidRDefault="000C0CA4" w:rsidP="00843265">
      <w:pPr>
        <w:numPr>
          <w:ilvl w:val="1"/>
          <w:numId w:val="2"/>
        </w:numPr>
        <w:tabs>
          <w:tab w:val="left" w:pos="709"/>
        </w:tabs>
        <w:ind w:left="709" w:right="-34" w:hanging="709"/>
        <w:jc w:val="both"/>
        <w:rPr>
          <w:b/>
        </w:rPr>
      </w:pPr>
      <w:r w:rsidRPr="000C0CA4">
        <w:t>Par saimnieciski visizdevīgāko tiks atzīts piedāvājums, kurš ieguvis visaugstāko vidējo kopējo novērtējumu.</w:t>
      </w:r>
    </w:p>
    <w:p w:rsidR="000C0CA4" w:rsidRDefault="000C0CA4" w:rsidP="00843265">
      <w:pPr>
        <w:numPr>
          <w:ilvl w:val="1"/>
          <w:numId w:val="2"/>
        </w:numPr>
        <w:tabs>
          <w:tab w:val="left" w:pos="709"/>
        </w:tabs>
        <w:ind w:left="709" w:right="-34" w:hanging="709"/>
        <w:jc w:val="both"/>
        <w:rPr>
          <w:b/>
        </w:rPr>
      </w:pPr>
      <w:r w:rsidRPr="000C0CA4">
        <w:t xml:space="preserve">Iepirkumu komisija pieņem lēmumu slēgt iepirkumu līgumu ar pretendentu, kura iesniegtais piedāvājums novērtēts kā saimnieciski visizdevīgākais atbilstoši </w:t>
      </w:r>
      <w:r w:rsidR="005005D1" w:rsidRPr="005005D1">
        <w:t xml:space="preserve">iepirkuma procedūras uzaicinājuma </w:t>
      </w:r>
      <w:r w:rsidRPr="000C0CA4">
        <w:t>norādītajiem vērtēšanas kritērijiem.</w:t>
      </w:r>
    </w:p>
    <w:p w:rsidR="000C0CA4" w:rsidRPr="00A07518" w:rsidRDefault="000C0CA4" w:rsidP="00843265">
      <w:pPr>
        <w:numPr>
          <w:ilvl w:val="1"/>
          <w:numId w:val="2"/>
        </w:numPr>
        <w:tabs>
          <w:tab w:val="left" w:pos="709"/>
        </w:tabs>
        <w:ind w:left="709" w:right="-34" w:hanging="709"/>
        <w:jc w:val="both"/>
        <w:rPr>
          <w:b/>
        </w:rPr>
      </w:pPr>
      <w:r w:rsidRPr="000C0CA4">
        <w:t>Komisija izvēlas saimnieciski visizdevīgāko piedāvājumu atbilstoši šādiem piedāvājumu vērtēšanas kritērijiem</w:t>
      </w:r>
      <w:r w:rsidR="00F02F76">
        <w:t xml:space="preserve"> (</w:t>
      </w:r>
      <w:r w:rsidR="00F41B2A">
        <w:t xml:space="preserve">vērtēšanas kritēriju punktus nesummē, ja </w:t>
      </w:r>
      <w:r w:rsidR="00B87F19">
        <w:t>p</w:t>
      </w:r>
      <w:r w:rsidR="00A72536">
        <w:t>retendenta</w:t>
      </w:r>
      <w:r w:rsidR="00F41B2A">
        <w:t xml:space="preserve"> </w:t>
      </w:r>
      <w:r w:rsidR="00A72536">
        <w:t xml:space="preserve">vairāki </w:t>
      </w:r>
      <w:r w:rsidR="00F02F76">
        <w:t>auditor</w:t>
      </w:r>
      <w:r w:rsidR="00F41B2A">
        <w:t>i</w:t>
      </w:r>
      <w:r w:rsidR="00F02F76">
        <w:t xml:space="preserve"> </w:t>
      </w:r>
      <w:r w:rsidR="00F41B2A">
        <w:t>atbilst vienam vērtēšanas kritērijam)</w:t>
      </w:r>
      <w:r w:rsidRPr="000C0CA4">
        <w:t>:</w:t>
      </w:r>
    </w:p>
    <w:p w:rsidR="00A07518" w:rsidRDefault="00A07518" w:rsidP="00A07518">
      <w:pPr>
        <w:tabs>
          <w:tab w:val="left" w:pos="709"/>
        </w:tabs>
        <w:ind w:right="-34"/>
        <w:jc w:val="both"/>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7479"/>
        <w:gridCol w:w="1917"/>
      </w:tblGrid>
      <w:tr w:rsidR="000C0CA4" w:rsidRPr="000C0CA4" w:rsidTr="00175100">
        <w:trPr>
          <w:tblHeader/>
          <w:jc w:val="center"/>
        </w:trPr>
        <w:tc>
          <w:tcPr>
            <w:tcW w:w="3980" w:type="pct"/>
            <w:vAlign w:val="center"/>
          </w:tcPr>
          <w:p w:rsidR="000C0CA4" w:rsidRPr="000C0CA4" w:rsidRDefault="000C0CA4" w:rsidP="000C0CA4">
            <w:pPr>
              <w:jc w:val="center"/>
              <w:rPr>
                <w:b/>
              </w:rPr>
            </w:pPr>
            <w:r w:rsidRPr="000C0CA4">
              <w:rPr>
                <w:b/>
              </w:rPr>
              <w:t>Vērtēšanas kritērijs</w:t>
            </w:r>
          </w:p>
        </w:tc>
        <w:tc>
          <w:tcPr>
            <w:tcW w:w="1020" w:type="pct"/>
            <w:vAlign w:val="center"/>
          </w:tcPr>
          <w:p w:rsidR="000C0CA4" w:rsidRPr="000C0CA4" w:rsidRDefault="000C0CA4" w:rsidP="000C0CA4">
            <w:pPr>
              <w:jc w:val="center"/>
              <w:rPr>
                <w:b/>
              </w:rPr>
            </w:pPr>
            <w:r w:rsidRPr="000C0CA4">
              <w:rPr>
                <w:b/>
              </w:rPr>
              <w:t>Maksimālais punktu skaits</w:t>
            </w:r>
          </w:p>
        </w:tc>
      </w:tr>
      <w:tr w:rsidR="000C0CA4" w:rsidRPr="000C0CA4" w:rsidTr="00175100">
        <w:trPr>
          <w:jc w:val="center"/>
        </w:trPr>
        <w:tc>
          <w:tcPr>
            <w:tcW w:w="3980" w:type="pct"/>
            <w:vAlign w:val="center"/>
          </w:tcPr>
          <w:p w:rsidR="000C0CA4" w:rsidRPr="000C0CA4" w:rsidRDefault="000C0CA4" w:rsidP="00803AE6">
            <w:pPr>
              <w:numPr>
                <w:ilvl w:val="1"/>
                <w:numId w:val="7"/>
              </w:numPr>
              <w:tabs>
                <w:tab w:val="num" w:pos="567"/>
              </w:tabs>
              <w:ind w:left="567"/>
              <w:contextualSpacing/>
              <w:rPr>
                <w:b/>
              </w:rPr>
            </w:pPr>
            <w:r w:rsidRPr="000C0CA4">
              <w:rPr>
                <w:b/>
              </w:rPr>
              <w:t xml:space="preserve">Piedāvājuma cena </w:t>
            </w:r>
          </w:p>
        </w:tc>
        <w:tc>
          <w:tcPr>
            <w:tcW w:w="1020" w:type="pct"/>
            <w:vAlign w:val="center"/>
          </w:tcPr>
          <w:p w:rsidR="000C0CA4" w:rsidRPr="000C0CA4" w:rsidRDefault="00A07518" w:rsidP="000C0CA4">
            <w:pPr>
              <w:jc w:val="center"/>
              <w:rPr>
                <w:b/>
              </w:rPr>
            </w:pPr>
            <w:r>
              <w:rPr>
                <w:b/>
              </w:rPr>
              <w:t>5</w:t>
            </w:r>
            <w:r w:rsidR="000C0CA4" w:rsidRPr="000C0CA4">
              <w:rPr>
                <w:b/>
              </w:rPr>
              <w:t>0 punkti</w:t>
            </w:r>
          </w:p>
        </w:tc>
      </w:tr>
      <w:tr w:rsidR="000C0CA4" w:rsidRPr="000C0CA4" w:rsidTr="00175100">
        <w:trPr>
          <w:jc w:val="center"/>
        </w:trPr>
        <w:tc>
          <w:tcPr>
            <w:tcW w:w="3980" w:type="pct"/>
            <w:vAlign w:val="center"/>
          </w:tcPr>
          <w:p w:rsidR="000C0CA4" w:rsidRPr="000C0CA4" w:rsidRDefault="000C0CA4" w:rsidP="00803AE6">
            <w:pPr>
              <w:numPr>
                <w:ilvl w:val="1"/>
                <w:numId w:val="7"/>
              </w:numPr>
              <w:tabs>
                <w:tab w:val="num" w:pos="567"/>
              </w:tabs>
              <w:ind w:left="567"/>
              <w:contextualSpacing/>
              <w:jc w:val="both"/>
              <w:rPr>
                <w:b/>
              </w:rPr>
            </w:pPr>
            <w:r w:rsidRPr="000C0CA4">
              <w:rPr>
                <w:b/>
              </w:rPr>
              <w:t>Pretendenta</w:t>
            </w:r>
            <w:r w:rsidR="00A07518">
              <w:rPr>
                <w:b/>
              </w:rPr>
              <w:t xml:space="preserve"> kvalitātes kritēriji</w:t>
            </w:r>
          </w:p>
        </w:tc>
        <w:tc>
          <w:tcPr>
            <w:tcW w:w="1020" w:type="pct"/>
            <w:vAlign w:val="center"/>
          </w:tcPr>
          <w:p w:rsidR="000C0CA4" w:rsidRPr="000C0CA4" w:rsidRDefault="00A07518" w:rsidP="000C0CA4">
            <w:pPr>
              <w:jc w:val="center"/>
              <w:rPr>
                <w:b/>
              </w:rPr>
            </w:pPr>
            <w:r>
              <w:rPr>
                <w:b/>
              </w:rPr>
              <w:t>5</w:t>
            </w:r>
            <w:r w:rsidR="00690109">
              <w:rPr>
                <w:b/>
              </w:rPr>
              <w:t>0 punkti</w:t>
            </w:r>
          </w:p>
        </w:tc>
      </w:tr>
      <w:tr w:rsidR="000C0CA4" w:rsidRPr="000C0CA4" w:rsidTr="00175100">
        <w:trPr>
          <w:jc w:val="center"/>
        </w:trPr>
        <w:tc>
          <w:tcPr>
            <w:tcW w:w="3980" w:type="pct"/>
            <w:vAlign w:val="center"/>
          </w:tcPr>
          <w:p w:rsidR="000C0CA4" w:rsidRPr="000C0CA4" w:rsidRDefault="000C0CA4" w:rsidP="000C0CA4">
            <w:pPr>
              <w:jc w:val="right"/>
              <w:rPr>
                <w:b/>
              </w:rPr>
            </w:pPr>
            <w:r w:rsidRPr="000C0CA4">
              <w:rPr>
                <w:b/>
              </w:rPr>
              <w:t>KOPĀ:</w:t>
            </w:r>
          </w:p>
        </w:tc>
        <w:tc>
          <w:tcPr>
            <w:tcW w:w="1020" w:type="pct"/>
            <w:vAlign w:val="center"/>
          </w:tcPr>
          <w:p w:rsidR="000C0CA4" w:rsidRPr="000C0CA4" w:rsidRDefault="000C0CA4" w:rsidP="000C0CA4">
            <w:pPr>
              <w:jc w:val="center"/>
              <w:rPr>
                <w:b/>
              </w:rPr>
            </w:pPr>
            <w:r w:rsidRPr="000C0CA4">
              <w:rPr>
                <w:b/>
              </w:rPr>
              <w:t>100 punkti</w:t>
            </w:r>
          </w:p>
        </w:tc>
      </w:tr>
    </w:tbl>
    <w:p w:rsidR="006418E6" w:rsidRPr="003361FE" w:rsidRDefault="000C0CA4" w:rsidP="003361FE">
      <w:pPr>
        <w:spacing w:before="120" w:after="120"/>
        <w:jc w:val="both"/>
      </w:pPr>
      <w:r w:rsidRPr="003361FE">
        <w:t xml:space="preserve">Piedāvājumu vērtēšana notiek </w:t>
      </w:r>
      <w:r w:rsidR="00A07518" w:rsidRPr="003361FE">
        <w:t xml:space="preserve">proporcionāli </w:t>
      </w:r>
      <w:r w:rsidRPr="003361FE">
        <w:t xml:space="preserve">pēc punktu metodes. </w:t>
      </w:r>
      <w:r w:rsidR="002376DC" w:rsidRPr="003361FE">
        <w:t>Uzvarētāj</w:t>
      </w:r>
      <w:r w:rsidR="003361FE" w:rsidRPr="003361FE">
        <w:t>s</w:t>
      </w:r>
      <w:r w:rsidRPr="003361FE">
        <w:t xml:space="preserve"> </w:t>
      </w:r>
      <w:r w:rsidR="002376DC" w:rsidRPr="003361FE">
        <w:t xml:space="preserve">saņem maksimālo </w:t>
      </w:r>
      <w:r w:rsidRPr="003361FE">
        <w:t>punktu skait</w:t>
      </w:r>
      <w:r w:rsidR="002376DC" w:rsidRPr="003361FE">
        <w:t>u</w:t>
      </w:r>
      <w:r w:rsidRPr="003361FE">
        <w:t xml:space="preserve"> – 100 punkt</w:t>
      </w:r>
      <w:r w:rsidR="002376DC" w:rsidRPr="003361FE">
        <w:t>us</w:t>
      </w:r>
      <w:r w:rsidRPr="003361FE">
        <w:t xml:space="preserve">. Gala vērtējumu aprēķina, ņemot vērā piedāvāto cenu un kvalitatīvo kritēriju vērtējumā iegūto punktu kopsummu, pēc šādas formulas: </w:t>
      </w:r>
    </w:p>
    <w:p w:rsidR="000C0CA4" w:rsidRPr="003361FE" w:rsidRDefault="000C0CA4" w:rsidP="006418E6">
      <w:pPr>
        <w:spacing w:before="120" w:after="120"/>
        <w:rPr>
          <w:b/>
        </w:rPr>
      </w:pPr>
      <w:r w:rsidRPr="003361FE">
        <w:rPr>
          <w:b/>
        </w:rPr>
        <w:t>V</w:t>
      </w:r>
      <w:r w:rsidR="006418E6" w:rsidRPr="003361FE">
        <w:rPr>
          <w:b/>
        </w:rPr>
        <w:t xml:space="preserve"> </w:t>
      </w:r>
      <w:r w:rsidRPr="003361FE">
        <w:rPr>
          <w:b/>
        </w:rPr>
        <w:t xml:space="preserve">= </w:t>
      </w:r>
      <w:proofErr w:type="spellStart"/>
      <w:r w:rsidRPr="003361FE">
        <w:rPr>
          <w:b/>
        </w:rPr>
        <w:t>Pc</w:t>
      </w:r>
      <w:proofErr w:type="spellEnd"/>
      <w:r w:rsidRPr="003361FE">
        <w:rPr>
          <w:b/>
        </w:rPr>
        <w:t xml:space="preserve"> + </w:t>
      </w:r>
      <w:proofErr w:type="spellStart"/>
      <w:r w:rsidR="006418E6" w:rsidRPr="003361FE">
        <w:rPr>
          <w:b/>
        </w:rPr>
        <w:t>Pq</w:t>
      </w:r>
      <w:proofErr w:type="spellEnd"/>
      <w:r w:rsidR="0001469A">
        <w:rPr>
          <w:b/>
        </w:rPr>
        <w:t>,</w:t>
      </w:r>
    </w:p>
    <w:p w:rsidR="000C0CA4" w:rsidRPr="003361FE" w:rsidRDefault="000C0CA4" w:rsidP="000C0CA4">
      <w:pPr>
        <w:spacing w:before="120" w:after="120"/>
        <w:jc w:val="both"/>
      </w:pPr>
      <w:r w:rsidRPr="003361FE">
        <w:t>kur</w:t>
      </w:r>
    </w:p>
    <w:p w:rsidR="000C0CA4" w:rsidRPr="003361FE" w:rsidRDefault="000C0CA4" w:rsidP="000C0CA4">
      <w:pPr>
        <w:tabs>
          <w:tab w:val="left" w:pos="851"/>
        </w:tabs>
        <w:spacing w:before="120" w:after="120"/>
        <w:jc w:val="both"/>
      </w:pPr>
      <w:r w:rsidRPr="003361FE">
        <w:rPr>
          <w:i/>
        </w:rPr>
        <w:lastRenderedPageBreak/>
        <w:t>V</w:t>
      </w:r>
      <w:r w:rsidRPr="003361FE">
        <w:tab/>
        <w:t>Pretendenta piedāvājuma gala vērtējums</w:t>
      </w:r>
    </w:p>
    <w:p w:rsidR="000C0CA4" w:rsidRPr="003361FE" w:rsidRDefault="003361FE" w:rsidP="000C0CA4">
      <w:pPr>
        <w:tabs>
          <w:tab w:val="left" w:pos="851"/>
        </w:tabs>
        <w:spacing w:before="120" w:after="120"/>
        <w:jc w:val="both"/>
      </w:pPr>
      <w:proofErr w:type="spellStart"/>
      <w:r w:rsidRPr="003361FE">
        <w:t>Pc</w:t>
      </w:r>
      <w:proofErr w:type="spellEnd"/>
      <w:r w:rsidRPr="003361FE">
        <w:tab/>
        <w:t>Punktu skaits 1.kri</w:t>
      </w:r>
      <w:r w:rsidR="000C0CA4" w:rsidRPr="003361FE">
        <w:t xml:space="preserve">tērijā (tiks aprēķināts pēc formulas </w:t>
      </w:r>
      <w:proofErr w:type="spellStart"/>
      <w:r w:rsidR="000C0CA4" w:rsidRPr="003361FE">
        <w:t>Pc</w:t>
      </w:r>
      <w:proofErr w:type="spellEnd"/>
      <w:r w:rsidR="000C0CA4" w:rsidRPr="003361FE">
        <w:t>=</w:t>
      </w:r>
      <w:r w:rsidR="006418E6" w:rsidRPr="003361FE">
        <w:t xml:space="preserve"> </w:t>
      </w:r>
      <w:r w:rsidR="000C0CA4" w:rsidRPr="003361FE">
        <w:rPr>
          <w:b/>
        </w:rPr>
        <w:t>(</w:t>
      </w:r>
      <w:r w:rsidR="000C0CA4" w:rsidRPr="003361FE">
        <w:t>C min/C)</w:t>
      </w:r>
      <w:r w:rsidR="006418E6" w:rsidRPr="003361FE">
        <w:t xml:space="preserve"> </w:t>
      </w:r>
      <w:r w:rsidR="000C0CA4" w:rsidRPr="003361FE">
        <w:t>x</w:t>
      </w:r>
      <w:r w:rsidR="006418E6" w:rsidRPr="003361FE">
        <w:t xml:space="preserve"> </w:t>
      </w:r>
      <w:r w:rsidR="00A07518" w:rsidRPr="003361FE">
        <w:t>5</w:t>
      </w:r>
      <w:r w:rsidR="006418E6" w:rsidRPr="003361FE">
        <w:t>0)</w:t>
      </w:r>
    </w:p>
    <w:p w:rsidR="000C0CA4" w:rsidRPr="003361FE" w:rsidRDefault="000C0CA4" w:rsidP="000C0CA4">
      <w:pPr>
        <w:tabs>
          <w:tab w:val="left" w:pos="851"/>
        </w:tabs>
        <w:spacing w:before="120" w:after="120"/>
        <w:jc w:val="both"/>
      </w:pPr>
      <w:r w:rsidRPr="003361FE">
        <w:rPr>
          <w:i/>
        </w:rPr>
        <w:t>C min</w:t>
      </w:r>
      <w:r w:rsidRPr="003361FE">
        <w:tab/>
        <w:t>Zemākā piedāvātā cena no visiem piedāvājumiem</w:t>
      </w:r>
    </w:p>
    <w:p w:rsidR="000C0CA4" w:rsidRPr="003361FE" w:rsidRDefault="000C0CA4" w:rsidP="000C0CA4">
      <w:pPr>
        <w:tabs>
          <w:tab w:val="left" w:pos="851"/>
        </w:tabs>
        <w:spacing w:before="120" w:after="120"/>
        <w:jc w:val="both"/>
      </w:pPr>
      <w:r w:rsidRPr="003361FE">
        <w:rPr>
          <w:i/>
        </w:rPr>
        <w:t>C</w:t>
      </w:r>
      <w:r w:rsidRPr="003361FE">
        <w:tab/>
        <w:t xml:space="preserve">Pretendenta piedāvātā cena </w:t>
      </w:r>
    </w:p>
    <w:p w:rsidR="000C0CA4" w:rsidRPr="003361FE" w:rsidRDefault="00A07518" w:rsidP="000C0CA4">
      <w:pPr>
        <w:tabs>
          <w:tab w:val="left" w:pos="851"/>
        </w:tabs>
        <w:spacing w:before="120" w:after="120"/>
        <w:jc w:val="both"/>
      </w:pPr>
      <w:proofErr w:type="spellStart"/>
      <w:r w:rsidRPr="003361FE">
        <w:rPr>
          <w:i/>
        </w:rPr>
        <w:t>Pq</w:t>
      </w:r>
      <w:proofErr w:type="spellEnd"/>
      <w:r w:rsidR="000C0CA4" w:rsidRPr="003361FE">
        <w:tab/>
      </w:r>
      <w:r w:rsidR="003361FE" w:rsidRPr="003361FE">
        <w:t>Punktu skaits 2.kri</w:t>
      </w:r>
      <w:r w:rsidRPr="003361FE">
        <w:t xml:space="preserve">tērijā (tiks aprēķināts pēc formulas </w:t>
      </w:r>
      <w:proofErr w:type="spellStart"/>
      <w:r w:rsidRPr="003361FE">
        <w:t>Pq</w:t>
      </w:r>
      <w:proofErr w:type="spellEnd"/>
      <w:r w:rsidRPr="003361FE">
        <w:t>=</w:t>
      </w:r>
      <w:r w:rsidR="006418E6" w:rsidRPr="003361FE">
        <w:t xml:space="preserve"> </w:t>
      </w:r>
      <w:r w:rsidRPr="003361FE">
        <w:rPr>
          <w:b/>
        </w:rPr>
        <w:t>(</w:t>
      </w:r>
      <w:r w:rsidRPr="003361FE">
        <w:t xml:space="preserve">Q/Q </w:t>
      </w:r>
      <w:proofErr w:type="spellStart"/>
      <w:r w:rsidRPr="003361FE">
        <w:t>max</w:t>
      </w:r>
      <w:proofErr w:type="spellEnd"/>
      <w:r w:rsidRPr="003361FE">
        <w:t>)</w:t>
      </w:r>
      <w:r w:rsidR="006418E6" w:rsidRPr="003361FE">
        <w:t xml:space="preserve"> </w:t>
      </w:r>
      <w:r w:rsidRPr="003361FE">
        <w:t>x</w:t>
      </w:r>
      <w:r w:rsidR="006418E6" w:rsidRPr="003361FE">
        <w:t xml:space="preserve"> </w:t>
      </w:r>
      <w:r w:rsidRPr="003361FE">
        <w:t>50)</w:t>
      </w:r>
    </w:p>
    <w:p w:rsidR="006418E6" w:rsidRPr="003361FE" w:rsidRDefault="006418E6" w:rsidP="000C0CA4">
      <w:pPr>
        <w:tabs>
          <w:tab w:val="left" w:pos="851"/>
        </w:tabs>
        <w:spacing w:before="120" w:after="120"/>
        <w:jc w:val="both"/>
      </w:pPr>
      <w:r w:rsidRPr="003361FE">
        <w:t xml:space="preserve">Q </w:t>
      </w:r>
      <w:proofErr w:type="spellStart"/>
      <w:r w:rsidRPr="003361FE">
        <w:t>max</w:t>
      </w:r>
      <w:proofErr w:type="spellEnd"/>
      <w:r w:rsidRPr="003361FE">
        <w:t xml:space="preserve">  Maksimālie saņemtie punkti par kvalitāt</w:t>
      </w:r>
      <w:r w:rsidR="00175100" w:rsidRPr="003361FE">
        <w:t>es kritērijiem</w:t>
      </w:r>
    </w:p>
    <w:p w:rsidR="006418E6" w:rsidRDefault="006418E6" w:rsidP="000C0CA4">
      <w:pPr>
        <w:tabs>
          <w:tab w:val="left" w:pos="851"/>
        </w:tabs>
        <w:spacing w:before="120" w:after="120"/>
        <w:jc w:val="both"/>
      </w:pPr>
      <w:r w:rsidRPr="003361FE">
        <w:t xml:space="preserve">Q </w:t>
      </w:r>
      <w:r w:rsidRPr="003361FE">
        <w:tab/>
        <w:t>Pretendenta saņemtie punkti par kvalitāt</w:t>
      </w:r>
      <w:r w:rsidR="00175100" w:rsidRPr="003361FE">
        <w:t>es kritērijiem</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40"/>
        <w:gridCol w:w="1156"/>
      </w:tblGrid>
      <w:tr w:rsidR="002376DC" w:rsidRPr="00A07518" w:rsidTr="003361FE">
        <w:tc>
          <w:tcPr>
            <w:tcW w:w="8240" w:type="dxa"/>
            <w:vAlign w:val="center"/>
          </w:tcPr>
          <w:p w:rsidR="002376DC" w:rsidRPr="00A07518" w:rsidRDefault="002376DC" w:rsidP="003361FE">
            <w:pPr>
              <w:tabs>
                <w:tab w:val="left" w:pos="709"/>
              </w:tabs>
              <w:ind w:right="-34"/>
              <w:rPr>
                <w:b/>
              </w:rPr>
            </w:pPr>
            <w:r>
              <w:rPr>
                <w:b/>
              </w:rPr>
              <w:t>Kvalitātes kritēriju novērtējums</w:t>
            </w:r>
          </w:p>
        </w:tc>
        <w:tc>
          <w:tcPr>
            <w:tcW w:w="1156" w:type="dxa"/>
            <w:vAlign w:val="center"/>
          </w:tcPr>
          <w:p w:rsidR="002376DC" w:rsidRPr="00A07518" w:rsidRDefault="002376DC" w:rsidP="003361FE">
            <w:pPr>
              <w:tabs>
                <w:tab w:val="left" w:pos="709"/>
              </w:tabs>
              <w:ind w:right="-34"/>
              <w:rPr>
                <w:b/>
              </w:rPr>
            </w:pPr>
            <w:r>
              <w:rPr>
                <w:b/>
              </w:rPr>
              <w:t>Piešķirtie punkti</w:t>
            </w:r>
          </w:p>
        </w:tc>
      </w:tr>
      <w:tr w:rsidR="002376DC" w:rsidRPr="00A07518" w:rsidTr="003361FE">
        <w:tc>
          <w:tcPr>
            <w:tcW w:w="8240" w:type="dxa"/>
          </w:tcPr>
          <w:p w:rsidR="002376DC" w:rsidRPr="00A07518" w:rsidRDefault="002376DC" w:rsidP="003361FE">
            <w:pPr>
              <w:tabs>
                <w:tab w:val="left" w:pos="709"/>
              </w:tabs>
              <w:ind w:right="-34"/>
              <w:jc w:val="both"/>
              <w:rPr>
                <w:b/>
              </w:rPr>
            </w:pPr>
            <w:r w:rsidRPr="00A07518">
              <w:rPr>
                <w:b/>
              </w:rPr>
              <w:t xml:space="preserve">Vērtēšanas kritēriji </w:t>
            </w:r>
            <w:r>
              <w:rPr>
                <w:b/>
              </w:rPr>
              <w:t>pretendentam</w:t>
            </w:r>
          </w:p>
        </w:tc>
        <w:tc>
          <w:tcPr>
            <w:tcW w:w="1156" w:type="dxa"/>
          </w:tcPr>
          <w:p w:rsidR="002376DC" w:rsidRPr="00A07518" w:rsidRDefault="002376DC" w:rsidP="003361FE">
            <w:pPr>
              <w:tabs>
                <w:tab w:val="left" w:pos="709"/>
              </w:tabs>
              <w:ind w:right="-34"/>
              <w:jc w:val="both"/>
              <w:rPr>
                <w:b/>
              </w:rPr>
            </w:pPr>
          </w:p>
        </w:tc>
      </w:tr>
      <w:tr w:rsidR="002376DC" w:rsidRPr="00A07518" w:rsidTr="003361FE">
        <w:tc>
          <w:tcPr>
            <w:tcW w:w="8240" w:type="dxa"/>
          </w:tcPr>
          <w:p w:rsidR="002376DC" w:rsidRPr="00A07518" w:rsidRDefault="002376DC" w:rsidP="003361FE">
            <w:pPr>
              <w:tabs>
                <w:tab w:val="left" w:pos="709"/>
              </w:tabs>
              <w:ind w:right="-34"/>
              <w:jc w:val="both"/>
            </w:pPr>
            <w:r w:rsidRPr="00A07518">
              <w:t xml:space="preserve">Iepriekšējo 3 gadu laikā veikta vismaz </w:t>
            </w:r>
            <w:r>
              <w:t>viena</w:t>
            </w:r>
            <w:r w:rsidRPr="00A07518">
              <w:t xml:space="preserve"> kvalitātes vadības sistēmas sertificēšana atbilstoši ISO 9001 prasībām valsts pārvaldes vai pašvaldības iestādei</w:t>
            </w:r>
            <w:r w:rsidR="003361FE">
              <w:t xml:space="preserve"> Latvijā</w:t>
            </w:r>
          </w:p>
        </w:tc>
        <w:tc>
          <w:tcPr>
            <w:tcW w:w="1156" w:type="dxa"/>
          </w:tcPr>
          <w:p w:rsidR="002376DC" w:rsidRPr="00A07518" w:rsidRDefault="002376DC" w:rsidP="003361FE">
            <w:pPr>
              <w:tabs>
                <w:tab w:val="left" w:pos="709"/>
              </w:tabs>
              <w:ind w:right="-34"/>
              <w:jc w:val="center"/>
            </w:pPr>
            <w:r w:rsidRPr="00A07518">
              <w:t>2</w:t>
            </w:r>
          </w:p>
        </w:tc>
      </w:tr>
      <w:tr w:rsidR="002376DC" w:rsidRPr="00A07518" w:rsidTr="003361FE">
        <w:tc>
          <w:tcPr>
            <w:tcW w:w="8240" w:type="dxa"/>
          </w:tcPr>
          <w:p w:rsidR="002376DC" w:rsidRPr="00A07518" w:rsidRDefault="002376DC" w:rsidP="003361FE">
            <w:pPr>
              <w:tabs>
                <w:tab w:val="left" w:pos="709"/>
              </w:tabs>
              <w:ind w:right="-34"/>
              <w:jc w:val="both"/>
            </w:pPr>
            <w:r w:rsidRPr="00A07518">
              <w:t xml:space="preserve">Iepriekšējo 3 gadu laikā veikta vismaz viena kvalitātes vadības sistēmas sertificēšana atbilstoši </w:t>
            </w:r>
            <w:r w:rsidR="003361FE">
              <w:t>I</w:t>
            </w:r>
            <w:r w:rsidRPr="00A07518">
              <w:t>SO 9001 prasībām iestādē ar vairāk nekā 150 darbiniekiem</w:t>
            </w:r>
          </w:p>
        </w:tc>
        <w:tc>
          <w:tcPr>
            <w:tcW w:w="1156" w:type="dxa"/>
          </w:tcPr>
          <w:p w:rsidR="002376DC" w:rsidRPr="00A07518" w:rsidRDefault="002376DC" w:rsidP="003361FE">
            <w:pPr>
              <w:tabs>
                <w:tab w:val="left" w:pos="709"/>
              </w:tabs>
              <w:ind w:right="-34"/>
              <w:jc w:val="center"/>
            </w:pPr>
            <w:r w:rsidRPr="00A07518">
              <w:t>2</w:t>
            </w:r>
          </w:p>
        </w:tc>
      </w:tr>
      <w:tr w:rsidR="002376DC" w:rsidRPr="00A07518" w:rsidTr="003361FE">
        <w:tc>
          <w:tcPr>
            <w:tcW w:w="8240" w:type="dxa"/>
          </w:tcPr>
          <w:p w:rsidR="002376DC" w:rsidRPr="00A07518" w:rsidRDefault="002376DC" w:rsidP="003361FE">
            <w:pPr>
              <w:tabs>
                <w:tab w:val="left" w:pos="709"/>
              </w:tabs>
              <w:ind w:right="-34"/>
              <w:jc w:val="both"/>
            </w:pPr>
            <w:r w:rsidRPr="00A07518">
              <w:t>Iepriekšējo 3 gadu laikā veikta vismaz viena informācijas drošības vadības sertificēšana atbilstoši ISO 27001 prasībām finanšu sektorā (bankas un apdrošināšanas sabiedrības)</w:t>
            </w:r>
          </w:p>
        </w:tc>
        <w:tc>
          <w:tcPr>
            <w:tcW w:w="1156" w:type="dxa"/>
          </w:tcPr>
          <w:p w:rsidR="002376DC" w:rsidRPr="00A07518" w:rsidRDefault="002376DC" w:rsidP="003361FE">
            <w:pPr>
              <w:tabs>
                <w:tab w:val="left" w:pos="709"/>
              </w:tabs>
              <w:ind w:right="-34"/>
              <w:jc w:val="center"/>
            </w:pPr>
            <w:r w:rsidRPr="00A07518">
              <w:t>4</w:t>
            </w:r>
          </w:p>
        </w:tc>
      </w:tr>
      <w:tr w:rsidR="002376DC" w:rsidRPr="00A07518" w:rsidTr="003361FE">
        <w:tc>
          <w:tcPr>
            <w:tcW w:w="8240" w:type="dxa"/>
          </w:tcPr>
          <w:p w:rsidR="002376DC" w:rsidRPr="00A07518" w:rsidRDefault="002376DC" w:rsidP="003361FE">
            <w:pPr>
              <w:tabs>
                <w:tab w:val="left" w:pos="709"/>
              </w:tabs>
              <w:ind w:right="-34"/>
              <w:jc w:val="both"/>
            </w:pPr>
            <w:r w:rsidRPr="00A07518">
              <w:t>Iepriekšējo 3 gadu laikā veikta vismaz viena integrēta kvalitātes vadības sistēmas un informācijas drošības vadības sertificēšana atbilstoši ISO 9001 un ISO 27001 prasībām</w:t>
            </w:r>
          </w:p>
        </w:tc>
        <w:tc>
          <w:tcPr>
            <w:tcW w:w="1156" w:type="dxa"/>
          </w:tcPr>
          <w:p w:rsidR="002376DC" w:rsidRPr="00A07518" w:rsidRDefault="002376DC" w:rsidP="003361FE">
            <w:pPr>
              <w:tabs>
                <w:tab w:val="left" w:pos="709"/>
              </w:tabs>
              <w:ind w:right="-34"/>
              <w:jc w:val="center"/>
            </w:pPr>
            <w:r w:rsidRPr="00A07518">
              <w:t>4</w:t>
            </w:r>
          </w:p>
        </w:tc>
      </w:tr>
      <w:tr w:rsidR="002376DC" w:rsidRPr="00A07518" w:rsidTr="003361FE">
        <w:tc>
          <w:tcPr>
            <w:tcW w:w="8240" w:type="dxa"/>
          </w:tcPr>
          <w:p w:rsidR="002376DC" w:rsidRPr="00A07518" w:rsidRDefault="002376DC" w:rsidP="001D18F6">
            <w:pPr>
              <w:tabs>
                <w:tab w:val="left" w:pos="709"/>
              </w:tabs>
              <w:ind w:right="-34"/>
              <w:jc w:val="both"/>
            </w:pPr>
            <w:r w:rsidRPr="00A07518">
              <w:t>Iepriekšējo 3 gadu laikā pabeigts vismaz viens pilna cikla ser</w:t>
            </w:r>
            <w:r w:rsidR="00D734ED">
              <w:t xml:space="preserve">tificēšanas līgums un noslēgts </w:t>
            </w:r>
            <w:r w:rsidRPr="00A07518">
              <w:t xml:space="preserve">atkārtots ar to pašu klientu atbilstoši kvalitātes vadības sistēmas ISO 9001 vai informācijas drošības vadības ISO 27001 prasībām </w:t>
            </w:r>
          </w:p>
        </w:tc>
        <w:tc>
          <w:tcPr>
            <w:tcW w:w="1156" w:type="dxa"/>
          </w:tcPr>
          <w:p w:rsidR="002376DC" w:rsidRPr="00A07518" w:rsidRDefault="002376DC" w:rsidP="003361FE">
            <w:pPr>
              <w:tabs>
                <w:tab w:val="left" w:pos="709"/>
              </w:tabs>
              <w:ind w:right="-34"/>
              <w:jc w:val="center"/>
            </w:pPr>
            <w:r w:rsidRPr="00A07518">
              <w:t>4</w:t>
            </w:r>
          </w:p>
        </w:tc>
      </w:tr>
      <w:tr w:rsidR="002376DC" w:rsidRPr="00A07518" w:rsidTr="003361FE">
        <w:tc>
          <w:tcPr>
            <w:tcW w:w="8240" w:type="dxa"/>
          </w:tcPr>
          <w:p w:rsidR="002376DC" w:rsidRPr="00A07518" w:rsidRDefault="002376DC" w:rsidP="003361FE">
            <w:pPr>
              <w:tabs>
                <w:tab w:val="left" w:pos="709"/>
              </w:tabs>
              <w:ind w:right="-34"/>
              <w:jc w:val="both"/>
              <w:rPr>
                <w:b/>
              </w:rPr>
            </w:pPr>
            <w:r w:rsidRPr="00A07518">
              <w:rPr>
                <w:b/>
              </w:rPr>
              <w:t xml:space="preserve">Vērtēšanas kritēriji </w:t>
            </w:r>
            <w:r>
              <w:rPr>
                <w:b/>
              </w:rPr>
              <w:t>pretendenta</w:t>
            </w:r>
            <w:r w:rsidRPr="00A07518">
              <w:rPr>
                <w:b/>
              </w:rPr>
              <w:t xml:space="preserve"> vadošam auditoram</w:t>
            </w:r>
          </w:p>
        </w:tc>
        <w:tc>
          <w:tcPr>
            <w:tcW w:w="1156" w:type="dxa"/>
          </w:tcPr>
          <w:p w:rsidR="002376DC" w:rsidRPr="00A07518" w:rsidRDefault="002376DC" w:rsidP="003361FE">
            <w:pPr>
              <w:tabs>
                <w:tab w:val="left" w:pos="709"/>
              </w:tabs>
              <w:ind w:right="-34"/>
              <w:jc w:val="center"/>
              <w:rPr>
                <w:b/>
              </w:rPr>
            </w:pPr>
          </w:p>
        </w:tc>
      </w:tr>
      <w:tr w:rsidR="002376DC" w:rsidRPr="00A07518" w:rsidTr="003361FE">
        <w:tc>
          <w:tcPr>
            <w:tcW w:w="8240" w:type="dxa"/>
          </w:tcPr>
          <w:p w:rsidR="002376DC" w:rsidRPr="00A07518" w:rsidRDefault="002376DC" w:rsidP="003361FE">
            <w:pPr>
              <w:tabs>
                <w:tab w:val="left" w:pos="709"/>
              </w:tabs>
              <w:ind w:right="-34"/>
              <w:jc w:val="both"/>
            </w:pPr>
            <w:r w:rsidRPr="00A07518">
              <w:t>Iepriekšējo 3 gadu laikā veikta</w:t>
            </w:r>
            <w:r w:rsidR="00D734ED">
              <w:t>s</w:t>
            </w:r>
            <w:r w:rsidRPr="00A07518">
              <w:t xml:space="preserve"> vismaz </w:t>
            </w:r>
            <w:r>
              <w:t>trīs</w:t>
            </w:r>
            <w:r w:rsidRPr="00A07518">
              <w:t xml:space="preserve"> kvalitātes vadības sistēmas sertificēšana</w:t>
            </w:r>
            <w:r>
              <w:t>s</w:t>
            </w:r>
            <w:r w:rsidRPr="00A07518">
              <w:t xml:space="preserve"> kā vadošajam auditoram atbilstoši ISO 9001 prasībām</w:t>
            </w:r>
          </w:p>
        </w:tc>
        <w:tc>
          <w:tcPr>
            <w:tcW w:w="1156" w:type="dxa"/>
          </w:tcPr>
          <w:p w:rsidR="002376DC" w:rsidRPr="00A07518" w:rsidRDefault="002376DC" w:rsidP="003361FE">
            <w:pPr>
              <w:tabs>
                <w:tab w:val="left" w:pos="709"/>
              </w:tabs>
              <w:ind w:right="-34"/>
              <w:jc w:val="center"/>
            </w:pPr>
            <w:r w:rsidRPr="00A07518">
              <w:t>1</w:t>
            </w:r>
          </w:p>
        </w:tc>
      </w:tr>
      <w:tr w:rsidR="002376DC" w:rsidRPr="00A07518" w:rsidTr="003361FE">
        <w:tc>
          <w:tcPr>
            <w:tcW w:w="8240" w:type="dxa"/>
          </w:tcPr>
          <w:p w:rsidR="002376DC" w:rsidRPr="00A07518" w:rsidRDefault="002376DC" w:rsidP="003361FE">
            <w:pPr>
              <w:tabs>
                <w:tab w:val="left" w:pos="709"/>
              </w:tabs>
              <w:ind w:right="-34"/>
              <w:jc w:val="both"/>
            </w:pPr>
            <w:r w:rsidRPr="00A07518">
              <w:t>Iepriekšējo 3 gadu laikā veikta vismaz viena informācijas drošības vadības sertificēšana kā vadošajam auditoram atbilstoši ISO 27001 prasībām</w:t>
            </w:r>
          </w:p>
        </w:tc>
        <w:tc>
          <w:tcPr>
            <w:tcW w:w="1156" w:type="dxa"/>
          </w:tcPr>
          <w:p w:rsidR="002376DC" w:rsidRPr="00A07518" w:rsidRDefault="002376DC" w:rsidP="003361FE">
            <w:pPr>
              <w:tabs>
                <w:tab w:val="left" w:pos="709"/>
              </w:tabs>
              <w:ind w:right="-34"/>
              <w:jc w:val="center"/>
            </w:pPr>
            <w:r w:rsidRPr="00A07518">
              <w:t>1</w:t>
            </w:r>
          </w:p>
        </w:tc>
      </w:tr>
      <w:tr w:rsidR="002376DC" w:rsidRPr="00A07518" w:rsidTr="003361FE">
        <w:tc>
          <w:tcPr>
            <w:tcW w:w="8240" w:type="dxa"/>
          </w:tcPr>
          <w:p w:rsidR="002376DC" w:rsidRPr="00A07518" w:rsidRDefault="002376DC" w:rsidP="003361FE">
            <w:pPr>
              <w:tabs>
                <w:tab w:val="left" w:pos="709"/>
              </w:tabs>
              <w:ind w:right="-34"/>
              <w:jc w:val="both"/>
            </w:pPr>
            <w:r w:rsidRPr="00A07518">
              <w:t>Augstākā izglītība ekonomikas un finanšu sfērā</w:t>
            </w:r>
          </w:p>
        </w:tc>
        <w:tc>
          <w:tcPr>
            <w:tcW w:w="1156" w:type="dxa"/>
          </w:tcPr>
          <w:p w:rsidR="002376DC" w:rsidRPr="00A07518" w:rsidRDefault="002376DC" w:rsidP="003361FE">
            <w:pPr>
              <w:tabs>
                <w:tab w:val="left" w:pos="709"/>
              </w:tabs>
              <w:ind w:right="-34"/>
              <w:jc w:val="center"/>
            </w:pPr>
            <w:r w:rsidRPr="00A07518">
              <w:t>2</w:t>
            </w:r>
          </w:p>
        </w:tc>
      </w:tr>
      <w:tr w:rsidR="002376DC" w:rsidRPr="00A07518" w:rsidTr="003361FE">
        <w:tc>
          <w:tcPr>
            <w:tcW w:w="8240" w:type="dxa"/>
          </w:tcPr>
          <w:p w:rsidR="002376DC" w:rsidRPr="00A07518" w:rsidRDefault="002376DC" w:rsidP="003361FE">
            <w:pPr>
              <w:tabs>
                <w:tab w:val="left" w:pos="709"/>
              </w:tabs>
              <w:ind w:right="-34"/>
              <w:jc w:val="both"/>
            </w:pPr>
            <w:r w:rsidRPr="00A07518">
              <w:t>Augstākā izglītība informācija tehnoloģiju sfērā</w:t>
            </w:r>
          </w:p>
        </w:tc>
        <w:tc>
          <w:tcPr>
            <w:tcW w:w="1156" w:type="dxa"/>
          </w:tcPr>
          <w:p w:rsidR="002376DC" w:rsidRPr="00A07518" w:rsidRDefault="002376DC" w:rsidP="003361FE">
            <w:pPr>
              <w:tabs>
                <w:tab w:val="left" w:pos="709"/>
              </w:tabs>
              <w:ind w:right="-34"/>
              <w:jc w:val="center"/>
            </w:pPr>
            <w:r w:rsidRPr="00A07518">
              <w:t>2</w:t>
            </w:r>
          </w:p>
        </w:tc>
      </w:tr>
      <w:tr w:rsidR="002376DC" w:rsidRPr="00A07518" w:rsidTr="003361FE">
        <w:tc>
          <w:tcPr>
            <w:tcW w:w="8240" w:type="dxa"/>
          </w:tcPr>
          <w:p w:rsidR="002376DC" w:rsidRPr="00A07518" w:rsidRDefault="00D734ED" w:rsidP="003361FE">
            <w:pPr>
              <w:tabs>
                <w:tab w:val="left" w:pos="709"/>
              </w:tabs>
              <w:ind w:right="-34"/>
              <w:jc w:val="both"/>
            </w:pPr>
            <w:r>
              <w:t>Vismaz viens p</w:t>
            </w:r>
            <w:r w:rsidR="002376DC" w:rsidRPr="00A07518">
              <w:t>apildus izglītī</w:t>
            </w:r>
            <w:r>
              <w:t>bu apliecinošs sertifikāts CISA,</w:t>
            </w:r>
            <w:r w:rsidR="002376DC">
              <w:t xml:space="preserve"> </w:t>
            </w:r>
            <w:r w:rsidR="002376DC" w:rsidRPr="00A07518">
              <w:t>CISM,</w:t>
            </w:r>
            <w:r w:rsidR="002376DC">
              <w:t xml:space="preserve"> </w:t>
            </w:r>
            <w:r w:rsidR="002376DC" w:rsidRPr="00A07518">
              <w:t>CISSP,</w:t>
            </w:r>
            <w:r w:rsidR="002376DC">
              <w:t xml:space="preserve"> </w:t>
            </w:r>
            <w:r w:rsidR="002376DC" w:rsidRPr="00A07518">
              <w:t>CEH</w:t>
            </w:r>
          </w:p>
        </w:tc>
        <w:tc>
          <w:tcPr>
            <w:tcW w:w="1156" w:type="dxa"/>
          </w:tcPr>
          <w:p w:rsidR="002376DC" w:rsidRPr="00A07518" w:rsidRDefault="002376DC" w:rsidP="003361FE">
            <w:pPr>
              <w:tabs>
                <w:tab w:val="left" w:pos="709"/>
              </w:tabs>
              <w:ind w:right="-34"/>
              <w:jc w:val="center"/>
            </w:pPr>
            <w:r w:rsidRPr="00A07518">
              <w:t>4</w:t>
            </w:r>
          </w:p>
        </w:tc>
      </w:tr>
      <w:tr w:rsidR="002376DC" w:rsidRPr="00A07518" w:rsidTr="003361FE">
        <w:tc>
          <w:tcPr>
            <w:tcW w:w="8240" w:type="dxa"/>
          </w:tcPr>
          <w:p w:rsidR="002376DC" w:rsidRPr="00A07518" w:rsidRDefault="002376DC" w:rsidP="003361FE">
            <w:pPr>
              <w:tabs>
                <w:tab w:val="left" w:pos="709"/>
              </w:tabs>
              <w:ind w:right="-34"/>
              <w:jc w:val="both"/>
              <w:rPr>
                <w:b/>
              </w:rPr>
            </w:pPr>
            <w:r w:rsidRPr="00A07518">
              <w:rPr>
                <w:b/>
              </w:rPr>
              <w:t xml:space="preserve">Vērtēšanas kritēriji </w:t>
            </w:r>
            <w:r>
              <w:rPr>
                <w:b/>
              </w:rPr>
              <w:t>pretendenta</w:t>
            </w:r>
            <w:r w:rsidRPr="00A07518">
              <w:rPr>
                <w:b/>
              </w:rPr>
              <w:t xml:space="preserve"> auditoriem</w:t>
            </w:r>
          </w:p>
        </w:tc>
        <w:tc>
          <w:tcPr>
            <w:tcW w:w="1156" w:type="dxa"/>
          </w:tcPr>
          <w:p w:rsidR="002376DC" w:rsidRPr="00A07518" w:rsidRDefault="002376DC" w:rsidP="003361FE">
            <w:pPr>
              <w:tabs>
                <w:tab w:val="left" w:pos="709"/>
              </w:tabs>
              <w:ind w:right="-34"/>
              <w:jc w:val="center"/>
              <w:rPr>
                <w:b/>
              </w:rPr>
            </w:pPr>
          </w:p>
        </w:tc>
      </w:tr>
      <w:tr w:rsidR="002376DC" w:rsidRPr="00A07518" w:rsidTr="003361FE">
        <w:tc>
          <w:tcPr>
            <w:tcW w:w="8240" w:type="dxa"/>
          </w:tcPr>
          <w:p w:rsidR="002376DC" w:rsidRPr="00A07518" w:rsidRDefault="002376DC" w:rsidP="003361FE">
            <w:pPr>
              <w:tabs>
                <w:tab w:val="left" w:pos="709"/>
              </w:tabs>
              <w:ind w:right="-34"/>
              <w:jc w:val="both"/>
            </w:pPr>
            <w:r w:rsidRPr="00A07518">
              <w:t>Iepriekšējo 3 gadu laikā dalība vismaz vienā sertificēšanā kā auditoram atbilstoši kvalitātes vadības sistēm</w:t>
            </w:r>
            <w:r w:rsidR="00D734ED">
              <w:t xml:space="preserve">as </w:t>
            </w:r>
            <w:r w:rsidRPr="00A07518">
              <w:t>ISO 9001 prasībām vai informācijas drošības vadības atbilstoši ISO 27001 prasībām</w:t>
            </w:r>
          </w:p>
        </w:tc>
        <w:tc>
          <w:tcPr>
            <w:tcW w:w="1156" w:type="dxa"/>
          </w:tcPr>
          <w:p w:rsidR="002376DC" w:rsidRPr="00A07518" w:rsidRDefault="000C08B7" w:rsidP="003361FE">
            <w:pPr>
              <w:tabs>
                <w:tab w:val="left" w:pos="709"/>
              </w:tabs>
              <w:ind w:right="-34"/>
              <w:jc w:val="center"/>
            </w:pPr>
            <w:r>
              <w:t>1</w:t>
            </w:r>
          </w:p>
        </w:tc>
      </w:tr>
      <w:tr w:rsidR="002376DC" w:rsidRPr="00A07518" w:rsidTr="003361FE">
        <w:tc>
          <w:tcPr>
            <w:tcW w:w="8240" w:type="dxa"/>
          </w:tcPr>
          <w:p w:rsidR="002376DC" w:rsidRPr="00A07518" w:rsidRDefault="002376DC" w:rsidP="003361FE">
            <w:pPr>
              <w:tabs>
                <w:tab w:val="left" w:pos="709"/>
              </w:tabs>
              <w:ind w:right="-34"/>
              <w:jc w:val="both"/>
            </w:pPr>
            <w:r w:rsidRPr="00A07518">
              <w:t>Augstākā izglītība ekonomikas un finanšu sfērā</w:t>
            </w:r>
          </w:p>
        </w:tc>
        <w:tc>
          <w:tcPr>
            <w:tcW w:w="1156" w:type="dxa"/>
          </w:tcPr>
          <w:p w:rsidR="002376DC" w:rsidRPr="00A07518" w:rsidRDefault="002376DC" w:rsidP="003361FE">
            <w:pPr>
              <w:tabs>
                <w:tab w:val="left" w:pos="709"/>
              </w:tabs>
              <w:ind w:right="-34"/>
              <w:jc w:val="center"/>
            </w:pPr>
            <w:r w:rsidRPr="00A07518">
              <w:t>1</w:t>
            </w:r>
          </w:p>
        </w:tc>
      </w:tr>
      <w:tr w:rsidR="002376DC" w:rsidRPr="00A07518" w:rsidTr="003361FE">
        <w:tc>
          <w:tcPr>
            <w:tcW w:w="8240" w:type="dxa"/>
          </w:tcPr>
          <w:p w:rsidR="002376DC" w:rsidRPr="00A07518" w:rsidRDefault="002376DC" w:rsidP="003361FE">
            <w:pPr>
              <w:tabs>
                <w:tab w:val="left" w:pos="709"/>
              </w:tabs>
              <w:ind w:right="-34"/>
              <w:jc w:val="both"/>
            </w:pPr>
            <w:r w:rsidRPr="00A07518">
              <w:t>Augstākā izglītība informācija tehnoloģiju sfērā</w:t>
            </w:r>
          </w:p>
        </w:tc>
        <w:tc>
          <w:tcPr>
            <w:tcW w:w="1156" w:type="dxa"/>
          </w:tcPr>
          <w:p w:rsidR="002376DC" w:rsidRPr="00A07518" w:rsidRDefault="002376DC" w:rsidP="003361FE">
            <w:pPr>
              <w:tabs>
                <w:tab w:val="left" w:pos="709"/>
              </w:tabs>
              <w:ind w:right="-34"/>
              <w:jc w:val="center"/>
            </w:pPr>
            <w:r w:rsidRPr="00A07518">
              <w:t>1</w:t>
            </w:r>
          </w:p>
        </w:tc>
      </w:tr>
      <w:tr w:rsidR="002376DC" w:rsidRPr="00A07518" w:rsidTr="003361FE">
        <w:tc>
          <w:tcPr>
            <w:tcW w:w="8240" w:type="dxa"/>
          </w:tcPr>
          <w:p w:rsidR="002376DC" w:rsidRPr="00A07518" w:rsidRDefault="00D734ED" w:rsidP="003361FE">
            <w:pPr>
              <w:tabs>
                <w:tab w:val="left" w:pos="709"/>
              </w:tabs>
              <w:ind w:right="-34"/>
              <w:jc w:val="both"/>
            </w:pPr>
            <w:r>
              <w:t>Vismaz viens p</w:t>
            </w:r>
            <w:r w:rsidR="002376DC" w:rsidRPr="00A07518">
              <w:t>apildus izglītību apliecinošs sertifikāts CISA,</w:t>
            </w:r>
            <w:r w:rsidR="002376DC">
              <w:t xml:space="preserve"> </w:t>
            </w:r>
            <w:r w:rsidR="002376DC" w:rsidRPr="00A07518">
              <w:t>CISM,</w:t>
            </w:r>
            <w:r w:rsidR="002376DC">
              <w:t xml:space="preserve"> </w:t>
            </w:r>
            <w:r w:rsidR="002376DC" w:rsidRPr="00A07518">
              <w:t>CISSP,</w:t>
            </w:r>
            <w:r w:rsidR="002376DC">
              <w:t xml:space="preserve"> </w:t>
            </w:r>
            <w:r w:rsidR="002376DC" w:rsidRPr="00A07518">
              <w:t>CEH</w:t>
            </w:r>
          </w:p>
        </w:tc>
        <w:tc>
          <w:tcPr>
            <w:tcW w:w="1156" w:type="dxa"/>
          </w:tcPr>
          <w:p w:rsidR="002376DC" w:rsidRPr="00A07518" w:rsidRDefault="002376DC" w:rsidP="003361FE">
            <w:pPr>
              <w:tabs>
                <w:tab w:val="left" w:pos="709"/>
              </w:tabs>
              <w:ind w:right="-34"/>
              <w:jc w:val="center"/>
            </w:pPr>
            <w:r w:rsidRPr="00A07518">
              <w:t>2</w:t>
            </w:r>
          </w:p>
        </w:tc>
      </w:tr>
      <w:tr w:rsidR="002376DC" w:rsidRPr="00A07518" w:rsidTr="003361FE">
        <w:tc>
          <w:tcPr>
            <w:tcW w:w="8240" w:type="dxa"/>
          </w:tcPr>
          <w:p w:rsidR="002376DC" w:rsidRPr="00A07518" w:rsidRDefault="002376DC" w:rsidP="003361FE">
            <w:pPr>
              <w:tabs>
                <w:tab w:val="left" w:pos="709"/>
              </w:tabs>
              <w:ind w:right="-34"/>
              <w:jc w:val="both"/>
              <w:rPr>
                <w:b/>
              </w:rPr>
            </w:pPr>
            <w:r w:rsidRPr="00A07518">
              <w:rPr>
                <w:b/>
              </w:rPr>
              <w:t>Vērtēšanas kritēriji izpildes termiņam</w:t>
            </w:r>
          </w:p>
        </w:tc>
        <w:tc>
          <w:tcPr>
            <w:tcW w:w="1156" w:type="dxa"/>
          </w:tcPr>
          <w:p w:rsidR="002376DC" w:rsidRPr="00A07518" w:rsidRDefault="002376DC" w:rsidP="003361FE">
            <w:pPr>
              <w:tabs>
                <w:tab w:val="left" w:pos="709"/>
              </w:tabs>
              <w:ind w:right="-34"/>
              <w:jc w:val="center"/>
            </w:pPr>
          </w:p>
        </w:tc>
      </w:tr>
      <w:tr w:rsidR="002376DC" w:rsidRPr="00A07518" w:rsidTr="003361FE">
        <w:tc>
          <w:tcPr>
            <w:tcW w:w="8240" w:type="dxa"/>
          </w:tcPr>
          <w:p w:rsidR="002376DC" w:rsidRPr="00A07518" w:rsidRDefault="002376DC" w:rsidP="003361FE">
            <w:pPr>
              <w:tabs>
                <w:tab w:val="left" w:pos="709"/>
              </w:tabs>
              <w:ind w:right="-34"/>
              <w:jc w:val="both"/>
            </w:pPr>
            <w:r w:rsidRPr="00A07518">
              <w:t>Audits tiek veikts 2 dienās ar 3 auditoriem</w:t>
            </w:r>
          </w:p>
        </w:tc>
        <w:tc>
          <w:tcPr>
            <w:tcW w:w="1156" w:type="dxa"/>
          </w:tcPr>
          <w:p w:rsidR="002376DC" w:rsidRPr="00A07518" w:rsidRDefault="002376DC" w:rsidP="003361FE">
            <w:pPr>
              <w:tabs>
                <w:tab w:val="left" w:pos="709"/>
              </w:tabs>
              <w:ind w:right="-34"/>
              <w:jc w:val="center"/>
            </w:pPr>
            <w:r w:rsidRPr="00A07518">
              <w:t>4</w:t>
            </w:r>
          </w:p>
        </w:tc>
      </w:tr>
    </w:tbl>
    <w:p w:rsidR="002376DC" w:rsidRDefault="002376DC" w:rsidP="000C0CA4">
      <w:pPr>
        <w:tabs>
          <w:tab w:val="left" w:pos="851"/>
        </w:tabs>
        <w:spacing w:before="120" w:after="120"/>
        <w:jc w:val="both"/>
      </w:pPr>
    </w:p>
    <w:p w:rsidR="000C0CA4" w:rsidRDefault="00E22B4C" w:rsidP="009E015A">
      <w:pPr>
        <w:pStyle w:val="ListParagraph"/>
        <w:numPr>
          <w:ilvl w:val="1"/>
          <w:numId w:val="2"/>
        </w:numPr>
        <w:spacing w:after="120"/>
        <w:ind w:left="709" w:hanging="709"/>
        <w:jc w:val="both"/>
      </w:pPr>
      <w:r w:rsidRPr="009E015A">
        <w:lastRenderedPageBreak/>
        <w:t>Ja divi pretendenti saņēmuši vienādu augstāko punktu skaitu, par uzvarēt</w:t>
      </w:r>
      <w:r w:rsidR="009E015A">
        <w:t>āju tiek atzīts pretendents</w:t>
      </w:r>
      <w:r w:rsidR="009E015A" w:rsidRPr="00A077C1">
        <w:t>, kuram ir zemāka finanšu piedāvājuma</w:t>
      </w:r>
      <w:r w:rsidRPr="00A077C1">
        <w:t xml:space="preserve"> </w:t>
      </w:r>
      <w:r w:rsidR="009E015A" w:rsidRPr="00A077C1">
        <w:t>kopējā cena.</w:t>
      </w:r>
    </w:p>
    <w:p w:rsidR="003D2FD5" w:rsidRDefault="003D2FD5" w:rsidP="009E015A">
      <w:pPr>
        <w:pStyle w:val="ListParagraph"/>
        <w:numPr>
          <w:ilvl w:val="1"/>
          <w:numId w:val="2"/>
        </w:numPr>
        <w:spacing w:after="120"/>
        <w:ind w:left="709" w:hanging="709"/>
        <w:jc w:val="both"/>
      </w:pPr>
      <w:r w:rsidRPr="008B3275">
        <w:t xml:space="preserve">Iepirkuma komisija informē visus pretendentus par iepirkumā izraudzīto pretendentu vai pretendentiem triju </w:t>
      </w:r>
      <w:r>
        <w:t xml:space="preserve">(3) </w:t>
      </w:r>
      <w:r w:rsidRPr="008B3275">
        <w:t xml:space="preserve">darbdienu laikā pēc lēmuma pieņemšanas, kā arī lēmumu ievieto </w:t>
      </w:r>
      <w:r w:rsidR="000F2407">
        <w:t xml:space="preserve">pasūtītāja </w:t>
      </w:r>
      <w:r w:rsidR="00D734ED">
        <w:t xml:space="preserve">tīmekļa </w:t>
      </w:r>
      <w:r w:rsidRPr="008B3275">
        <w:t>mājaslap</w:t>
      </w:r>
      <w:r w:rsidR="000F2407">
        <w:t>as</w:t>
      </w:r>
      <w:r w:rsidRPr="008B3275">
        <w:t xml:space="preserve">: </w:t>
      </w:r>
      <w:hyperlink r:id="rId12" w:history="1">
        <w:r w:rsidRPr="00C627BA">
          <w:rPr>
            <w:rStyle w:val="Hyperlink"/>
          </w:rPr>
          <w:t>www.kase.gov.lv</w:t>
        </w:r>
      </w:hyperlink>
      <w:r>
        <w:t xml:space="preserve"> sadaļā „</w:t>
      </w:r>
      <w:r w:rsidRPr="008B3275">
        <w:t>Publiskie iepirkumi”.</w:t>
      </w:r>
    </w:p>
    <w:p w:rsidR="003D2FD5" w:rsidRPr="009E015A" w:rsidRDefault="003D2FD5" w:rsidP="009E015A">
      <w:pPr>
        <w:pStyle w:val="ListParagraph"/>
        <w:numPr>
          <w:ilvl w:val="1"/>
          <w:numId w:val="2"/>
        </w:numPr>
        <w:spacing w:after="120"/>
        <w:ind w:left="709" w:hanging="709"/>
        <w:jc w:val="both"/>
      </w:pPr>
      <w:r w:rsidRPr="008B3275">
        <w:t xml:space="preserve">Ne vēlāk kā dienā, kad stājas spēkā attiecīgi iepirkuma līgums vai tā grozījumi, pasūtītājs savā </w:t>
      </w:r>
      <w:r w:rsidR="00D734ED">
        <w:t>tīmekļa</w:t>
      </w:r>
      <w:r w:rsidR="00D734ED" w:rsidRPr="008B3275">
        <w:t xml:space="preserve"> </w:t>
      </w:r>
      <w:r w:rsidRPr="008B3275">
        <w:t xml:space="preserve">mājaslapā ievieto attiecīgi iepirkuma līguma vai tā grozījumu tekstu, atbilstoši normatīvajos aktos noteiktajai kārtībai ievērojot komercnoslēpuma aizsardzības prasības. Iepirkuma līguma un tā grozījumu teksts ir pieejams pasūtītāja </w:t>
      </w:r>
      <w:r w:rsidR="00D734ED">
        <w:t>tīmekļa</w:t>
      </w:r>
      <w:r w:rsidR="00D734ED" w:rsidRPr="008B3275">
        <w:t xml:space="preserve"> </w:t>
      </w:r>
      <w:r w:rsidRPr="008B3275">
        <w:t>mājaslapā vismaz visā iepirkuma līguma darbības laikā, bet ne mazāk kā 36 mēnešus pēc līguma spēkā stāšanās dienas.</w:t>
      </w:r>
    </w:p>
    <w:p w:rsidR="002556F7" w:rsidRDefault="002556F7" w:rsidP="00EA658D">
      <w:pPr>
        <w:ind w:left="567" w:right="-34" w:hanging="567"/>
        <w:jc w:val="both"/>
      </w:pPr>
    </w:p>
    <w:p w:rsidR="00384195" w:rsidRDefault="00384195" w:rsidP="00EA658D">
      <w:pPr>
        <w:ind w:left="567" w:right="-34" w:hanging="567"/>
        <w:jc w:val="both"/>
      </w:pPr>
    </w:p>
    <w:p w:rsidR="000F2407" w:rsidRDefault="000F2407"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1F00CD" w:rsidRPr="000C0CA4" w:rsidRDefault="001F00CD" w:rsidP="003D2FD5">
            <w:pPr>
              <w:rPr>
                <w:lang w:eastAsia="en-US"/>
              </w:rPr>
            </w:pPr>
            <w:r w:rsidRPr="000C0CA4">
              <w:rPr>
                <w:lang w:eastAsia="en-US"/>
              </w:rPr>
              <w:t xml:space="preserve">Iepirkuma </w:t>
            </w:r>
            <w:r w:rsidR="003D2FD5" w:rsidRPr="003D2FD5">
              <w:rPr>
                <w:bCs/>
                <w:lang w:eastAsia="en-US"/>
              </w:rPr>
              <w:t>„</w:t>
            </w:r>
            <w:r w:rsidR="00DE06F2" w:rsidRPr="00DE06F2">
              <w:t>Valsts kases integrētas vadības sistēmas (ISO 9001, ISO 27001) sertifikācija</w:t>
            </w:r>
            <w:r w:rsidR="003D2FD5" w:rsidRPr="003D2FD5">
              <w:rPr>
                <w:bCs/>
                <w:lang w:eastAsia="en-US"/>
              </w:rPr>
              <w:t>”</w:t>
            </w:r>
            <w:r w:rsidR="003D2FD5" w:rsidRPr="003D2FD5">
              <w:rPr>
                <w:b/>
                <w:bCs/>
                <w:lang w:eastAsia="en-US"/>
              </w:rPr>
              <w:t xml:space="preserve"> </w:t>
            </w:r>
            <w:r w:rsidRPr="000C0CA4">
              <w:rPr>
                <w:lang w:eastAsia="en-US"/>
              </w:rPr>
              <w:t>komisijas priekšsēdētāj</w:t>
            </w:r>
            <w:r w:rsidR="00A03707" w:rsidRPr="000C0CA4">
              <w:rPr>
                <w:lang w:eastAsia="en-US"/>
              </w:rPr>
              <w:t>s</w:t>
            </w:r>
          </w:p>
        </w:tc>
        <w:tc>
          <w:tcPr>
            <w:tcW w:w="3600" w:type="dxa"/>
          </w:tcPr>
          <w:p w:rsidR="00F67DB9" w:rsidRPr="000C0CA4" w:rsidRDefault="00F67DB9" w:rsidP="00F67DB9">
            <w:pPr>
              <w:ind w:right="-108"/>
              <w:jc w:val="right"/>
              <w:rPr>
                <w:lang w:eastAsia="en-US"/>
              </w:rPr>
            </w:pPr>
          </w:p>
          <w:p w:rsidR="001F00CD" w:rsidRPr="000C0CA4" w:rsidRDefault="000C0CA4" w:rsidP="000C0CA4">
            <w:pPr>
              <w:ind w:right="-108"/>
              <w:jc w:val="right"/>
              <w:rPr>
                <w:lang w:eastAsia="en-US"/>
              </w:rPr>
            </w:pPr>
            <w:r w:rsidRPr="000C0CA4">
              <w:rPr>
                <w:lang w:eastAsia="en-US"/>
              </w:rPr>
              <w:t>L.Vāvere</w:t>
            </w:r>
          </w:p>
        </w:tc>
      </w:tr>
      <w:tr w:rsidR="00A73C3D" w:rsidRPr="008B3275" w:rsidTr="001F00CD">
        <w:tc>
          <w:tcPr>
            <w:tcW w:w="5688" w:type="dxa"/>
            <w:vAlign w:val="bottom"/>
          </w:tcPr>
          <w:p w:rsidR="00844F9E" w:rsidRPr="000C0CA4" w:rsidRDefault="00844F9E" w:rsidP="00A17BEB">
            <w:pPr>
              <w:jc w:val="both"/>
              <w:rPr>
                <w:i/>
                <w:sz w:val="20"/>
                <w:szCs w:val="20"/>
                <w:lang w:eastAsia="en-US"/>
              </w:rPr>
            </w:pPr>
          </w:p>
          <w:p w:rsidR="00481284" w:rsidRPr="000C0CA4" w:rsidRDefault="00481284" w:rsidP="00A17BEB">
            <w:pPr>
              <w:jc w:val="both"/>
              <w:rPr>
                <w:i/>
                <w:sz w:val="20"/>
                <w:szCs w:val="20"/>
                <w:lang w:eastAsia="en-US"/>
              </w:rPr>
            </w:pPr>
          </w:p>
          <w:p w:rsidR="00481284" w:rsidRPr="000C0CA4" w:rsidRDefault="00481284" w:rsidP="00A17BEB">
            <w:pPr>
              <w:jc w:val="both"/>
              <w:rPr>
                <w:i/>
                <w:sz w:val="20"/>
                <w:szCs w:val="20"/>
                <w:lang w:eastAsia="en-US"/>
              </w:rPr>
            </w:pPr>
          </w:p>
          <w:p w:rsidR="00481284" w:rsidRPr="000C0CA4" w:rsidRDefault="00481284" w:rsidP="00A17BEB">
            <w:pPr>
              <w:jc w:val="both"/>
              <w:rPr>
                <w:i/>
                <w:sz w:val="20"/>
                <w:szCs w:val="20"/>
                <w:lang w:eastAsia="en-US"/>
              </w:rPr>
            </w:pPr>
          </w:p>
          <w:p w:rsidR="00481284" w:rsidRPr="000C0CA4" w:rsidRDefault="00481284" w:rsidP="00A17BEB">
            <w:pPr>
              <w:jc w:val="both"/>
              <w:rPr>
                <w:i/>
                <w:sz w:val="20"/>
                <w:szCs w:val="20"/>
                <w:lang w:eastAsia="en-US"/>
              </w:rPr>
            </w:pPr>
          </w:p>
          <w:p w:rsidR="00481284" w:rsidRDefault="00481284" w:rsidP="00A17BEB">
            <w:pPr>
              <w:jc w:val="both"/>
              <w:rPr>
                <w:i/>
                <w:sz w:val="20"/>
                <w:szCs w:val="20"/>
                <w:lang w:eastAsia="en-US"/>
              </w:rPr>
            </w:pPr>
          </w:p>
          <w:p w:rsidR="003D2FD5" w:rsidRDefault="003D2FD5" w:rsidP="00A17BEB">
            <w:pPr>
              <w:jc w:val="both"/>
              <w:rPr>
                <w:i/>
                <w:sz w:val="20"/>
                <w:szCs w:val="20"/>
                <w:lang w:eastAsia="en-US"/>
              </w:rPr>
            </w:pPr>
          </w:p>
          <w:p w:rsidR="003D2FD5" w:rsidRDefault="003D2FD5" w:rsidP="00A17BEB">
            <w:pPr>
              <w:jc w:val="both"/>
              <w:rPr>
                <w:i/>
                <w:sz w:val="20"/>
                <w:szCs w:val="20"/>
                <w:lang w:eastAsia="en-US"/>
              </w:rPr>
            </w:pPr>
          </w:p>
          <w:p w:rsidR="003D2FD5" w:rsidRDefault="003D2FD5" w:rsidP="00A17BEB">
            <w:pPr>
              <w:jc w:val="both"/>
              <w:rPr>
                <w:i/>
                <w:sz w:val="20"/>
                <w:szCs w:val="20"/>
                <w:lang w:eastAsia="en-US"/>
              </w:rPr>
            </w:pPr>
          </w:p>
          <w:p w:rsidR="003D2FD5" w:rsidRDefault="003D2FD5" w:rsidP="00A17BEB">
            <w:pPr>
              <w:jc w:val="both"/>
              <w:rPr>
                <w:i/>
                <w:sz w:val="20"/>
                <w:szCs w:val="20"/>
                <w:lang w:eastAsia="en-US"/>
              </w:rPr>
            </w:pPr>
          </w:p>
          <w:p w:rsidR="003D2FD5" w:rsidRDefault="003D2FD5" w:rsidP="00A17BEB">
            <w:pPr>
              <w:jc w:val="both"/>
              <w:rPr>
                <w:i/>
                <w:sz w:val="20"/>
                <w:szCs w:val="20"/>
                <w:lang w:eastAsia="en-US"/>
              </w:rPr>
            </w:pPr>
          </w:p>
          <w:p w:rsidR="003D2FD5" w:rsidRDefault="003D2FD5" w:rsidP="00A17BEB">
            <w:pPr>
              <w:jc w:val="both"/>
              <w:rPr>
                <w:i/>
                <w:sz w:val="20"/>
                <w:szCs w:val="20"/>
                <w:lang w:eastAsia="en-US"/>
              </w:rPr>
            </w:pPr>
          </w:p>
          <w:p w:rsidR="003D2FD5" w:rsidRDefault="003D2FD5"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Default="00D019EF" w:rsidP="00A17BEB">
            <w:pPr>
              <w:jc w:val="both"/>
              <w:rPr>
                <w:i/>
                <w:sz w:val="20"/>
                <w:szCs w:val="20"/>
                <w:lang w:eastAsia="en-US"/>
              </w:rPr>
            </w:pPr>
          </w:p>
          <w:p w:rsidR="00D019EF" w:rsidRPr="000C0CA4" w:rsidRDefault="00D019EF" w:rsidP="00A17BEB">
            <w:pPr>
              <w:jc w:val="both"/>
              <w:rPr>
                <w:i/>
                <w:sz w:val="20"/>
                <w:szCs w:val="20"/>
                <w:lang w:eastAsia="en-US"/>
              </w:rPr>
            </w:pPr>
          </w:p>
          <w:p w:rsidR="00A17BEB" w:rsidRPr="000C0CA4" w:rsidRDefault="000C0CA4" w:rsidP="000C0CA4">
            <w:pPr>
              <w:jc w:val="both"/>
              <w:rPr>
                <w:i/>
                <w:lang w:eastAsia="en-US"/>
              </w:rPr>
            </w:pPr>
            <w:r w:rsidRPr="000C0CA4">
              <w:rPr>
                <w:i/>
                <w:sz w:val="20"/>
                <w:szCs w:val="20"/>
                <w:lang w:eastAsia="en-US"/>
              </w:rPr>
              <w:t>Lazdiņa 67094353</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A56EC8">
          <w:footerReference w:type="even" r:id="rId13"/>
          <w:footerReference w:type="default" r:id="rId14"/>
          <w:headerReference w:type="first" r:id="rId15"/>
          <w:pgSz w:w="12240" w:h="15840"/>
          <w:pgMar w:top="1079" w:right="1260" w:bottom="1440" w:left="1800" w:header="708" w:footer="708" w:gutter="0"/>
          <w:pgNumType w:start="1"/>
          <w:cols w:space="708"/>
          <w:titlePg/>
          <w:docGrid w:linePitch="360"/>
        </w:sectPr>
      </w:pPr>
    </w:p>
    <w:p w:rsidR="00F06F6F" w:rsidRPr="00EE5C01" w:rsidRDefault="00F06F6F" w:rsidP="00F06F6F">
      <w:pPr>
        <w:ind w:left="360"/>
        <w:jc w:val="right"/>
      </w:pPr>
      <w:r w:rsidRPr="00EE5C01">
        <w:lastRenderedPageBreak/>
        <w:t>1. pielikums</w:t>
      </w:r>
    </w:p>
    <w:p w:rsidR="00DE06F2" w:rsidRDefault="003374DE" w:rsidP="00DE06F2">
      <w:pPr>
        <w:ind w:left="360"/>
        <w:jc w:val="right"/>
        <w:rPr>
          <w:sz w:val="20"/>
          <w:szCs w:val="20"/>
        </w:rPr>
      </w:pPr>
      <w:r w:rsidRPr="00DE06F2">
        <w:rPr>
          <w:sz w:val="20"/>
          <w:szCs w:val="20"/>
          <w:lang w:eastAsia="en-US"/>
        </w:rPr>
        <w:t>I</w:t>
      </w:r>
      <w:r w:rsidR="008D447E" w:rsidRPr="00DE06F2">
        <w:rPr>
          <w:sz w:val="20"/>
          <w:szCs w:val="20"/>
          <w:lang w:eastAsia="en-US"/>
        </w:rPr>
        <w:t xml:space="preserve">epirkuma </w:t>
      </w:r>
      <w:r w:rsidR="003D2FD5" w:rsidRPr="00DE06F2">
        <w:rPr>
          <w:bCs/>
          <w:sz w:val="20"/>
          <w:szCs w:val="20"/>
          <w:lang w:eastAsia="en-US"/>
        </w:rPr>
        <w:t>„</w:t>
      </w:r>
      <w:r w:rsidR="00DE06F2" w:rsidRPr="00DE06F2">
        <w:rPr>
          <w:sz w:val="20"/>
          <w:szCs w:val="20"/>
        </w:rPr>
        <w:t>Valsts kases integrētas vadības</w:t>
      </w:r>
    </w:p>
    <w:p w:rsidR="003D2FD5" w:rsidRPr="00DE06F2" w:rsidRDefault="00DE06F2" w:rsidP="00DE06F2">
      <w:pPr>
        <w:ind w:left="360"/>
        <w:jc w:val="right"/>
        <w:rPr>
          <w:i/>
          <w:sz w:val="20"/>
          <w:szCs w:val="20"/>
        </w:rPr>
      </w:pPr>
      <w:r w:rsidRPr="00DE06F2">
        <w:rPr>
          <w:sz w:val="20"/>
          <w:szCs w:val="20"/>
        </w:rPr>
        <w:t xml:space="preserve"> sistēmas (ISO 9001, ISO 27001) sertifikācija</w:t>
      </w:r>
      <w:r w:rsidR="003D2FD5" w:rsidRPr="00DE06F2">
        <w:rPr>
          <w:bCs/>
          <w:sz w:val="20"/>
          <w:szCs w:val="20"/>
          <w:lang w:eastAsia="en-US"/>
        </w:rPr>
        <w:t>”</w:t>
      </w:r>
    </w:p>
    <w:p w:rsidR="008D447E" w:rsidRPr="003A5945" w:rsidRDefault="00E7645E" w:rsidP="008D447E">
      <w:pPr>
        <w:ind w:left="360"/>
        <w:jc w:val="right"/>
        <w:rPr>
          <w:sz w:val="20"/>
          <w:szCs w:val="20"/>
        </w:rPr>
      </w:pPr>
      <w:r w:rsidRPr="003A5945">
        <w:rPr>
          <w:sz w:val="20"/>
          <w:szCs w:val="20"/>
        </w:rPr>
        <w:t>(Nr.</w:t>
      </w:r>
      <w:r w:rsidR="007A18C3" w:rsidRPr="003A5945">
        <w:rPr>
          <w:sz w:val="20"/>
          <w:szCs w:val="20"/>
        </w:rPr>
        <w:t> </w:t>
      </w:r>
      <w:r w:rsidRPr="003A5945">
        <w:rPr>
          <w:sz w:val="20"/>
          <w:szCs w:val="20"/>
        </w:rPr>
        <w:t>VK/201</w:t>
      </w:r>
      <w:r w:rsidR="00583DD5" w:rsidRPr="003A5945">
        <w:rPr>
          <w:sz w:val="20"/>
          <w:szCs w:val="20"/>
        </w:rPr>
        <w:t>6</w:t>
      </w:r>
      <w:r w:rsidRPr="003A5945">
        <w:rPr>
          <w:sz w:val="20"/>
          <w:szCs w:val="20"/>
        </w:rPr>
        <w:t>/</w:t>
      </w:r>
      <w:r w:rsidR="00F25B96" w:rsidRPr="003A5945">
        <w:rPr>
          <w:sz w:val="20"/>
          <w:szCs w:val="20"/>
        </w:rPr>
        <w:t>10</w:t>
      </w:r>
      <w:r w:rsidR="008D447E" w:rsidRPr="003A5945">
        <w:rPr>
          <w:sz w:val="20"/>
          <w:szCs w:val="20"/>
        </w:rPr>
        <w:t>) uzaicinājumam</w:t>
      </w:r>
    </w:p>
    <w:p w:rsidR="00F06F6F" w:rsidRPr="00EE5C01" w:rsidRDefault="00F06F6F" w:rsidP="00F06F6F">
      <w:pPr>
        <w:jc w:val="right"/>
        <w:rPr>
          <w:b/>
          <w:sz w:val="26"/>
          <w:szCs w:val="26"/>
        </w:rPr>
      </w:pPr>
    </w:p>
    <w:p w:rsidR="00F06F6F" w:rsidRPr="008B3275" w:rsidRDefault="00F06F6F" w:rsidP="00F06F6F">
      <w:pPr>
        <w:pStyle w:val="Title"/>
        <w:outlineLvl w:val="0"/>
        <w:rPr>
          <w:sz w:val="26"/>
          <w:szCs w:val="26"/>
        </w:rPr>
      </w:pPr>
      <w:r w:rsidRPr="00EE5C01">
        <w:rPr>
          <w:sz w:val="26"/>
          <w:szCs w:val="26"/>
        </w:rPr>
        <w:t>Tehniskā specifikācija</w:t>
      </w:r>
    </w:p>
    <w:p w:rsidR="004B542C" w:rsidRDefault="004B542C" w:rsidP="00C73B81">
      <w:pPr>
        <w:pStyle w:val="Default"/>
        <w:jc w:val="both"/>
        <w:rPr>
          <w:b/>
          <w:bCs/>
          <w:sz w:val="23"/>
          <w:szCs w:val="23"/>
        </w:rPr>
      </w:pPr>
    </w:p>
    <w:p w:rsidR="009F50A7" w:rsidRPr="008B3275" w:rsidRDefault="009F50A7" w:rsidP="009F50A7">
      <w:pPr>
        <w:pStyle w:val="Title"/>
        <w:jc w:val="both"/>
        <w:outlineLvl w:val="0"/>
        <w:rPr>
          <w:sz w:val="26"/>
          <w:szCs w:val="26"/>
        </w:rPr>
      </w:pPr>
    </w:p>
    <w:p w:rsidR="009F50A7" w:rsidRPr="008B3275" w:rsidRDefault="009F50A7" w:rsidP="009F50A7">
      <w:pPr>
        <w:pStyle w:val="Default"/>
        <w:jc w:val="both"/>
        <w:rPr>
          <w:sz w:val="23"/>
          <w:szCs w:val="23"/>
        </w:rPr>
      </w:pPr>
      <w:r w:rsidRPr="008B3275">
        <w:rPr>
          <w:b/>
          <w:bCs/>
          <w:sz w:val="23"/>
          <w:szCs w:val="23"/>
        </w:rPr>
        <w:t xml:space="preserve">1. MĒRĶIS </w:t>
      </w:r>
    </w:p>
    <w:p w:rsidR="009F50A7" w:rsidRPr="008B3275" w:rsidRDefault="009F50A7" w:rsidP="009F50A7">
      <w:pPr>
        <w:pStyle w:val="Default"/>
        <w:jc w:val="both"/>
        <w:rPr>
          <w:sz w:val="23"/>
          <w:szCs w:val="23"/>
        </w:rPr>
      </w:pPr>
    </w:p>
    <w:p w:rsidR="009F50A7" w:rsidRPr="008B3275" w:rsidRDefault="009F50A7" w:rsidP="009F50A7">
      <w:pPr>
        <w:pStyle w:val="Title"/>
        <w:jc w:val="both"/>
        <w:outlineLvl w:val="0"/>
        <w:rPr>
          <w:szCs w:val="24"/>
        </w:rPr>
      </w:pPr>
      <w:r w:rsidRPr="008B3275">
        <w:rPr>
          <w:szCs w:val="24"/>
        </w:rPr>
        <w:t xml:space="preserve">Novērtēt Valsts kases </w:t>
      </w:r>
      <w:r>
        <w:rPr>
          <w:szCs w:val="24"/>
        </w:rPr>
        <w:t>kvalitātes vadības</w:t>
      </w:r>
      <w:r w:rsidRPr="008B3275">
        <w:rPr>
          <w:szCs w:val="24"/>
        </w:rPr>
        <w:t xml:space="preserve"> sistēmas atbilstību ISO</w:t>
      </w:r>
      <w:r>
        <w:rPr>
          <w:szCs w:val="24"/>
        </w:rPr>
        <w:t xml:space="preserve"> 9001</w:t>
      </w:r>
      <w:r w:rsidR="00690109">
        <w:rPr>
          <w:szCs w:val="24"/>
        </w:rPr>
        <w:t xml:space="preserve">:2015 un informācijas drošības pārvaldības sistēmas atbilstību 27001:2013 </w:t>
      </w:r>
      <w:r w:rsidRPr="008B3275">
        <w:rPr>
          <w:szCs w:val="24"/>
        </w:rPr>
        <w:t>standart</w:t>
      </w:r>
      <w:r w:rsidR="00690109">
        <w:rPr>
          <w:szCs w:val="24"/>
        </w:rPr>
        <w:t>u</w:t>
      </w:r>
      <w:r w:rsidRPr="008B3275">
        <w:rPr>
          <w:szCs w:val="24"/>
        </w:rPr>
        <w:t xml:space="preserve"> prasībām un nodrošināt </w:t>
      </w:r>
      <w:r w:rsidR="00690109">
        <w:rPr>
          <w:szCs w:val="24"/>
        </w:rPr>
        <w:t xml:space="preserve">integrētas sistēmas </w:t>
      </w:r>
      <w:r w:rsidRPr="008B3275">
        <w:rPr>
          <w:szCs w:val="24"/>
        </w:rPr>
        <w:t>akreditētu</w:t>
      </w:r>
      <w:r>
        <w:rPr>
          <w:szCs w:val="24"/>
        </w:rPr>
        <w:t xml:space="preserve"> </w:t>
      </w:r>
      <w:r w:rsidRPr="008B3275">
        <w:rPr>
          <w:szCs w:val="24"/>
        </w:rPr>
        <w:t xml:space="preserve">sertifikāciju </w:t>
      </w:r>
      <w:r>
        <w:rPr>
          <w:szCs w:val="24"/>
        </w:rPr>
        <w:t xml:space="preserve">(t.sk. </w:t>
      </w:r>
      <w:r w:rsidRPr="008B3275">
        <w:rPr>
          <w:szCs w:val="24"/>
        </w:rPr>
        <w:t>periodisku uzraudzību</w:t>
      </w:r>
      <w:r>
        <w:rPr>
          <w:szCs w:val="24"/>
        </w:rPr>
        <w:t>)</w:t>
      </w:r>
      <w:r w:rsidRPr="008B3275">
        <w:rPr>
          <w:szCs w:val="24"/>
        </w:rPr>
        <w:t>.</w:t>
      </w:r>
    </w:p>
    <w:p w:rsidR="009F50A7" w:rsidRPr="008B3275" w:rsidRDefault="009F50A7" w:rsidP="009F50A7">
      <w:pPr>
        <w:pStyle w:val="Title"/>
        <w:jc w:val="left"/>
        <w:outlineLvl w:val="0"/>
        <w:rPr>
          <w:sz w:val="26"/>
          <w:szCs w:val="26"/>
        </w:rPr>
      </w:pPr>
    </w:p>
    <w:p w:rsidR="009F50A7" w:rsidRPr="008B3275" w:rsidRDefault="009F50A7" w:rsidP="009F50A7">
      <w:pPr>
        <w:pStyle w:val="Default"/>
        <w:rPr>
          <w:sz w:val="23"/>
          <w:szCs w:val="23"/>
        </w:rPr>
      </w:pPr>
      <w:r w:rsidRPr="008B3275">
        <w:rPr>
          <w:b/>
          <w:bCs/>
          <w:sz w:val="23"/>
          <w:szCs w:val="23"/>
        </w:rPr>
        <w:t xml:space="preserve">2. TEHNISKAIS APRAKSTS </w:t>
      </w:r>
    </w:p>
    <w:p w:rsidR="009F50A7" w:rsidRPr="008B3275" w:rsidRDefault="009F50A7" w:rsidP="009F50A7">
      <w:pPr>
        <w:pStyle w:val="Default"/>
        <w:rPr>
          <w:sz w:val="23"/>
          <w:szCs w:val="23"/>
        </w:rPr>
      </w:pPr>
    </w:p>
    <w:p w:rsidR="00AA4D5F" w:rsidRDefault="009F50A7" w:rsidP="00803AE6">
      <w:pPr>
        <w:pStyle w:val="Default"/>
        <w:numPr>
          <w:ilvl w:val="1"/>
          <w:numId w:val="4"/>
        </w:numPr>
        <w:tabs>
          <w:tab w:val="left" w:pos="426"/>
        </w:tabs>
        <w:jc w:val="both"/>
      </w:pPr>
      <w:r w:rsidRPr="008B3275">
        <w:t xml:space="preserve">Izpildītājam jāveic </w:t>
      </w:r>
      <w:r>
        <w:t>s</w:t>
      </w:r>
      <w:r w:rsidRPr="008B3275">
        <w:t xml:space="preserve">ertifikācijas audits par Valsts kases </w:t>
      </w:r>
      <w:r>
        <w:t>kvalitātes vadības</w:t>
      </w:r>
      <w:r w:rsidRPr="008B3275">
        <w:t xml:space="preserve"> sistēmas atbilstību </w:t>
      </w:r>
      <w:r w:rsidR="00A76F8D" w:rsidRPr="00A76F8D">
        <w:t xml:space="preserve">ISO 9001:2015 un informācijas drošības pārvaldības sistēmas atbilstību 27001:2013 standartu prasībām </w:t>
      </w:r>
      <w:r w:rsidRPr="00AA4D5F">
        <w:rPr>
          <w:b/>
        </w:rPr>
        <w:t>ne vēlāk kā līdz 201</w:t>
      </w:r>
      <w:r w:rsidR="008114EE" w:rsidRPr="00AA4D5F">
        <w:rPr>
          <w:b/>
        </w:rPr>
        <w:t>7</w:t>
      </w:r>
      <w:r w:rsidRPr="00AA4D5F">
        <w:rPr>
          <w:b/>
        </w:rPr>
        <w:t>.gada 6.februārim</w:t>
      </w:r>
      <w:r w:rsidR="00AA4D5F" w:rsidRPr="00AA4D5F">
        <w:rPr>
          <w:b/>
        </w:rPr>
        <w:t>,</w:t>
      </w:r>
      <w:r w:rsidR="00AA4D5F" w:rsidRPr="00AA4D5F">
        <w:t xml:space="preserve"> </w:t>
      </w:r>
      <w:r w:rsidR="00AA4D5F">
        <w:t>ne ilgāk kā trīs darba dienas</w:t>
      </w:r>
      <w:r w:rsidRPr="008B3275">
        <w:t>.</w:t>
      </w:r>
      <w:r w:rsidR="00AA4D5F" w:rsidRPr="00AA4D5F">
        <w:t xml:space="preserve"> </w:t>
      </w:r>
    </w:p>
    <w:p w:rsidR="009F50A7" w:rsidRPr="0004602B" w:rsidRDefault="009F50A7" w:rsidP="00803AE6">
      <w:pPr>
        <w:pStyle w:val="Default"/>
        <w:numPr>
          <w:ilvl w:val="1"/>
          <w:numId w:val="4"/>
        </w:numPr>
        <w:tabs>
          <w:tab w:val="left" w:pos="426"/>
        </w:tabs>
        <w:jc w:val="both"/>
      </w:pPr>
      <w:r>
        <w:t>Sert</w:t>
      </w:r>
      <w:r w:rsidRPr="008B3275">
        <w:t>ifikācijas audits jāveic s</w:t>
      </w:r>
      <w:r w:rsidR="00F25B96">
        <w:t>ertifikācijai pieteiktajā sfērā</w:t>
      </w:r>
      <w:r w:rsidRPr="008B3275">
        <w:t xml:space="preserve"> - Valsts budžeta izpilde; Valsts parāda vadība; Naudas līdzekļu un valsts aizdevumu vadība; </w:t>
      </w:r>
      <w:r w:rsidRPr="0004602B">
        <w:t>Eiropas Savienības fondu un ārvalstu finanšu palīdzības</w:t>
      </w:r>
      <w:r w:rsidRPr="0004602B" w:rsidDel="000E6533">
        <w:t xml:space="preserve"> </w:t>
      </w:r>
      <w:r w:rsidRPr="0004602B">
        <w:t>maksājumu un sertifikācijas iestādes funkciju realizācija.</w:t>
      </w:r>
    </w:p>
    <w:p w:rsidR="009F50A7" w:rsidRDefault="009F50A7" w:rsidP="00803AE6">
      <w:pPr>
        <w:pStyle w:val="Default"/>
        <w:numPr>
          <w:ilvl w:val="1"/>
          <w:numId w:val="4"/>
        </w:numPr>
        <w:tabs>
          <w:tab w:val="left" w:pos="426"/>
        </w:tabs>
        <w:jc w:val="both"/>
      </w:pPr>
      <w:r w:rsidRPr="008B3275">
        <w:t xml:space="preserve">Atbilstības gadījumā jāizsniedz akreditēts sertifikāts, kas apstiprina </w:t>
      </w:r>
      <w:r>
        <w:t>kvalitātes vadības</w:t>
      </w:r>
      <w:r w:rsidRPr="008B3275">
        <w:t xml:space="preserve"> sistēmas atbilstību </w:t>
      </w:r>
      <w:r w:rsidR="00A76F8D" w:rsidRPr="00A76F8D">
        <w:t>ISO 9001:2015 un informācijas drošības pārvaldības sistēmas atbilstīb</w:t>
      </w:r>
      <w:r w:rsidR="00A76F8D">
        <w:t>u 27001:2013 standartu prasībām</w:t>
      </w:r>
      <w:r w:rsidRPr="008B3275">
        <w:t>. Sertifikātam jābūt noformētam angļu un latviešu valodā ar derīguma termiņu ne mazāk kā 3 (trīs) gadi.</w:t>
      </w:r>
    </w:p>
    <w:p w:rsidR="009F50A7" w:rsidRPr="008B3275" w:rsidRDefault="009F50A7" w:rsidP="00803AE6">
      <w:pPr>
        <w:pStyle w:val="Default"/>
        <w:numPr>
          <w:ilvl w:val="1"/>
          <w:numId w:val="4"/>
        </w:numPr>
        <w:tabs>
          <w:tab w:val="left" w:pos="426"/>
        </w:tabs>
        <w:jc w:val="both"/>
      </w:pPr>
      <w:r w:rsidRPr="008B3275">
        <w:t xml:space="preserve">Pēc sertifikāta saņemšanas jāveic 2 (divi) uzraudzības auditi līdz </w:t>
      </w:r>
      <w:r>
        <w:t>ser</w:t>
      </w:r>
      <w:r w:rsidRPr="008B3275">
        <w:t>tifikācijas auditam.</w:t>
      </w:r>
    </w:p>
    <w:p w:rsidR="009F50A7" w:rsidRPr="008B3275" w:rsidRDefault="009F50A7" w:rsidP="00803AE6">
      <w:pPr>
        <w:pStyle w:val="Default"/>
        <w:numPr>
          <w:ilvl w:val="1"/>
          <w:numId w:val="4"/>
        </w:numPr>
        <w:tabs>
          <w:tab w:val="left" w:pos="426"/>
        </w:tabs>
        <w:jc w:val="both"/>
      </w:pPr>
      <w:r w:rsidRPr="008B3275">
        <w:t xml:space="preserve">Pārbaudes jāveic Valsts kases telpās - </w:t>
      </w:r>
      <w:r w:rsidRPr="008B3275">
        <w:rPr>
          <w:lang w:eastAsia="en-US"/>
        </w:rPr>
        <w:t>Smilšu ielā 1 un Smilšu ielā 7.</w:t>
      </w:r>
    </w:p>
    <w:p w:rsidR="009F50A7" w:rsidRPr="008B3275" w:rsidRDefault="009F50A7" w:rsidP="009F50A7">
      <w:pPr>
        <w:ind w:left="360"/>
        <w:jc w:val="right"/>
        <w:rPr>
          <w:b/>
        </w:rPr>
      </w:pPr>
    </w:p>
    <w:p w:rsidR="009F50A7" w:rsidRPr="008B3275" w:rsidRDefault="009F50A7" w:rsidP="009F50A7">
      <w:pPr>
        <w:rPr>
          <w:b/>
        </w:rPr>
      </w:pPr>
    </w:p>
    <w:p w:rsidR="009F50A7" w:rsidRPr="008B3275" w:rsidRDefault="00A33A77" w:rsidP="009F50A7">
      <w:pPr>
        <w:pStyle w:val="Default"/>
        <w:rPr>
          <w:b/>
          <w:bCs/>
          <w:sz w:val="23"/>
          <w:szCs w:val="23"/>
        </w:rPr>
      </w:pPr>
      <w:r>
        <w:rPr>
          <w:b/>
          <w:bCs/>
          <w:sz w:val="23"/>
          <w:szCs w:val="23"/>
        </w:rPr>
        <w:t>3</w:t>
      </w:r>
      <w:r w:rsidR="009F50A7" w:rsidRPr="008B3275">
        <w:rPr>
          <w:b/>
          <w:bCs/>
          <w:sz w:val="23"/>
          <w:szCs w:val="23"/>
        </w:rPr>
        <w:t xml:space="preserve">. GALAREZULTĀTS </w:t>
      </w:r>
    </w:p>
    <w:p w:rsidR="009F50A7" w:rsidRPr="008B3275" w:rsidRDefault="009F50A7" w:rsidP="009F50A7">
      <w:pPr>
        <w:pStyle w:val="Default"/>
        <w:rPr>
          <w:bCs/>
          <w:sz w:val="23"/>
          <w:szCs w:val="23"/>
        </w:rPr>
      </w:pPr>
    </w:p>
    <w:p w:rsidR="009F50A7" w:rsidRPr="00D734ED" w:rsidRDefault="009F50A7" w:rsidP="00A33A77">
      <w:pPr>
        <w:pStyle w:val="Default"/>
        <w:numPr>
          <w:ilvl w:val="1"/>
          <w:numId w:val="9"/>
        </w:numPr>
        <w:tabs>
          <w:tab w:val="left" w:pos="426"/>
        </w:tabs>
        <w:jc w:val="both"/>
        <w:rPr>
          <w:bCs/>
        </w:rPr>
      </w:pPr>
      <w:r w:rsidRPr="00D734ED">
        <w:rPr>
          <w:bCs/>
        </w:rPr>
        <w:t xml:space="preserve">Veikta </w:t>
      </w:r>
      <w:r w:rsidRPr="00D734ED">
        <w:t>Valsts</w:t>
      </w:r>
      <w:r w:rsidR="00B07058" w:rsidRPr="00D734ED">
        <w:t xml:space="preserve"> kases</w:t>
      </w:r>
      <w:r w:rsidRPr="00D734ED">
        <w:t xml:space="preserve"> </w:t>
      </w:r>
      <w:r w:rsidR="00803AE6" w:rsidRPr="00D734ED">
        <w:t xml:space="preserve">integrētas </w:t>
      </w:r>
      <w:r w:rsidR="00B07058" w:rsidRPr="00D734ED">
        <w:t xml:space="preserve">vadības </w:t>
      </w:r>
      <w:r w:rsidR="00803AE6" w:rsidRPr="00D734ED">
        <w:t xml:space="preserve">sistēmas </w:t>
      </w:r>
      <w:r w:rsidRPr="00D734ED">
        <w:rPr>
          <w:bCs/>
        </w:rPr>
        <w:t xml:space="preserve">akreditēta sertifikācija un izsniegts sertifikāts, kas apliecina atbilstību </w:t>
      </w:r>
      <w:r w:rsidRPr="00D734ED">
        <w:t>ISO 9001</w:t>
      </w:r>
      <w:r w:rsidR="00803AE6" w:rsidRPr="00D734ED">
        <w:t xml:space="preserve">:2015 un 27001:2013 </w:t>
      </w:r>
      <w:r w:rsidRPr="00D734ED">
        <w:t>standartam</w:t>
      </w:r>
      <w:r w:rsidRPr="00D734ED">
        <w:rPr>
          <w:bCs/>
        </w:rPr>
        <w:t>.</w:t>
      </w:r>
    </w:p>
    <w:p w:rsidR="00A33A77" w:rsidRPr="00D734ED" w:rsidRDefault="00A33A77" w:rsidP="00A33A77">
      <w:pPr>
        <w:pStyle w:val="Default"/>
        <w:numPr>
          <w:ilvl w:val="1"/>
          <w:numId w:val="9"/>
        </w:numPr>
        <w:tabs>
          <w:tab w:val="left" w:pos="426"/>
        </w:tabs>
        <w:jc w:val="both"/>
        <w:rPr>
          <w:bCs/>
        </w:rPr>
      </w:pPr>
      <w:r w:rsidRPr="00D734ED">
        <w:rPr>
          <w:bCs/>
        </w:rPr>
        <w:t>Veikti periodiskie uzraudzības auditi.</w:t>
      </w:r>
    </w:p>
    <w:p w:rsidR="009F50A7" w:rsidRPr="008B3275" w:rsidRDefault="009F50A7" w:rsidP="00A33A77">
      <w:pPr>
        <w:pStyle w:val="Default"/>
        <w:tabs>
          <w:tab w:val="left" w:pos="426"/>
        </w:tabs>
        <w:jc w:val="both"/>
        <w:rPr>
          <w:bCs/>
          <w:sz w:val="23"/>
          <w:szCs w:val="23"/>
        </w:rPr>
      </w:pPr>
    </w:p>
    <w:p w:rsidR="00A76F8D" w:rsidRDefault="00A76F8D" w:rsidP="00A76F8D">
      <w:pPr>
        <w:jc w:val="right"/>
        <w:rPr>
          <w:color w:val="000000"/>
          <w:sz w:val="22"/>
          <w:szCs w:val="22"/>
        </w:rPr>
      </w:pPr>
    </w:p>
    <w:p w:rsidR="009F50A7" w:rsidRPr="008B3275" w:rsidRDefault="009F50A7" w:rsidP="009F50A7">
      <w:pPr>
        <w:jc w:val="both"/>
        <w:rPr>
          <w:b/>
        </w:rPr>
      </w:pPr>
    </w:p>
    <w:p w:rsidR="009F50A7" w:rsidRPr="008B3275" w:rsidRDefault="009F50A7" w:rsidP="009F50A7">
      <w:pPr>
        <w:jc w:val="both"/>
        <w:rPr>
          <w:b/>
        </w:rPr>
      </w:pPr>
      <w:r w:rsidRPr="008B3275">
        <w:t>Ar šo apliecinām, ka pakalpojumu sniegsim atbilstoši iepirkuma tehniskajā specifikācijā noteiktajam.</w:t>
      </w:r>
    </w:p>
    <w:tbl>
      <w:tblPr>
        <w:tblW w:w="8613" w:type="dxa"/>
        <w:tblInd w:w="-72" w:type="dxa"/>
        <w:tblLook w:val="01E0" w:firstRow="1" w:lastRow="1" w:firstColumn="1" w:lastColumn="1" w:noHBand="0" w:noVBand="0"/>
      </w:tblPr>
      <w:tblGrid>
        <w:gridCol w:w="5690"/>
        <w:gridCol w:w="2923"/>
      </w:tblGrid>
      <w:tr w:rsidR="009F50A7" w:rsidRPr="008B3275" w:rsidTr="00A07518">
        <w:tc>
          <w:tcPr>
            <w:tcW w:w="5690" w:type="dxa"/>
            <w:shd w:val="clear" w:color="auto" w:fill="auto"/>
          </w:tcPr>
          <w:p w:rsidR="009F50A7" w:rsidRPr="008B3275" w:rsidRDefault="009F50A7" w:rsidP="00A07518">
            <w:pPr>
              <w:rPr>
                <w:sz w:val="20"/>
                <w:szCs w:val="20"/>
              </w:rPr>
            </w:pPr>
          </w:p>
          <w:p w:rsidR="009F50A7" w:rsidRPr="008B3275" w:rsidRDefault="009F50A7" w:rsidP="00A07518">
            <w:pPr>
              <w:rPr>
                <w:sz w:val="20"/>
                <w:szCs w:val="20"/>
              </w:rPr>
            </w:pPr>
            <w:r w:rsidRPr="008B3275">
              <w:rPr>
                <w:sz w:val="20"/>
                <w:szCs w:val="20"/>
              </w:rPr>
              <w:t xml:space="preserve">Pretendenta pilnvarotā pārstāvja pilns amata nosaukums: </w:t>
            </w:r>
          </w:p>
          <w:p w:rsidR="009F50A7" w:rsidRDefault="009F50A7" w:rsidP="00A07518">
            <w:pPr>
              <w:rPr>
                <w:sz w:val="20"/>
                <w:szCs w:val="20"/>
              </w:rPr>
            </w:pPr>
          </w:p>
          <w:p w:rsidR="009F50A7" w:rsidRPr="008B3275" w:rsidRDefault="009F50A7" w:rsidP="00A07518">
            <w:pPr>
              <w:rPr>
                <w:b/>
                <w:sz w:val="20"/>
                <w:szCs w:val="20"/>
              </w:rPr>
            </w:pPr>
            <w:r w:rsidRPr="008B3275">
              <w:rPr>
                <w:sz w:val="20"/>
                <w:szCs w:val="20"/>
              </w:rPr>
              <w:t>(paraksts, paraksta atšifrējums)</w:t>
            </w:r>
          </w:p>
        </w:tc>
        <w:tc>
          <w:tcPr>
            <w:tcW w:w="2923" w:type="dxa"/>
            <w:shd w:val="clear" w:color="auto" w:fill="auto"/>
          </w:tcPr>
          <w:p w:rsidR="009F50A7" w:rsidRPr="008B3275" w:rsidRDefault="009F50A7" w:rsidP="00A07518">
            <w:pPr>
              <w:ind w:left="360"/>
              <w:jc w:val="center"/>
              <w:rPr>
                <w:b/>
                <w:sz w:val="20"/>
                <w:szCs w:val="20"/>
              </w:rPr>
            </w:pPr>
          </w:p>
        </w:tc>
      </w:tr>
      <w:tr w:rsidR="009F50A7" w:rsidRPr="008B3275" w:rsidTr="00A07518">
        <w:tc>
          <w:tcPr>
            <w:tcW w:w="5690" w:type="dxa"/>
            <w:shd w:val="clear" w:color="auto" w:fill="auto"/>
          </w:tcPr>
          <w:p w:rsidR="009F50A7" w:rsidRPr="008B3275" w:rsidRDefault="009F50A7" w:rsidP="00A07518">
            <w:pPr>
              <w:rPr>
                <w:sz w:val="20"/>
                <w:szCs w:val="20"/>
              </w:rPr>
            </w:pPr>
            <w:r w:rsidRPr="008B3275">
              <w:rPr>
                <w:sz w:val="20"/>
                <w:szCs w:val="20"/>
              </w:rPr>
              <w:t>_____________________</w:t>
            </w:r>
          </w:p>
          <w:p w:rsidR="009F50A7" w:rsidRPr="008B3275" w:rsidRDefault="009F50A7" w:rsidP="00A07518">
            <w:pPr>
              <w:rPr>
                <w:sz w:val="20"/>
                <w:szCs w:val="20"/>
              </w:rPr>
            </w:pPr>
            <w:r w:rsidRPr="008B3275">
              <w:rPr>
                <w:sz w:val="20"/>
                <w:szCs w:val="20"/>
              </w:rPr>
              <w:t>datums</w:t>
            </w:r>
          </w:p>
        </w:tc>
        <w:tc>
          <w:tcPr>
            <w:tcW w:w="2923" w:type="dxa"/>
            <w:shd w:val="clear" w:color="auto" w:fill="auto"/>
          </w:tcPr>
          <w:p w:rsidR="009F50A7" w:rsidRPr="008B3275" w:rsidRDefault="009F50A7" w:rsidP="00A07518">
            <w:pPr>
              <w:ind w:left="360"/>
              <w:jc w:val="center"/>
              <w:rPr>
                <w:b/>
                <w:sz w:val="20"/>
                <w:szCs w:val="20"/>
              </w:rPr>
            </w:pPr>
          </w:p>
        </w:tc>
      </w:tr>
    </w:tbl>
    <w:p w:rsidR="009F50A7" w:rsidRPr="008B3275" w:rsidRDefault="009F50A7" w:rsidP="009F50A7">
      <w:pPr>
        <w:ind w:left="-95"/>
        <w:jc w:val="right"/>
        <w:rPr>
          <w:lang w:eastAsia="en-US"/>
        </w:rPr>
        <w:sectPr w:rsidR="009F50A7" w:rsidRPr="008B3275" w:rsidSect="00A56EC8">
          <w:pgSz w:w="12240" w:h="15840"/>
          <w:pgMar w:top="1079" w:right="1260" w:bottom="1440" w:left="1800" w:header="708" w:footer="708" w:gutter="0"/>
          <w:cols w:space="708"/>
          <w:docGrid w:linePitch="360"/>
        </w:sectPr>
      </w:pPr>
    </w:p>
    <w:p w:rsidR="00041F9D" w:rsidRPr="00F25B96" w:rsidRDefault="00041F9D" w:rsidP="00041F9D">
      <w:pPr>
        <w:ind w:left="360"/>
        <w:jc w:val="right"/>
      </w:pPr>
      <w:r w:rsidRPr="00F25B96">
        <w:lastRenderedPageBreak/>
        <w:t>2. pielikums</w:t>
      </w:r>
    </w:p>
    <w:p w:rsidR="00DE06F2" w:rsidRDefault="00EE2EFF" w:rsidP="00DE06F2">
      <w:pPr>
        <w:ind w:left="360"/>
        <w:jc w:val="right"/>
        <w:rPr>
          <w:sz w:val="20"/>
          <w:szCs w:val="20"/>
        </w:rPr>
      </w:pPr>
      <w:r w:rsidRPr="00EE2EFF">
        <w:rPr>
          <w:sz w:val="20"/>
          <w:szCs w:val="20"/>
        </w:rPr>
        <w:t xml:space="preserve">Iepirkuma </w:t>
      </w:r>
      <w:r w:rsidRPr="00EE2EFF">
        <w:rPr>
          <w:bCs/>
          <w:sz w:val="20"/>
          <w:szCs w:val="20"/>
        </w:rPr>
        <w:t>„</w:t>
      </w:r>
      <w:r w:rsidR="00DE06F2" w:rsidRPr="00DE06F2">
        <w:rPr>
          <w:sz w:val="20"/>
          <w:szCs w:val="20"/>
        </w:rPr>
        <w:t>Valsts kases integrētas vadības</w:t>
      </w:r>
    </w:p>
    <w:p w:rsidR="00EE2EFF" w:rsidRPr="00EE2EFF" w:rsidRDefault="00DE06F2" w:rsidP="00DE06F2">
      <w:pPr>
        <w:ind w:left="360"/>
        <w:jc w:val="right"/>
        <w:rPr>
          <w:i/>
          <w:sz w:val="20"/>
          <w:szCs w:val="20"/>
        </w:rPr>
      </w:pPr>
      <w:r w:rsidRPr="00DE06F2">
        <w:rPr>
          <w:sz w:val="20"/>
          <w:szCs w:val="20"/>
        </w:rPr>
        <w:t xml:space="preserve"> sistēmas (ISO 9001, ISO 27001) sertifikācija</w:t>
      </w:r>
      <w:r w:rsidR="00EE2EFF" w:rsidRPr="00EE2EFF">
        <w:rPr>
          <w:bCs/>
          <w:sz w:val="20"/>
          <w:szCs w:val="20"/>
        </w:rPr>
        <w:t>”</w:t>
      </w:r>
    </w:p>
    <w:p w:rsidR="00E77148" w:rsidRPr="00940149" w:rsidRDefault="00EE2EFF" w:rsidP="00EE2EFF">
      <w:pPr>
        <w:ind w:left="360"/>
        <w:jc w:val="right"/>
        <w:rPr>
          <w:sz w:val="20"/>
          <w:szCs w:val="20"/>
        </w:rPr>
      </w:pPr>
      <w:r w:rsidRPr="00EE2EFF">
        <w:rPr>
          <w:sz w:val="20"/>
          <w:szCs w:val="20"/>
        </w:rPr>
        <w:t>(Nr. VK/2016/10) uzaicinājumam</w:t>
      </w:r>
    </w:p>
    <w:p w:rsidR="001A3152" w:rsidRDefault="001A3152" w:rsidP="00DC3B06">
      <w:pPr>
        <w:tabs>
          <w:tab w:val="center" w:pos="4320"/>
          <w:tab w:val="right" w:pos="8640"/>
        </w:tabs>
        <w:jc w:val="right"/>
        <w:rPr>
          <w:sz w:val="20"/>
          <w:szCs w:val="20"/>
        </w:rPr>
      </w:pPr>
    </w:p>
    <w:p w:rsidR="00DC3B06" w:rsidRPr="00923626" w:rsidRDefault="00DC3B06" w:rsidP="00DC3B06">
      <w:pPr>
        <w:tabs>
          <w:tab w:val="center" w:pos="4320"/>
          <w:tab w:val="right" w:pos="8640"/>
        </w:tabs>
        <w:jc w:val="right"/>
        <w:rPr>
          <w:szCs w:val="20"/>
          <w:lang w:eastAsia="en-US"/>
        </w:rPr>
      </w:pPr>
    </w:p>
    <w:p w:rsidR="009F50A7" w:rsidRPr="008B3275" w:rsidRDefault="009F50A7" w:rsidP="009F50A7">
      <w:pPr>
        <w:jc w:val="center"/>
        <w:rPr>
          <w:b/>
          <w:lang w:eastAsia="en-US"/>
        </w:rPr>
      </w:pPr>
      <w:r w:rsidRPr="00923626">
        <w:rPr>
          <w:b/>
          <w:lang w:eastAsia="en-US"/>
        </w:rPr>
        <w:t>Pieteikums dalībai iepirkumā</w:t>
      </w:r>
    </w:p>
    <w:p w:rsidR="009F50A7" w:rsidRPr="008B3275" w:rsidRDefault="009F50A7" w:rsidP="009F50A7">
      <w:pPr>
        <w:jc w:val="center"/>
        <w:rPr>
          <w:b/>
          <w:lang w:eastAsia="en-US"/>
        </w:rPr>
      </w:pPr>
    </w:p>
    <w:p w:rsidR="009F50A7" w:rsidRPr="008B3275" w:rsidRDefault="009F50A7" w:rsidP="009F50A7">
      <w:pPr>
        <w:jc w:val="center"/>
        <w:rPr>
          <w:lang w:eastAsia="en-US"/>
        </w:rPr>
      </w:pPr>
    </w:p>
    <w:p w:rsidR="009F50A7" w:rsidRPr="008B3275" w:rsidRDefault="009F50A7" w:rsidP="009F50A7">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rsidR="009F50A7" w:rsidRPr="008B3275" w:rsidRDefault="009F50A7" w:rsidP="009F50A7">
      <w:pPr>
        <w:spacing w:after="120"/>
        <w:rPr>
          <w:lang w:eastAsia="en-US"/>
        </w:rPr>
      </w:pPr>
      <w:r w:rsidRPr="008B3275">
        <w:rPr>
          <w:lang w:eastAsia="en-US"/>
        </w:rPr>
        <w:tab/>
      </w:r>
      <w:r w:rsidRPr="008B3275">
        <w:rPr>
          <w:lang w:eastAsia="en-US"/>
        </w:rPr>
        <w:tab/>
      </w:r>
      <w:r w:rsidRPr="008B3275">
        <w:rPr>
          <w:lang w:eastAsia="en-US"/>
        </w:rPr>
        <w:tab/>
        <w:t>(nosaukums)</w:t>
      </w:r>
    </w:p>
    <w:p w:rsidR="009F50A7" w:rsidRPr="008B3275" w:rsidRDefault="009F50A7" w:rsidP="009F50A7">
      <w:pPr>
        <w:spacing w:after="120"/>
        <w:rPr>
          <w:lang w:eastAsia="en-US"/>
        </w:rPr>
      </w:pPr>
      <w:r w:rsidRPr="008B3275">
        <w:rPr>
          <w:lang w:eastAsia="en-US"/>
        </w:rPr>
        <w:t>_________________________________________________________________</w:t>
      </w:r>
    </w:p>
    <w:p w:rsidR="009F50A7" w:rsidRPr="008B3275" w:rsidRDefault="009F50A7" w:rsidP="009F50A7">
      <w:pPr>
        <w:spacing w:after="120"/>
        <w:rPr>
          <w:lang w:eastAsia="en-US"/>
        </w:rPr>
      </w:pPr>
      <w:r w:rsidRPr="008B3275">
        <w:rPr>
          <w:lang w:eastAsia="en-US"/>
        </w:rPr>
        <w:tab/>
        <w:t>(juridiskā adrese, faktiskā adrese)</w:t>
      </w:r>
    </w:p>
    <w:p w:rsidR="009F50A7" w:rsidRPr="008B3275" w:rsidRDefault="009F50A7" w:rsidP="009F50A7">
      <w:pPr>
        <w:spacing w:after="120"/>
        <w:rPr>
          <w:lang w:eastAsia="en-US"/>
        </w:rPr>
      </w:pPr>
      <w:r w:rsidRPr="008B3275">
        <w:rPr>
          <w:lang w:eastAsia="en-US"/>
        </w:rPr>
        <w:t>_________________________________________________________________</w:t>
      </w:r>
    </w:p>
    <w:p w:rsidR="009F50A7" w:rsidRPr="008B3275" w:rsidRDefault="009F50A7" w:rsidP="009F50A7">
      <w:pPr>
        <w:spacing w:after="120"/>
        <w:rPr>
          <w:lang w:eastAsia="en-US"/>
        </w:rPr>
      </w:pPr>
      <w:r w:rsidRPr="008B3275">
        <w:rPr>
          <w:lang w:eastAsia="en-US"/>
        </w:rPr>
        <w:tab/>
        <w:t>(tālruņa numurs, faksa numurs, e-pasta adrese)</w:t>
      </w:r>
    </w:p>
    <w:p w:rsidR="009F50A7" w:rsidRPr="008B3275" w:rsidRDefault="009F50A7" w:rsidP="009F50A7">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9F50A7" w:rsidRPr="008B3275" w:rsidRDefault="009F50A7" w:rsidP="009F50A7">
      <w:pPr>
        <w:spacing w:after="120"/>
        <w:rPr>
          <w:lang w:eastAsia="en-US"/>
        </w:rPr>
      </w:pPr>
      <w:r w:rsidRPr="008B3275">
        <w:rPr>
          <w:lang w:eastAsia="en-US"/>
        </w:rPr>
        <w:tab/>
        <w:t>(personas, kurai ir tiesības pārstāvēt Pretendentu, vārds, uzvārds un amats)</w:t>
      </w:r>
    </w:p>
    <w:p w:rsidR="009F50A7" w:rsidRPr="008B3275" w:rsidRDefault="009F50A7" w:rsidP="009F50A7">
      <w:pPr>
        <w:spacing w:after="120"/>
        <w:rPr>
          <w:u w:val="single"/>
          <w:lang w:eastAsia="en-US"/>
        </w:rPr>
      </w:pPr>
    </w:p>
    <w:p w:rsidR="009F50A7" w:rsidRPr="00923626" w:rsidRDefault="009F50A7" w:rsidP="00803AE6">
      <w:pPr>
        <w:jc w:val="both"/>
        <w:rPr>
          <w:lang w:eastAsia="en-US"/>
        </w:rPr>
      </w:pPr>
      <w:r w:rsidRPr="00923626">
        <w:rPr>
          <w:lang w:eastAsia="en-US"/>
        </w:rPr>
        <w:t xml:space="preserve">1. Iepazinušies ar iepirkuma procedūras </w:t>
      </w:r>
      <w:r w:rsidR="00EE2EFF" w:rsidRPr="00EE2EFF">
        <w:rPr>
          <w:bCs/>
          <w:lang w:eastAsia="en-US"/>
        </w:rPr>
        <w:t>„</w:t>
      </w:r>
      <w:r w:rsidR="00DE06F2" w:rsidRPr="00DE06F2">
        <w:t>Valsts kases integrētas vadības sistēmas (ISO 9001, ISO 27001) sertifikācija</w:t>
      </w:r>
      <w:r w:rsidR="00EE2EFF" w:rsidRPr="00DE06F2">
        <w:rPr>
          <w:bCs/>
          <w:lang w:eastAsia="en-US"/>
        </w:rPr>
        <w:t xml:space="preserve">” </w:t>
      </w:r>
      <w:r w:rsidR="00EE2EFF">
        <w:rPr>
          <w:lang w:eastAsia="en-US"/>
        </w:rPr>
        <w:t>(iepirkuma identifikācijas Nr. </w:t>
      </w:r>
      <w:r w:rsidRPr="00923626">
        <w:rPr>
          <w:lang w:eastAsia="en-US"/>
        </w:rPr>
        <w:t>VK/201</w:t>
      </w:r>
      <w:r w:rsidR="00803AE6">
        <w:rPr>
          <w:lang w:eastAsia="en-US"/>
        </w:rPr>
        <w:t>6</w:t>
      </w:r>
      <w:r w:rsidRPr="00923626">
        <w:rPr>
          <w:lang w:eastAsia="en-US"/>
        </w:rPr>
        <w:t>/</w:t>
      </w:r>
      <w:r w:rsidR="00EE2EFF">
        <w:rPr>
          <w:lang w:eastAsia="en-US"/>
        </w:rPr>
        <w:t>10</w:t>
      </w:r>
      <w:r w:rsidRPr="00923626">
        <w:rPr>
          <w:lang w:eastAsia="en-US"/>
        </w:rPr>
        <w:t>) uzaicinājumu un tam pievienoto tehnisko specifikāciju, piesakām dalību šajā iepirkumā.</w:t>
      </w:r>
    </w:p>
    <w:p w:rsidR="009F50A7" w:rsidRPr="00923626" w:rsidRDefault="009F50A7" w:rsidP="009F50A7">
      <w:pPr>
        <w:jc w:val="both"/>
        <w:rPr>
          <w:lang w:eastAsia="en-US"/>
        </w:rPr>
      </w:pPr>
      <w:r w:rsidRPr="00923626">
        <w:rPr>
          <w:lang w:eastAsia="en-US"/>
        </w:rPr>
        <w:t>2. Piekrītam ievērot iepirkuma procedūras uzaicinājuma prasības</w:t>
      </w:r>
      <w:r w:rsidRPr="00923626">
        <w:rPr>
          <w:bCs/>
          <w:lang w:eastAsia="en-US"/>
        </w:rPr>
        <w:t>.</w:t>
      </w:r>
    </w:p>
    <w:p w:rsidR="009F50A7" w:rsidRPr="00923626" w:rsidRDefault="009F50A7" w:rsidP="009F50A7">
      <w:pPr>
        <w:jc w:val="both"/>
        <w:rPr>
          <w:lang w:eastAsia="en-US"/>
        </w:rPr>
      </w:pPr>
      <w:r w:rsidRPr="00923626">
        <w:rPr>
          <w:lang w:eastAsia="en-US"/>
        </w:rPr>
        <w:t>3. Atzīstam sava piedāvājuma spēkā esamību līdz uzaicinājumā noteiktajam piedāvājuma derīguma termiņa beigām.</w:t>
      </w:r>
    </w:p>
    <w:p w:rsidR="009F50A7" w:rsidRPr="00923626" w:rsidRDefault="009F50A7" w:rsidP="009F50A7">
      <w:pPr>
        <w:jc w:val="both"/>
        <w:rPr>
          <w:color w:val="000000"/>
          <w:lang w:eastAsia="en-US"/>
        </w:rPr>
      </w:pPr>
      <w:r w:rsidRPr="00923626">
        <w:rPr>
          <w:lang w:eastAsia="en-US"/>
        </w:rPr>
        <w:t>4. A</w:t>
      </w:r>
      <w:r w:rsidRPr="00923626">
        <w:rPr>
          <w:color w:val="000000"/>
          <w:lang w:eastAsia="en-US"/>
        </w:rPr>
        <w:t xml:space="preserve">pliecinām, ka, </w:t>
      </w:r>
      <w:r w:rsidRPr="00923626">
        <w:rPr>
          <w:bCs/>
          <w:szCs w:val="20"/>
          <w:lang w:eastAsia="en-US"/>
        </w:rPr>
        <w:t>parakstot iepirkuma līgumu, piegādātājs piekrīt šī iepirkuma līguma publicēšanai pasūtītāja mājaslapā saskaņā ar Publisko iepirkumu likuma</w:t>
      </w:r>
      <w:r>
        <w:rPr>
          <w:bCs/>
          <w:szCs w:val="20"/>
          <w:lang w:eastAsia="en-US"/>
        </w:rPr>
        <w:t xml:space="preserve"> </w:t>
      </w:r>
      <w:r w:rsidRPr="008B3275">
        <w:rPr>
          <w:bCs/>
          <w:szCs w:val="20"/>
          <w:lang w:eastAsia="en-US"/>
        </w:rPr>
        <w:t>8.</w:t>
      </w:r>
      <w:r>
        <w:rPr>
          <w:bCs/>
          <w:szCs w:val="20"/>
          <w:vertAlign w:val="superscript"/>
          <w:lang w:eastAsia="en-US"/>
        </w:rPr>
        <w:t>2</w:t>
      </w:r>
      <w:r w:rsidRPr="008B3275">
        <w:rPr>
          <w:bCs/>
          <w:szCs w:val="20"/>
          <w:lang w:eastAsia="en-US"/>
        </w:rPr>
        <w:t xml:space="preserve"> panta </w:t>
      </w:r>
      <w:r>
        <w:rPr>
          <w:bCs/>
          <w:szCs w:val="20"/>
          <w:lang w:eastAsia="en-US"/>
        </w:rPr>
        <w:t>trīspadsmito</w:t>
      </w:r>
      <w:r w:rsidRPr="008B3275">
        <w:rPr>
          <w:bCs/>
          <w:szCs w:val="20"/>
          <w:lang w:eastAsia="en-US"/>
        </w:rPr>
        <w:t xml:space="preserve"> daļu</w:t>
      </w:r>
      <w:r w:rsidRPr="00923626">
        <w:rPr>
          <w:bCs/>
          <w:szCs w:val="20"/>
          <w:lang w:eastAsia="en-US"/>
        </w:rPr>
        <w:t>.</w:t>
      </w:r>
    </w:p>
    <w:p w:rsidR="009F50A7" w:rsidRPr="00923626" w:rsidRDefault="009F50A7" w:rsidP="009F50A7">
      <w:pPr>
        <w:tabs>
          <w:tab w:val="left" w:pos="-4253"/>
          <w:tab w:val="left" w:pos="-1843"/>
          <w:tab w:val="right" w:leader="dot" w:pos="8460"/>
        </w:tabs>
        <w:ind w:right="-7"/>
        <w:rPr>
          <w:u w:val="single"/>
          <w:lang w:eastAsia="en-US"/>
        </w:rPr>
      </w:pPr>
    </w:p>
    <w:p w:rsidR="009F50A7" w:rsidRPr="008B3275" w:rsidRDefault="009F50A7" w:rsidP="009F50A7">
      <w:pPr>
        <w:tabs>
          <w:tab w:val="left" w:pos="-4253"/>
          <w:tab w:val="left" w:pos="-1843"/>
          <w:tab w:val="right" w:leader="dot" w:pos="8460"/>
        </w:tabs>
        <w:spacing w:after="120"/>
        <w:ind w:right="-7"/>
        <w:rPr>
          <w:lang w:eastAsia="en-US"/>
        </w:rPr>
      </w:pPr>
      <w:r w:rsidRPr="00923626">
        <w:rPr>
          <w:lang w:eastAsia="en-US"/>
        </w:rPr>
        <w:t xml:space="preserve">_______________________________             </w:t>
      </w:r>
      <w:r>
        <w:rPr>
          <w:lang w:eastAsia="en-US"/>
        </w:rPr>
        <w:t xml:space="preserve">         </w:t>
      </w:r>
      <w:r w:rsidRPr="00923626">
        <w:rPr>
          <w:lang w:eastAsia="en-US"/>
        </w:rPr>
        <w:t xml:space="preserve">  / ___________________ /</w:t>
      </w:r>
    </w:p>
    <w:p w:rsidR="009F50A7" w:rsidRPr="008B3275" w:rsidRDefault="009F50A7" w:rsidP="009F50A7">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9F50A7" w:rsidRDefault="009F50A7" w:rsidP="009F50A7">
      <w:pPr>
        <w:outlineLvl w:val="0"/>
        <w:rPr>
          <w:lang w:eastAsia="en-US"/>
        </w:rPr>
      </w:pPr>
    </w:p>
    <w:p w:rsidR="00391655" w:rsidRDefault="00391655" w:rsidP="009F50A7">
      <w:pPr>
        <w:outlineLvl w:val="0"/>
        <w:rPr>
          <w:lang w:eastAsia="en-US"/>
        </w:rPr>
      </w:pPr>
    </w:p>
    <w:p w:rsidR="00391655" w:rsidRDefault="00391655" w:rsidP="009F50A7">
      <w:pPr>
        <w:outlineLvl w:val="0"/>
        <w:rPr>
          <w:lang w:eastAsia="en-US"/>
        </w:rPr>
      </w:pPr>
    </w:p>
    <w:p w:rsidR="00391655" w:rsidRDefault="00391655" w:rsidP="009F50A7">
      <w:pPr>
        <w:outlineLvl w:val="0"/>
        <w:rPr>
          <w:lang w:eastAsia="en-US"/>
        </w:rPr>
      </w:pPr>
    </w:p>
    <w:p w:rsidR="009F50A7" w:rsidRPr="008B3275" w:rsidRDefault="009F50A7" w:rsidP="009F50A7">
      <w:pPr>
        <w:outlineLvl w:val="0"/>
        <w:rPr>
          <w:lang w:eastAsia="en-US"/>
        </w:rPr>
      </w:pPr>
      <w:r w:rsidRPr="008B3275">
        <w:rPr>
          <w:lang w:eastAsia="en-US"/>
        </w:rPr>
        <w:t>Vieta ___________</w:t>
      </w:r>
    </w:p>
    <w:p w:rsidR="009F50A7" w:rsidRPr="008B3275" w:rsidRDefault="009F50A7" w:rsidP="009F50A7">
      <w:pPr>
        <w:tabs>
          <w:tab w:val="center" w:pos="4320"/>
          <w:tab w:val="right" w:pos="8640"/>
        </w:tabs>
        <w:jc w:val="right"/>
        <w:rPr>
          <w:sz w:val="20"/>
          <w:szCs w:val="20"/>
          <w:lang w:eastAsia="en-US"/>
        </w:rPr>
      </w:pPr>
      <w:r w:rsidRPr="00D74926">
        <w:rPr>
          <w:lang w:eastAsia="en-US"/>
        </w:rPr>
        <w:t xml:space="preserve">Datums </w:t>
      </w:r>
      <w:r w:rsidRPr="008B3275">
        <w:rPr>
          <w:sz w:val="20"/>
          <w:szCs w:val="20"/>
          <w:lang w:eastAsia="en-US"/>
        </w:rPr>
        <w:t>_________________</w:t>
      </w:r>
    </w:p>
    <w:p w:rsidR="009F50A7" w:rsidRPr="008B3275" w:rsidRDefault="009F50A7" w:rsidP="009F50A7">
      <w:pPr>
        <w:ind w:left="360"/>
        <w:jc w:val="right"/>
        <w:rPr>
          <w:sz w:val="20"/>
          <w:szCs w:val="20"/>
          <w:lang w:eastAsia="en-US"/>
        </w:rPr>
        <w:sectPr w:rsidR="009F50A7" w:rsidRPr="008B3275" w:rsidSect="00A56EC8">
          <w:pgSz w:w="12240" w:h="15840"/>
          <w:pgMar w:top="1079" w:right="1260" w:bottom="1440" w:left="1800" w:header="708" w:footer="708" w:gutter="0"/>
          <w:cols w:space="708"/>
          <w:docGrid w:linePitch="360"/>
        </w:sectPr>
      </w:pPr>
    </w:p>
    <w:p w:rsidR="009F50A7" w:rsidRPr="008B3275" w:rsidRDefault="009F50A7" w:rsidP="009F50A7">
      <w:pPr>
        <w:jc w:val="right"/>
        <w:rPr>
          <w:sz w:val="20"/>
          <w:szCs w:val="20"/>
        </w:rPr>
      </w:pPr>
    </w:p>
    <w:p w:rsidR="00575B3E" w:rsidRPr="0079777C" w:rsidRDefault="00575B3E" w:rsidP="00575B3E">
      <w:pPr>
        <w:ind w:left="360"/>
        <w:jc w:val="right"/>
      </w:pPr>
      <w:r w:rsidRPr="0079777C">
        <w:t>3. pielikums</w:t>
      </w:r>
    </w:p>
    <w:p w:rsidR="00DE06F2" w:rsidRDefault="004757AE" w:rsidP="00DE06F2">
      <w:pPr>
        <w:ind w:left="360"/>
        <w:jc w:val="right"/>
        <w:rPr>
          <w:sz w:val="20"/>
          <w:szCs w:val="20"/>
        </w:rPr>
      </w:pPr>
      <w:r w:rsidRPr="00EE2EFF">
        <w:rPr>
          <w:sz w:val="20"/>
          <w:szCs w:val="20"/>
        </w:rPr>
        <w:t xml:space="preserve">Iepirkuma </w:t>
      </w:r>
      <w:r w:rsidRPr="00EE2EFF">
        <w:rPr>
          <w:bCs/>
          <w:sz w:val="20"/>
          <w:szCs w:val="20"/>
        </w:rPr>
        <w:t>„</w:t>
      </w:r>
      <w:r w:rsidR="00DE06F2" w:rsidRPr="00DE06F2">
        <w:rPr>
          <w:sz w:val="20"/>
          <w:szCs w:val="20"/>
        </w:rPr>
        <w:t>Valsts kases integrētas vadības</w:t>
      </w:r>
    </w:p>
    <w:p w:rsidR="004757AE" w:rsidRPr="00EE2EFF" w:rsidRDefault="00DE06F2" w:rsidP="00DE06F2">
      <w:pPr>
        <w:ind w:left="360"/>
        <w:jc w:val="right"/>
        <w:rPr>
          <w:i/>
          <w:sz w:val="20"/>
          <w:szCs w:val="20"/>
        </w:rPr>
      </w:pPr>
      <w:r w:rsidRPr="00DE06F2">
        <w:rPr>
          <w:sz w:val="20"/>
          <w:szCs w:val="20"/>
        </w:rPr>
        <w:t xml:space="preserve"> sistēmas (ISO 9001, ISO 27001) sertifikācija</w:t>
      </w:r>
      <w:r w:rsidR="004757AE" w:rsidRPr="00EE2EFF">
        <w:rPr>
          <w:bCs/>
          <w:sz w:val="20"/>
          <w:szCs w:val="20"/>
        </w:rPr>
        <w:t>”</w:t>
      </w:r>
    </w:p>
    <w:p w:rsidR="00170382" w:rsidRPr="008B3275" w:rsidRDefault="004757AE" w:rsidP="004757AE">
      <w:pPr>
        <w:ind w:left="360"/>
        <w:jc w:val="right"/>
      </w:pPr>
      <w:r w:rsidRPr="00EE2EFF">
        <w:rPr>
          <w:sz w:val="20"/>
          <w:szCs w:val="20"/>
        </w:rPr>
        <w:t>(Nr. VK/2016/10) uzaicinājumam</w:t>
      </w:r>
    </w:p>
    <w:p w:rsidR="002827AF" w:rsidRPr="00F60E7D" w:rsidRDefault="002827AF" w:rsidP="00F06F6F">
      <w:pPr>
        <w:jc w:val="right"/>
        <w:rPr>
          <w:b/>
        </w:rPr>
      </w:pPr>
    </w:p>
    <w:p w:rsidR="002827AF" w:rsidRPr="00F60E7D" w:rsidRDefault="002827AF" w:rsidP="00F06F6F">
      <w:pPr>
        <w:jc w:val="right"/>
        <w:rPr>
          <w:b/>
        </w:rPr>
      </w:pPr>
    </w:p>
    <w:p w:rsidR="009F50A7" w:rsidRPr="00F60E7D" w:rsidRDefault="009F50A7" w:rsidP="009F50A7">
      <w:pPr>
        <w:jc w:val="right"/>
        <w:rPr>
          <w:b/>
        </w:rPr>
      </w:pPr>
    </w:p>
    <w:p w:rsidR="009F50A7" w:rsidRPr="00F60E7D" w:rsidRDefault="009F50A7" w:rsidP="009F50A7">
      <w:pPr>
        <w:ind w:left="360"/>
        <w:jc w:val="center"/>
        <w:rPr>
          <w:b/>
        </w:rPr>
      </w:pPr>
      <w:r w:rsidRPr="00F60E7D">
        <w:rPr>
          <w:b/>
        </w:rPr>
        <w:t>Finanšu piedāvājuma veidlapa</w:t>
      </w:r>
    </w:p>
    <w:p w:rsidR="009F50A7" w:rsidRPr="00F60E7D" w:rsidRDefault="009F50A7" w:rsidP="009F50A7">
      <w:pPr>
        <w:ind w:left="360"/>
        <w:jc w:val="right"/>
        <w:rPr>
          <w:b/>
        </w:rPr>
      </w:pPr>
    </w:p>
    <w:tbl>
      <w:tblPr>
        <w:tblW w:w="8449"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1654"/>
        <w:gridCol w:w="1260"/>
        <w:gridCol w:w="1080"/>
      </w:tblGrid>
      <w:tr w:rsidR="009F50A7" w:rsidRPr="00F60E7D" w:rsidTr="00A07518">
        <w:trPr>
          <w:trHeight w:val="268"/>
          <w:jc w:val="center"/>
        </w:trPr>
        <w:tc>
          <w:tcPr>
            <w:tcW w:w="4455" w:type="dxa"/>
            <w:tcBorders>
              <w:top w:val="single" w:sz="4" w:space="0" w:color="auto"/>
              <w:left w:val="single" w:sz="4" w:space="0" w:color="auto"/>
              <w:bottom w:val="single" w:sz="4" w:space="0" w:color="auto"/>
              <w:right w:val="single" w:sz="4" w:space="0" w:color="auto"/>
            </w:tcBorders>
            <w:vAlign w:val="center"/>
          </w:tcPr>
          <w:p w:rsidR="009F50A7" w:rsidRPr="00F60E7D" w:rsidRDefault="009F50A7" w:rsidP="00A07518">
            <w:pPr>
              <w:jc w:val="center"/>
              <w:rPr>
                <w:b/>
              </w:rPr>
            </w:pPr>
            <w:r w:rsidRPr="00F60E7D">
              <w:rPr>
                <w:b/>
              </w:rPr>
              <w:t>Nosaukums</w:t>
            </w:r>
          </w:p>
        </w:tc>
        <w:tc>
          <w:tcPr>
            <w:tcW w:w="1654" w:type="dxa"/>
            <w:tcBorders>
              <w:top w:val="single" w:sz="4" w:space="0" w:color="auto"/>
              <w:left w:val="single" w:sz="4" w:space="0" w:color="auto"/>
              <w:bottom w:val="single" w:sz="4" w:space="0" w:color="auto"/>
              <w:right w:val="single" w:sz="4" w:space="0" w:color="auto"/>
            </w:tcBorders>
            <w:vAlign w:val="center"/>
          </w:tcPr>
          <w:p w:rsidR="009F50A7" w:rsidRPr="00F60E7D" w:rsidRDefault="009F50A7" w:rsidP="00A07518">
            <w:pPr>
              <w:keepNext/>
              <w:widowControl w:val="0"/>
              <w:snapToGrid w:val="0"/>
              <w:jc w:val="center"/>
              <w:outlineLvl w:val="0"/>
              <w:rPr>
                <w:b/>
                <w:lang w:eastAsia="en-US"/>
              </w:rPr>
            </w:pPr>
            <w:r w:rsidRPr="00F60E7D">
              <w:rPr>
                <w:b/>
                <w:lang w:eastAsia="en-US"/>
              </w:rPr>
              <w:t>Vienību skaits</w:t>
            </w:r>
          </w:p>
        </w:tc>
        <w:tc>
          <w:tcPr>
            <w:tcW w:w="2340" w:type="dxa"/>
            <w:gridSpan w:val="2"/>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jc w:val="center"/>
              <w:rPr>
                <w:b/>
              </w:rPr>
            </w:pPr>
            <w:r w:rsidRPr="00F60E7D">
              <w:rPr>
                <w:b/>
              </w:rPr>
              <w:t xml:space="preserve">Summa </w:t>
            </w:r>
            <w:r>
              <w:rPr>
                <w:b/>
              </w:rPr>
              <w:t xml:space="preserve">EUR </w:t>
            </w:r>
            <w:r w:rsidRPr="00F60E7D">
              <w:rPr>
                <w:b/>
              </w:rPr>
              <w:t>bez PVN</w:t>
            </w:r>
          </w:p>
        </w:tc>
      </w:tr>
      <w:tr w:rsidR="009F50A7" w:rsidRPr="00F60E7D" w:rsidTr="00A07518">
        <w:trPr>
          <w:trHeight w:val="986"/>
          <w:jc w:val="center"/>
        </w:trPr>
        <w:tc>
          <w:tcPr>
            <w:tcW w:w="4455" w:type="dxa"/>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spacing w:before="20" w:after="20"/>
              <w:rPr>
                <w:snapToGrid w:val="0"/>
              </w:rPr>
            </w:pPr>
          </w:p>
          <w:p w:rsidR="009F50A7" w:rsidRPr="00DE06F2" w:rsidRDefault="00DE06F2" w:rsidP="00A07518">
            <w:pPr>
              <w:widowControl w:val="0"/>
              <w:spacing w:before="20" w:after="20"/>
              <w:rPr>
                <w:snapToGrid w:val="0"/>
              </w:rPr>
            </w:pPr>
            <w:r w:rsidRPr="00DE06F2">
              <w:t>Valsts kases integrētas vadības sistēmas (ISO 9001, ISO 27001) sertifikācija</w:t>
            </w:r>
            <w:r w:rsidR="009F50A7" w:rsidRPr="00DE06F2">
              <w:rPr>
                <w:snapToGrid w:val="0"/>
              </w:rPr>
              <w:t xml:space="preserve"> </w:t>
            </w:r>
          </w:p>
        </w:tc>
        <w:tc>
          <w:tcPr>
            <w:tcW w:w="1654" w:type="dxa"/>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spacing w:before="20" w:after="20"/>
              <w:jc w:val="center"/>
              <w:rPr>
                <w:snapToGrid w:val="0"/>
              </w:rPr>
            </w:pPr>
          </w:p>
          <w:p w:rsidR="009F50A7" w:rsidRPr="00F60E7D" w:rsidRDefault="009F50A7" w:rsidP="00A07518">
            <w:pPr>
              <w:widowControl w:val="0"/>
              <w:spacing w:before="20" w:after="20"/>
              <w:jc w:val="center"/>
              <w:rPr>
                <w:snapToGrid w:val="0"/>
              </w:rPr>
            </w:pPr>
            <w:r w:rsidRPr="00F60E7D">
              <w:rPr>
                <w:snapToGrid w:val="0"/>
              </w:rPr>
              <w:t>1</w:t>
            </w:r>
          </w:p>
          <w:p w:rsidR="009F50A7" w:rsidRPr="00F60E7D" w:rsidRDefault="009F50A7" w:rsidP="00A07518">
            <w:pPr>
              <w:widowControl w:val="0"/>
              <w:spacing w:before="20" w:after="20"/>
              <w:jc w:val="center"/>
              <w:rPr>
                <w:snapToGrid w:val="0"/>
              </w:rPr>
            </w:pPr>
          </w:p>
          <w:p w:rsidR="009F50A7" w:rsidRPr="00F60E7D" w:rsidRDefault="009F50A7" w:rsidP="00A07518">
            <w:pPr>
              <w:widowControl w:val="0"/>
              <w:spacing w:before="20" w:after="20"/>
              <w:jc w:val="center"/>
              <w:rPr>
                <w:snapToGrid w:val="0"/>
              </w:rPr>
            </w:pPr>
          </w:p>
          <w:p w:rsidR="009F50A7" w:rsidRPr="00F60E7D" w:rsidRDefault="009F50A7" w:rsidP="00A07518">
            <w:pPr>
              <w:widowControl w:val="0"/>
              <w:spacing w:before="20" w:after="20"/>
              <w:rPr>
                <w:snapToGrid w:val="0"/>
              </w:rPr>
            </w:pPr>
          </w:p>
        </w:tc>
        <w:tc>
          <w:tcPr>
            <w:tcW w:w="2340" w:type="dxa"/>
            <w:gridSpan w:val="2"/>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spacing w:before="20" w:after="20"/>
              <w:jc w:val="center"/>
              <w:rPr>
                <w:snapToGrid w:val="0"/>
              </w:rPr>
            </w:pPr>
          </w:p>
        </w:tc>
      </w:tr>
      <w:tr w:rsidR="009F50A7" w:rsidRPr="00F60E7D" w:rsidTr="00A07518">
        <w:trPr>
          <w:trHeight w:val="986"/>
          <w:jc w:val="center"/>
        </w:trPr>
        <w:tc>
          <w:tcPr>
            <w:tcW w:w="4455" w:type="dxa"/>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spacing w:before="20" w:after="20"/>
              <w:rPr>
                <w:snapToGrid w:val="0"/>
              </w:rPr>
            </w:pPr>
          </w:p>
          <w:p w:rsidR="009F50A7" w:rsidRPr="00F60E7D" w:rsidRDefault="009F50A7" w:rsidP="00A07518">
            <w:pPr>
              <w:widowControl w:val="0"/>
              <w:spacing w:before="20" w:after="20"/>
              <w:rPr>
                <w:snapToGrid w:val="0"/>
              </w:rPr>
            </w:pPr>
            <w:r w:rsidRPr="00F60E7D">
              <w:rPr>
                <w:snapToGrid w:val="0"/>
              </w:rPr>
              <w:t xml:space="preserve">Uzraudzības audits </w:t>
            </w:r>
          </w:p>
        </w:tc>
        <w:tc>
          <w:tcPr>
            <w:tcW w:w="1654" w:type="dxa"/>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spacing w:before="20" w:after="20"/>
              <w:jc w:val="center"/>
              <w:rPr>
                <w:snapToGrid w:val="0"/>
              </w:rPr>
            </w:pPr>
          </w:p>
          <w:p w:rsidR="009F50A7" w:rsidRPr="00F60E7D" w:rsidRDefault="009F50A7" w:rsidP="00A07518">
            <w:pPr>
              <w:widowControl w:val="0"/>
              <w:spacing w:before="20" w:after="20"/>
              <w:jc w:val="center"/>
              <w:rPr>
                <w:snapToGrid w:val="0"/>
              </w:rPr>
            </w:pPr>
            <w:r w:rsidRPr="00F60E7D">
              <w:rPr>
                <w:snapToGrid w:val="0"/>
              </w:rPr>
              <w:t>2</w:t>
            </w:r>
          </w:p>
        </w:tc>
        <w:tc>
          <w:tcPr>
            <w:tcW w:w="2340" w:type="dxa"/>
            <w:gridSpan w:val="2"/>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spacing w:before="20" w:after="20"/>
              <w:jc w:val="center"/>
              <w:rPr>
                <w:snapToGrid w:val="0"/>
              </w:rPr>
            </w:pPr>
          </w:p>
        </w:tc>
      </w:tr>
      <w:tr w:rsidR="009F50A7" w:rsidRPr="00F60E7D" w:rsidTr="00A07518">
        <w:trPr>
          <w:trHeight w:val="268"/>
          <w:jc w:val="center"/>
        </w:trPr>
        <w:tc>
          <w:tcPr>
            <w:tcW w:w="7369" w:type="dxa"/>
            <w:gridSpan w:val="3"/>
            <w:vMerge w:val="restart"/>
            <w:tcBorders>
              <w:top w:val="single" w:sz="4" w:space="0" w:color="auto"/>
              <w:left w:val="single" w:sz="4" w:space="0" w:color="auto"/>
              <w:right w:val="single" w:sz="4" w:space="0" w:color="auto"/>
            </w:tcBorders>
          </w:tcPr>
          <w:p w:rsidR="009F50A7" w:rsidRPr="00F60E7D" w:rsidRDefault="009F50A7" w:rsidP="00A07518">
            <w:pPr>
              <w:widowControl w:val="0"/>
              <w:spacing w:before="20" w:after="20"/>
              <w:jc w:val="right"/>
              <w:rPr>
                <w:b/>
                <w:snapToGrid w:val="0"/>
              </w:rPr>
            </w:pPr>
            <w:r w:rsidRPr="00F60E7D">
              <w:rPr>
                <w:b/>
                <w:snapToGrid w:val="0"/>
              </w:rPr>
              <w:t>Summa bez PVN</w:t>
            </w:r>
            <w:r>
              <w:rPr>
                <w:b/>
                <w:snapToGrid w:val="0"/>
              </w:rPr>
              <w:t xml:space="preserve"> (EUR)</w:t>
            </w:r>
          </w:p>
          <w:p w:rsidR="009F50A7" w:rsidRPr="00F60E7D" w:rsidRDefault="009F50A7" w:rsidP="00A07518">
            <w:pPr>
              <w:widowControl w:val="0"/>
              <w:spacing w:before="20" w:after="20"/>
              <w:jc w:val="right"/>
              <w:rPr>
                <w:b/>
                <w:snapToGrid w:val="0"/>
              </w:rPr>
            </w:pPr>
            <w:r w:rsidRPr="00F60E7D">
              <w:rPr>
                <w:b/>
                <w:snapToGrid w:val="0"/>
              </w:rPr>
              <w:t>PVN 21 %</w:t>
            </w:r>
            <w:r>
              <w:rPr>
                <w:b/>
                <w:snapToGrid w:val="0"/>
              </w:rPr>
              <w:t xml:space="preserve"> (EUR)</w:t>
            </w:r>
          </w:p>
          <w:p w:rsidR="009F50A7" w:rsidRPr="00F60E7D" w:rsidRDefault="009F50A7" w:rsidP="00A07518">
            <w:pPr>
              <w:widowControl w:val="0"/>
              <w:spacing w:before="20" w:after="20"/>
              <w:jc w:val="right"/>
              <w:rPr>
                <w:b/>
                <w:snapToGrid w:val="0"/>
              </w:rPr>
            </w:pPr>
          </w:p>
          <w:p w:rsidR="009F50A7" w:rsidRPr="00F60E7D" w:rsidRDefault="009F50A7" w:rsidP="00A07518">
            <w:pPr>
              <w:widowControl w:val="0"/>
              <w:spacing w:before="20" w:after="20"/>
              <w:jc w:val="right"/>
              <w:rPr>
                <w:b/>
                <w:snapToGrid w:val="0"/>
              </w:rPr>
            </w:pPr>
            <w:r w:rsidRPr="00F60E7D">
              <w:rPr>
                <w:b/>
                <w:snapToGrid w:val="0"/>
              </w:rPr>
              <w:t xml:space="preserve">Summa </w:t>
            </w:r>
            <w:r>
              <w:rPr>
                <w:b/>
                <w:snapToGrid w:val="0"/>
              </w:rPr>
              <w:t xml:space="preserve">EUR </w:t>
            </w:r>
            <w:r w:rsidRPr="00F60E7D">
              <w:rPr>
                <w:b/>
                <w:snapToGrid w:val="0"/>
              </w:rPr>
              <w:t>kopā ar PVN</w:t>
            </w:r>
            <w:r>
              <w:rPr>
                <w:b/>
                <w:snapToGrid w:val="0"/>
              </w:rPr>
              <w:t xml:space="preserve"> (EUR)</w:t>
            </w:r>
          </w:p>
        </w:tc>
        <w:tc>
          <w:tcPr>
            <w:tcW w:w="1080" w:type="dxa"/>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spacing w:before="20" w:after="20"/>
              <w:jc w:val="center"/>
              <w:rPr>
                <w:snapToGrid w:val="0"/>
              </w:rPr>
            </w:pPr>
          </w:p>
        </w:tc>
      </w:tr>
      <w:tr w:rsidR="009F50A7" w:rsidRPr="00F60E7D" w:rsidTr="00A07518">
        <w:trPr>
          <w:trHeight w:val="268"/>
          <w:jc w:val="center"/>
        </w:trPr>
        <w:tc>
          <w:tcPr>
            <w:tcW w:w="7369" w:type="dxa"/>
            <w:gridSpan w:val="3"/>
            <w:vMerge/>
            <w:tcBorders>
              <w:top w:val="single" w:sz="4" w:space="0" w:color="auto"/>
              <w:left w:val="single" w:sz="4" w:space="0" w:color="auto"/>
              <w:right w:val="single" w:sz="4" w:space="0" w:color="auto"/>
            </w:tcBorders>
          </w:tcPr>
          <w:p w:rsidR="009F50A7" w:rsidRPr="00F60E7D" w:rsidRDefault="009F50A7" w:rsidP="00A07518">
            <w:pPr>
              <w:widowControl w:val="0"/>
              <w:spacing w:before="20" w:after="20"/>
              <w:jc w:val="right"/>
              <w:rPr>
                <w:b/>
                <w:snapToGrid w:val="0"/>
              </w:rPr>
            </w:pPr>
          </w:p>
        </w:tc>
        <w:tc>
          <w:tcPr>
            <w:tcW w:w="1080" w:type="dxa"/>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spacing w:before="20" w:after="20"/>
              <w:jc w:val="center"/>
              <w:rPr>
                <w:snapToGrid w:val="0"/>
              </w:rPr>
            </w:pPr>
          </w:p>
        </w:tc>
      </w:tr>
      <w:tr w:rsidR="009F50A7" w:rsidRPr="00F60E7D" w:rsidTr="00A07518">
        <w:trPr>
          <w:trHeight w:val="268"/>
          <w:jc w:val="center"/>
        </w:trPr>
        <w:tc>
          <w:tcPr>
            <w:tcW w:w="7369" w:type="dxa"/>
            <w:gridSpan w:val="3"/>
            <w:vMerge/>
            <w:tcBorders>
              <w:left w:val="single" w:sz="4" w:space="0" w:color="auto"/>
              <w:bottom w:val="single" w:sz="4" w:space="0" w:color="auto"/>
              <w:right w:val="single" w:sz="4" w:space="0" w:color="auto"/>
            </w:tcBorders>
          </w:tcPr>
          <w:p w:rsidR="009F50A7" w:rsidRPr="00F60E7D" w:rsidRDefault="009F50A7" w:rsidP="00A07518">
            <w:pPr>
              <w:widowControl w:val="0"/>
              <w:spacing w:before="20" w:after="20"/>
              <w:jc w:val="center"/>
              <w:rPr>
                <w:snapToGrid w:val="0"/>
              </w:rPr>
            </w:pPr>
          </w:p>
        </w:tc>
        <w:tc>
          <w:tcPr>
            <w:tcW w:w="1080" w:type="dxa"/>
            <w:tcBorders>
              <w:top w:val="single" w:sz="4" w:space="0" w:color="auto"/>
              <w:left w:val="single" w:sz="4" w:space="0" w:color="auto"/>
              <w:bottom w:val="single" w:sz="4" w:space="0" w:color="auto"/>
              <w:right w:val="single" w:sz="4" w:space="0" w:color="auto"/>
            </w:tcBorders>
          </w:tcPr>
          <w:p w:rsidR="009F50A7" w:rsidRPr="00F60E7D" w:rsidRDefault="009F50A7" w:rsidP="00A07518">
            <w:pPr>
              <w:widowControl w:val="0"/>
              <w:spacing w:before="20" w:after="20"/>
              <w:jc w:val="center"/>
              <w:rPr>
                <w:snapToGrid w:val="0"/>
              </w:rPr>
            </w:pPr>
          </w:p>
        </w:tc>
      </w:tr>
    </w:tbl>
    <w:p w:rsidR="009F50A7" w:rsidRPr="00F60E7D" w:rsidRDefault="009F50A7" w:rsidP="009F50A7">
      <w:pPr>
        <w:ind w:left="360"/>
        <w:rPr>
          <w:b/>
        </w:rPr>
      </w:pPr>
    </w:p>
    <w:p w:rsidR="009F50A7" w:rsidRPr="00F60E7D" w:rsidRDefault="009F50A7" w:rsidP="009F50A7">
      <w:pPr>
        <w:ind w:left="360"/>
        <w:jc w:val="right"/>
        <w:rPr>
          <w:b/>
        </w:rPr>
      </w:pPr>
    </w:p>
    <w:p w:rsidR="009F50A7" w:rsidRPr="00F60E7D" w:rsidRDefault="009F50A7" w:rsidP="009F50A7">
      <w:pPr>
        <w:spacing w:line="360" w:lineRule="auto"/>
        <w:rPr>
          <w:sz w:val="22"/>
          <w:szCs w:val="22"/>
        </w:rPr>
      </w:pPr>
    </w:p>
    <w:p w:rsidR="009F50A7" w:rsidRPr="00F60E7D" w:rsidRDefault="009F50A7" w:rsidP="009F50A7">
      <w:pPr>
        <w:spacing w:line="360" w:lineRule="auto"/>
        <w:ind w:left="360"/>
        <w:rPr>
          <w:sz w:val="22"/>
          <w:szCs w:val="22"/>
        </w:rPr>
      </w:pPr>
      <w:r w:rsidRPr="00785BFF">
        <w:rPr>
          <w:b/>
          <w:lang w:eastAsia="en-US"/>
        </w:rPr>
        <w:t xml:space="preserve"> </w:t>
      </w:r>
      <w:r w:rsidRPr="00785BFF">
        <w:rPr>
          <w:b/>
          <w:sz w:val="22"/>
          <w:szCs w:val="22"/>
        </w:rPr>
        <w:t>Mūsu piedāvājuma kopsumma EUR (bez PVN) ir:</w:t>
      </w:r>
    </w:p>
    <w:p w:rsidR="009F50A7" w:rsidRPr="00F60E7D" w:rsidRDefault="009F50A7" w:rsidP="009F50A7">
      <w:pPr>
        <w:spacing w:line="360" w:lineRule="auto"/>
        <w:ind w:left="360"/>
        <w:rPr>
          <w:sz w:val="22"/>
          <w:szCs w:val="22"/>
        </w:rPr>
      </w:pPr>
      <w:r w:rsidRPr="00F60E7D">
        <w:rPr>
          <w:sz w:val="22"/>
          <w:szCs w:val="22"/>
        </w:rPr>
        <w:t>___________________________________________________________________________</w:t>
      </w:r>
    </w:p>
    <w:p w:rsidR="009F50A7" w:rsidRPr="00F60E7D" w:rsidRDefault="009F50A7" w:rsidP="009F50A7">
      <w:pPr>
        <w:spacing w:line="360" w:lineRule="auto"/>
        <w:ind w:left="360"/>
      </w:pPr>
    </w:p>
    <w:p w:rsidR="009F50A7" w:rsidRPr="008B3275" w:rsidRDefault="009F50A7" w:rsidP="009F50A7">
      <w:pPr>
        <w:spacing w:line="360" w:lineRule="auto"/>
        <w:rPr>
          <w:sz w:val="22"/>
          <w:szCs w:val="22"/>
        </w:rPr>
      </w:pPr>
    </w:p>
    <w:p w:rsidR="009F50A7" w:rsidRDefault="009F50A7" w:rsidP="009F50A7">
      <w:pPr>
        <w:spacing w:line="360" w:lineRule="auto"/>
        <w:ind w:left="360"/>
        <w:rPr>
          <w:sz w:val="22"/>
          <w:szCs w:val="22"/>
        </w:rPr>
      </w:pPr>
      <w:r w:rsidRPr="00844DFA">
        <w:rPr>
          <w:sz w:val="22"/>
          <w:szCs w:val="22"/>
        </w:rPr>
        <w:t>Ar šo mēs apstiprinām un apliecinām sniegto ziņu patiesumu.</w:t>
      </w:r>
    </w:p>
    <w:p w:rsidR="009F50A7" w:rsidRPr="008B3275" w:rsidRDefault="009F50A7" w:rsidP="009F50A7">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9F50A7" w:rsidRPr="008B3275" w:rsidTr="00A07518">
        <w:trPr>
          <w:trHeight w:val="244"/>
        </w:trPr>
        <w:tc>
          <w:tcPr>
            <w:tcW w:w="6032" w:type="dxa"/>
            <w:shd w:val="clear" w:color="auto" w:fill="auto"/>
          </w:tcPr>
          <w:p w:rsidR="009F50A7" w:rsidRPr="008B3275" w:rsidRDefault="009F50A7" w:rsidP="00A07518">
            <w:pPr>
              <w:rPr>
                <w:sz w:val="22"/>
                <w:szCs w:val="22"/>
              </w:rPr>
            </w:pPr>
          </w:p>
          <w:p w:rsidR="009F50A7" w:rsidRPr="008B3275" w:rsidRDefault="009F50A7" w:rsidP="00A07518">
            <w:pPr>
              <w:ind w:firstLine="426"/>
              <w:rPr>
                <w:b/>
                <w:sz w:val="22"/>
                <w:szCs w:val="22"/>
              </w:rPr>
            </w:pPr>
            <w:r w:rsidRPr="008B3275">
              <w:rPr>
                <w:sz w:val="22"/>
                <w:szCs w:val="22"/>
              </w:rPr>
              <w:t>Pretendenta pilnvarotā pārstāvja pilns amata nosaukums:</w:t>
            </w:r>
          </w:p>
        </w:tc>
        <w:tc>
          <w:tcPr>
            <w:tcW w:w="3098" w:type="dxa"/>
            <w:shd w:val="clear" w:color="auto" w:fill="auto"/>
          </w:tcPr>
          <w:p w:rsidR="009F50A7" w:rsidRPr="008B3275" w:rsidRDefault="009F50A7" w:rsidP="00A07518">
            <w:pPr>
              <w:ind w:left="360"/>
              <w:jc w:val="center"/>
              <w:rPr>
                <w:b/>
                <w:sz w:val="22"/>
                <w:szCs w:val="22"/>
              </w:rPr>
            </w:pPr>
          </w:p>
        </w:tc>
      </w:tr>
      <w:tr w:rsidR="009F50A7" w:rsidRPr="008B3275" w:rsidTr="00A07518">
        <w:trPr>
          <w:trHeight w:val="777"/>
        </w:trPr>
        <w:tc>
          <w:tcPr>
            <w:tcW w:w="6032" w:type="dxa"/>
            <w:shd w:val="clear" w:color="auto" w:fill="auto"/>
          </w:tcPr>
          <w:p w:rsidR="009F50A7" w:rsidRPr="008B3275" w:rsidRDefault="009F50A7" w:rsidP="00A07518">
            <w:pPr>
              <w:ind w:left="360"/>
              <w:rPr>
                <w:sz w:val="22"/>
                <w:szCs w:val="22"/>
              </w:rPr>
            </w:pPr>
          </w:p>
          <w:p w:rsidR="009F50A7" w:rsidRPr="008B3275" w:rsidRDefault="009F50A7" w:rsidP="00A07518">
            <w:pPr>
              <w:ind w:left="360"/>
              <w:rPr>
                <w:sz w:val="22"/>
                <w:szCs w:val="22"/>
              </w:rPr>
            </w:pPr>
            <w:r w:rsidRPr="008B3275">
              <w:rPr>
                <w:sz w:val="22"/>
                <w:szCs w:val="22"/>
              </w:rPr>
              <w:t>Paraksts:</w:t>
            </w:r>
          </w:p>
        </w:tc>
        <w:tc>
          <w:tcPr>
            <w:tcW w:w="3098" w:type="dxa"/>
            <w:shd w:val="clear" w:color="auto" w:fill="auto"/>
          </w:tcPr>
          <w:p w:rsidR="009F50A7" w:rsidRPr="008B3275" w:rsidRDefault="009F50A7" w:rsidP="00A07518">
            <w:pPr>
              <w:ind w:left="360"/>
              <w:jc w:val="center"/>
              <w:rPr>
                <w:b/>
                <w:sz w:val="22"/>
                <w:szCs w:val="22"/>
              </w:rPr>
            </w:pPr>
          </w:p>
        </w:tc>
      </w:tr>
      <w:tr w:rsidR="009F50A7" w:rsidRPr="008B3275" w:rsidTr="00A07518">
        <w:trPr>
          <w:trHeight w:val="518"/>
        </w:trPr>
        <w:tc>
          <w:tcPr>
            <w:tcW w:w="6032" w:type="dxa"/>
            <w:shd w:val="clear" w:color="auto" w:fill="auto"/>
          </w:tcPr>
          <w:p w:rsidR="009F50A7" w:rsidRPr="008B3275" w:rsidRDefault="009F50A7" w:rsidP="00A07518">
            <w:pPr>
              <w:ind w:left="360"/>
              <w:rPr>
                <w:sz w:val="22"/>
                <w:szCs w:val="22"/>
              </w:rPr>
            </w:pPr>
            <w:r w:rsidRPr="008B3275">
              <w:rPr>
                <w:sz w:val="22"/>
                <w:szCs w:val="22"/>
              </w:rPr>
              <w:t>Paraksta atšifrējums:</w:t>
            </w:r>
          </w:p>
        </w:tc>
        <w:tc>
          <w:tcPr>
            <w:tcW w:w="3098" w:type="dxa"/>
            <w:shd w:val="clear" w:color="auto" w:fill="auto"/>
          </w:tcPr>
          <w:p w:rsidR="009F50A7" w:rsidRPr="008B3275" w:rsidRDefault="009F50A7" w:rsidP="00A07518">
            <w:pPr>
              <w:ind w:left="360"/>
              <w:jc w:val="center"/>
              <w:rPr>
                <w:b/>
                <w:sz w:val="22"/>
                <w:szCs w:val="22"/>
              </w:rPr>
            </w:pPr>
          </w:p>
        </w:tc>
      </w:tr>
    </w:tbl>
    <w:p w:rsidR="009F50A7" w:rsidRPr="008B3275" w:rsidRDefault="009F50A7" w:rsidP="009F50A7">
      <w:pPr>
        <w:sectPr w:rsidR="009F50A7" w:rsidRPr="008B3275" w:rsidSect="00A56EC8">
          <w:pgSz w:w="12240" w:h="15840"/>
          <w:pgMar w:top="1079" w:right="1260" w:bottom="1440" w:left="1800" w:header="708" w:footer="708" w:gutter="0"/>
          <w:cols w:space="708"/>
          <w:docGrid w:linePitch="360"/>
        </w:sectPr>
      </w:pPr>
    </w:p>
    <w:p w:rsidR="00A56EC8" w:rsidRPr="00A56EC8" w:rsidRDefault="00A56EC8" w:rsidP="00A56EC8">
      <w:pPr>
        <w:jc w:val="right"/>
      </w:pPr>
      <w:r w:rsidRPr="00A56EC8">
        <w:lastRenderedPageBreak/>
        <w:t>4. pielikums</w:t>
      </w:r>
    </w:p>
    <w:p w:rsidR="00DE06F2" w:rsidRDefault="004757AE" w:rsidP="00DE06F2">
      <w:pPr>
        <w:ind w:left="360"/>
        <w:jc w:val="right"/>
        <w:rPr>
          <w:sz w:val="20"/>
          <w:szCs w:val="20"/>
        </w:rPr>
      </w:pPr>
      <w:r w:rsidRPr="00EE2EFF">
        <w:rPr>
          <w:sz w:val="20"/>
          <w:szCs w:val="20"/>
        </w:rPr>
        <w:t xml:space="preserve">Iepirkuma </w:t>
      </w:r>
      <w:r w:rsidRPr="00EE2EFF">
        <w:rPr>
          <w:bCs/>
          <w:sz w:val="20"/>
          <w:szCs w:val="20"/>
        </w:rPr>
        <w:t>„</w:t>
      </w:r>
      <w:r w:rsidR="00DE06F2" w:rsidRPr="00DE06F2">
        <w:rPr>
          <w:sz w:val="20"/>
          <w:szCs w:val="20"/>
        </w:rPr>
        <w:t>Valsts kases integrētas vadības</w:t>
      </w:r>
    </w:p>
    <w:p w:rsidR="004757AE" w:rsidRPr="00EE2EFF" w:rsidRDefault="00DE06F2" w:rsidP="00DE06F2">
      <w:pPr>
        <w:ind w:left="360"/>
        <w:jc w:val="right"/>
        <w:rPr>
          <w:i/>
          <w:sz w:val="20"/>
          <w:szCs w:val="20"/>
        </w:rPr>
      </w:pPr>
      <w:r w:rsidRPr="00DE06F2">
        <w:rPr>
          <w:sz w:val="20"/>
          <w:szCs w:val="20"/>
        </w:rPr>
        <w:t xml:space="preserve"> sistēmas (ISO 9001, ISO 27001) sertifikācija</w:t>
      </w:r>
      <w:r w:rsidR="004757AE" w:rsidRPr="00EE2EFF">
        <w:rPr>
          <w:bCs/>
          <w:sz w:val="20"/>
          <w:szCs w:val="20"/>
        </w:rPr>
        <w:t>”</w:t>
      </w:r>
    </w:p>
    <w:p w:rsidR="00A56EC8" w:rsidRPr="00A56EC8" w:rsidRDefault="004757AE" w:rsidP="004757AE">
      <w:pPr>
        <w:tabs>
          <w:tab w:val="center" w:pos="4320"/>
          <w:tab w:val="right" w:pos="8640"/>
        </w:tabs>
        <w:jc w:val="right"/>
        <w:rPr>
          <w:szCs w:val="20"/>
          <w:lang w:eastAsia="en-US"/>
        </w:rPr>
      </w:pPr>
      <w:r w:rsidRPr="00EE2EFF">
        <w:rPr>
          <w:sz w:val="20"/>
          <w:szCs w:val="20"/>
        </w:rPr>
        <w:t>(Nr. VK/2016/10) uzaicinājumam</w:t>
      </w:r>
    </w:p>
    <w:p w:rsidR="00A56EC8" w:rsidRPr="00A56EC8" w:rsidRDefault="00A56EC8" w:rsidP="00A56EC8">
      <w:pPr>
        <w:jc w:val="right"/>
        <w:rPr>
          <w:b/>
        </w:rPr>
      </w:pPr>
    </w:p>
    <w:p w:rsidR="00A56EC8" w:rsidRPr="00A56EC8" w:rsidRDefault="00A56EC8" w:rsidP="00A56EC8">
      <w:pPr>
        <w:jc w:val="center"/>
        <w:rPr>
          <w:b/>
        </w:rPr>
      </w:pPr>
      <w:r w:rsidRPr="00D734ED">
        <w:rPr>
          <w:b/>
        </w:rPr>
        <w:t>Līguma projekts Nr. VKI/S/1</w:t>
      </w:r>
      <w:r w:rsidR="00440225" w:rsidRPr="00D734ED">
        <w:rPr>
          <w:b/>
        </w:rPr>
        <w:t>6</w:t>
      </w:r>
      <w:r w:rsidRPr="00D734ED">
        <w:rPr>
          <w:b/>
        </w:rPr>
        <w:t>/______</w:t>
      </w:r>
    </w:p>
    <w:p w:rsidR="00440225" w:rsidRDefault="00A56EC8" w:rsidP="00440225">
      <w:pPr>
        <w:jc w:val="center"/>
      </w:pPr>
      <w:r w:rsidRPr="00A56EC8">
        <w:t xml:space="preserve">par </w:t>
      </w:r>
      <w:r w:rsidR="00440225">
        <w:t xml:space="preserve">Valsts kases integrētas vadības </w:t>
      </w:r>
    </w:p>
    <w:p w:rsidR="00440225" w:rsidRDefault="00440225" w:rsidP="00440225">
      <w:pPr>
        <w:jc w:val="center"/>
      </w:pPr>
      <w:r>
        <w:t>sistēmas sertifikācij</w:t>
      </w:r>
      <w:r w:rsidR="00486770">
        <w:t>u</w:t>
      </w:r>
      <w:r>
        <w:t xml:space="preserve"> atbilstoši ISO 9001:2015</w:t>
      </w:r>
    </w:p>
    <w:p w:rsidR="00A56EC8" w:rsidRPr="00A56EC8" w:rsidRDefault="00440225" w:rsidP="00440225">
      <w:pPr>
        <w:jc w:val="center"/>
      </w:pPr>
      <w:r>
        <w:t xml:space="preserve"> un ISO 27001:2013 prasībām</w:t>
      </w:r>
      <w:r w:rsidRPr="00A56EC8">
        <w:t xml:space="preserve"> </w:t>
      </w:r>
    </w:p>
    <w:p w:rsidR="00A56EC8" w:rsidRPr="00A56EC8" w:rsidRDefault="00A56EC8" w:rsidP="00A56EC8">
      <w:pPr>
        <w:rPr>
          <w:b/>
        </w:rPr>
      </w:pPr>
    </w:p>
    <w:p w:rsidR="00A56EC8" w:rsidRPr="00A56EC8" w:rsidRDefault="00A56EC8" w:rsidP="00A56EC8">
      <w:pPr>
        <w:spacing w:after="120"/>
        <w:jc w:val="center"/>
      </w:pPr>
      <w:r w:rsidRPr="00A56EC8">
        <w:t>Rīgā</w:t>
      </w:r>
    </w:p>
    <w:p w:rsidR="00A56EC8" w:rsidRPr="00A56EC8" w:rsidRDefault="00A56EC8" w:rsidP="00A56EC8">
      <w:pPr>
        <w:spacing w:after="120"/>
        <w:jc w:val="both"/>
      </w:pPr>
      <w:r w:rsidRPr="00A56EC8">
        <w:t>201</w:t>
      </w:r>
      <w:r w:rsidR="00486770">
        <w:t>6</w:t>
      </w:r>
      <w:r w:rsidRPr="00A56EC8">
        <w:t>.gada ___.__________</w:t>
      </w:r>
    </w:p>
    <w:p w:rsidR="00A56EC8" w:rsidRPr="00A56EC8" w:rsidRDefault="00A56EC8" w:rsidP="00A56EC8">
      <w:pPr>
        <w:jc w:val="both"/>
      </w:pPr>
    </w:p>
    <w:p w:rsidR="00A56EC8" w:rsidRPr="00A56EC8" w:rsidRDefault="00A56EC8" w:rsidP="00A56EC8">
      <w:pPr>
        <w:ind w:left="283" w:firstLine="284"/>
        <w:jc w:val="both"/>
      </w:pPr>
      <w:r w:rsidRPr="00A56EC8">
        <w:rPr>
          <w:b/>
        </w:rPr>
        <w:t>Valsts kase</w:t>
      </w:r>
      <w:r w:rsidRPr="00A56EC8">
        <w:t xml:space="preserve">, </w:t>
      </w:r>
      <w:proofErr w:type="spellStart"/>
      <w:r w:rsidRPr="00A56EC8">
        <w:t>reģ.Nr</w:t>
      </w:r>
      <w:proofErr w:type="spellEnd"/>
      <w:r w:rsidRPr="00A56EC8">
        <w:t>. 90000597275, adrese: Smilšu ielā 1, Rīgā, LV-1919 (turpmāk - Pasūtītājs), tās pārvaldnieka Kaspara Āboliņa personā, kurš rīkojas saskaņā ar Ministru kabineta 2004.gada 3.augusta noteikumiem Nr.677 „Valsts kases nolikums” no vienas puses</w:t>
      </w:r>
    </w:p>
    <w:p w:rsidR="00A56EC8" w:rsidRPr="00A56EC8" w:rsidRDefault="00A56EC8" w:rsidP="00A56EC8">
      <w:pPr>
        <w:ind w:firstLine="720"/>
        <w:jc w:val="center"/>
      </w:pPr>
      <w:r w:rsidRPr="00A56EC8">
        <w:t>un</w:t>
      </w:r>
    </w:p>
    <w:p w:rsidR="00A56EC8" w:rsidRPr="00A56EC8" w:rsidRDefault="00A56EC8" w:rsidP="00A56EC8">
      <w:pPr>
        <w:ind w:firstLine="284"/>
        <w:jc w:val="both"/>
      </w:pPr>
      <w:r w:rsidRPr="00A56EC8">
        <w:rPr>
          <w:b/>
        </w:rPr>
        <w:t>_________________</w:t>
      </w:r>
      <w:r w:rsidRPr="00A56EC8">
        <w:t xml:space="preserve">(turpmāk - Piegādātājs), no otras puses (abi kopā un katrs atsevišķi </w:t>
      </w:r>
      <w:r w:rsidRPr="00486770">
        <w:t>turpmāk ­ Puses/Puse), pamatojoties uz iepirkuma procedūras (iepirkumu identifikācijas Nr.</w:t>
      </w:r>
      <w:r w:rsidR="00486770" w:rsidRPr="00486770">
        <w:t xml:space="preserve"> </w:t>
      </w:r>
      <w:proofErr w:type="spellStart"/>
      <w:r w:rsidR="00486770" w:rsidRPr="00486770">
        <w:t>Nr.VK</w:t>
      </w:r>
      <w:proofErr w:type="spellEnd"/>
      <w:r w:rsidR="00486770" w:rsidRPr="00486770">
        <w:t>/2016/10</w:t>
      </w:r>
      <w:r w:rsidRPr="00486770">
        <w:t>, turpmāk</w:t>
      </w:r>
      <w:r w:rsidRPr="00A56EC8">
        <w:t xml:space="preserve"> - Iepi</w:t>
      </w:r>
      <w:r w:rsidR="00133955">
        <w:t>rkums) rezultātiem, noslēdz šo līgumu (turpmāk</w:t>
      </w:r>
      <w:r w:rsidRPr="00A56EC8">
        <w:t xml:space="preserve"> – Līgums).</w:t>
      </w:r>
    </w:p>
    <w:p w:rsidR="00A56EC8" w:rsidRPr="00A56EC8" w:rsidRDefault="00A56EC8" w:rsidP="00A56EC8">
      <w:pPr>
        <w:jc w:val="center"/>
      </w:pPr>
    </w:p>
    <w:p w:rsidR="00A56EC8" w:rsidRPr="00A56EC8" w:rsidRDefault="00A56EC8" w:rsidP="00803AE6">
      <w:pPr>
        <w:numPr>
          <w:ilvl w:val="0"/>
          <w:numId w:val="6"/>
        </w:numPr>
        <w:jc w:val="both"/>
        <w:rPr>
          <w:b/>
        </w:rPr>
      </w:pPr>
      <w:r w:rsidRPr="00A56EC8">
        <w:rPr>
          <w:b/>
        </w:rPr>
        <w:t>Līguma priekšmets</w:t>
      </w:r>
    </w:p>
    <w:p w:rsidR="00A56EC8" w:rsidRPr="00A56EC8" w:rsidRDefault="00A56EC8" w:rsidP="0049657B">
      <w:pPr>
        <w:numPr>
          <w:ilvl w:val="1"/>
          <w:numId w:val="6"/>
        </w:numPr>
        <w:jc w:val="both"/>
      </w:pPr>
      <w:r w:rsidRPr="00A56EC8">
        <w:t xml:space="preserve">Pasūtītājs pasūta un apmaksā, bet Piegādātājs sniedz Pasūtītājam </w:t>
      </w:r>
      <w:r w:rsidR="0049657B">
        <w:t xml:space="preserve">Valsts kases integrētas vadības sistēmas sertifikācijas un periodiskās uzraudzības atbilstoši ISO 9001:2015 un ISO 27001:2013 prasībām </w:t>
      </w:r>
      <w:r w:rsidRPr="00A56EC8">
        <w:t>pakalpojumu (turpmāk - Pakalpojums) saskaņā ar Līguma un Iepirkuma tehniskās specifikācijas prasībām</w:t>
      </w:r>
      <w:r w:rsidR="00133955">
        <w:t>, kas ir Līguma neatņemama sastāvdaļa</w:t>
      </w:r>
      <w:r w:rsidRPr="00A56EC8">
        <w:t>.</w:t>
      </w:r>
    </w:p>
    <w:p w:rsidR="00A56EC8" w:rsidRPr="00A56EC8" w:rsidRDefault="00A56EC8" w:rsidP="00803AE6">
      <w:pPr>
        <w:numPr>
          <w:ilvl w:val="1"/>
          <w:numId w:val="6"/>
        </w:numPr>
        <w:jc w:val="both"/>
      </w:pPr>
      <w:r w:rsidRPr="00A56EC8">
        <w:t>Sertificējamās darbības sfēra: Valsts budžeta izpilde; Valsts parāda vadība; Naudas līdzekļu un valsts aizdevumu vadība; Eiropas Savienības fondu un ārvalstu finanšu palīdzības</w:t>
      </w:r>
      <w:r w:rsidRPr="00A56EC8" w:rsidDel="000E6533">
        <w:t xml:space="preserve"> </w:t>
      </w:r>
      <w:r w:rsidRPr="00A56EC8">
        <w:t>maksājumu un sertifikācijas iestādes funkciju realizācija.</w:t>
      </w:r>
    </w:p>
    <w:p w:rsidR="00A56EC8" w:rsidRPr="00A56EC8" w:rsidRDefault="00A56EC8" w:rsidP="00803AE6">
      <w:pPr>
        <w:numPr>
          <w:ilvl w:val="1"/>
          <w:numId w:val="6"/>
        </w:numPr>
        <w:jc w:val="both"/>
      </w:pPr>
      <w:r w:rsidRPr="00A56EC8">
        <w:t xml:space="preserve">Sertificējamās vietas: Pasūtītāja telpās - Smilšu ielā 1 un Smilšu ielā 7. </w:t>
      </w:r>
    </w:p>
    <w:p w:rsidR="00A56EC8" w:rsidRPr="00A56EC8" w:rsidRDefault="00A56EC8" w:rsidP="00A56EC8">
      <w:pPr>
        <w:jc w:val="both"/>
      </w:pPr>
    </w:p>
    <w:p w:rsidR="00A56EC8" w:rsidRPr="00A56EC8" w:rsidRDefault="00A56EC8" w:rsidP="00A56EC8">
      <w:pPr>
        <w:jc w:val="both"/>
      </w:pPr>
    </w:p>
    <w:p w:rsidR="00A56EC8" w:rsidRPr="00A56EC8" w:rsidRDefault="00A56EC8" w:rsidP="00803AE6">
      <w:pPr>
        <w:numPr>
          <w:ilvl w:val="0"/>
          <w:numId w:val="6"/>
        </w:numPr>
        <w:jc w:val="both"/>
        <w:rPr>
          <w:b/>
        </w:rPr>
      </w:pPr>
      <w:bookmarkStart w:id="11" w:name="_Ref353873055"/>
      <w:r w:rsidRPr="00A56EC8">
        <w:rPr>
          <w:b/>
        </w:rPr>
        <w:t>Līgum</w:t>
      </w:r>
      <w:r w:rsidR="00133955">
        <w:rPr>
          <w:b/>
        </w:rPr>
        <w:t>cen</w:t>
      </w:r>
      <w:r w:rsidRPr="00A56EC8">
        <w:rPr>
          <w:b/>
        </w:rPr>
        <w:t>a un apmaksas kārtība</w:t>
      </w:r>
      <w:bookmarkEnd w:id="11"/>
    </w:p>
    <w:p w:rsidR="00A56EC8" w:rsidRPr="00D734ED" w:rsidRDefault="00A56EC8" w:rsidP="00803AE6">
      <w:pPr>
        <w:numPr>
          <w:ilvl w:val="1"/>
          <w:numId w:val="6"/>
        </w:numPr>
        <w:jc w:val="both"/>
      </w:pPr>
      <w:bookmarkStart w:id="12" w:name="_Ref353870815"/>
      <w:r w:rsidRPr="00A56EC8">
        <w:t xml:space="preserve">Par akreditētu </w:t>
      </w:r>
      <w:r w:rsidR="008114EE">
        <w:t xml:space="preserve">integrētas sistēmas </w:t>
      </w:r>
      <w:r w:rsidRPr="00A56EC8">
        <w:t>sertifikāciju atbilstoši ISO 9001</w:t>
      </w:r>
      <w:r w:rsidR="008114EE">
        <w:t xml:space="preserve">:2015 un ISO 27001:2013 </w:t>
      </w:r>
      <w:r w:rsidRPr="00A56EC8">
        <w:t>standarta prasībām (turpmāk –</w:t>
      </w:r>
      <w:r w:rsidR="00133955">
        <w:t xml:space="preserve"> </w:t>
      </w:r>
      <w:r w:rsidRPr="00A56EC8">
        <w:t>sertifikācijas nodevums) Pasūtītājs maksā Piegādātājam _______________(___) un par katru uzraudzības auditu (turpmāk – uzraudzības nodevums) Pasūtītājs maksā Piegādātājam ___________(</w:t>
      </w:r>
      <w:r w:rsidR="00133955">
        <w:t>___________). Kopējā Līgumcen</w:t>
      </w:r>
      <w:r w:rsidRPr="00A56EC8">
        <w:t xml:space="preserve">a ir ____________(_________), kurai pieskaitāms pievienotās </w:t>
      </w:r>
      <w:r w:rsidRPr="00D734ED">
        <w:t xml:space="preserve">vērtības nodoklis (PVN) atbilstoši Latvija Republikas normatīvajos aktos noteiktajam </w:t>
      </w:r>
      <w:r w:rsidR="00133955" w:rsidRPr="00D734ED">
        <w:t>Pakalpojuma sniegšanas</w:t>
      </w:r>
      <w:r w:rsidRPr="00D734ED">
        <w:t xml:space="preserve"> dienā.</w:t>
      </w:r>
    </w:p>
    <w:p w:rsidR="00A56EC8" w:rsidRPr="00D734ED" w:rsidRDefault="00133955" w:rsidP="00803AE6">
      <w:pPr>
        <w:numPr>
          <w:ilvl w:val="1"/>
          <w:numId w:val="6"/>
        </w:numPr>
        <w:jc w:val="both"/>
      </w:pPr>
      <w:r w:rsidRPr="00D734ED">
        <w:t>Sertifikācijas nodevuma cenā ir iekļauti d</w:t>
      </w:r>
      <w:r w:rsidR="00A56EC8" w:rsidRPr="00D734ED">
        <w:t>iv</w:t>
      </w:r>
      <w:r w:rsidRPr="00D734ED">
        <w:t>i</w:t>
      </w:r>
      <w:r w:rsidR="00A56EC8" w:rsidRPr="00D734ED">
        <w:t xml:space="preserve"> akreditēt</w:t>
      </w:r>
      <w:r w:rsidRPr="00D734ED">
        <w:t>i</w:t>
      </w:r>
      <w:r w:rsidR="00A56EC8" w:rsidRPr="00D734ED">
        <w:t xml:space="preserve"> sertifikāt</w:t>
      </w:r>
      <w:r w:rsidRPr="00D734ED">
        <w:t xml:space="preserve">i - </w:t>
      </w:r>
      <w:r w:rsidR="00A56EC8" w:rsidRPr="00D734ED">
        <w:t>viens latviešu o</w:t>
      </w:r>
      <w:r w:rsidRPr="00D734ED">
        <w:t>trs angļu valodā</w:t>
      </w:r>
      <w:r w:rsidR="00A56EC8" w:rsidRPr="00D734ED">
        <w:t>.</w:t>
      </w:r>
    </w:p>
    <w:p w:rsidR="00A56EC8" w:rsidRPr="00A56EC8" w:rsidRDefault="00A56EC8" w:rsidP="00803AE6">
      <w:pPr>
        <w:numPr>
          <w:ilvl w:val="1"/>
          <w:numId w:val="6"/>
        </w:numPr>
        <w:jc w:val="both"/>
      </w:pPr>
      <w:bookmarkStart w:id="13" w:name="_Ref354059460"/>
      <w:bookmarkEnd w:id="12"/>
      <w:r w:rsidRPr="00D734ED">
        <w:t>10 (desmit) darba dienu</w:t>
      </w:r>
      <w:r w:rsidRPr="00A56EC8">
        <w:t xml:space="preserve"> laikā pēc saskaņotas un parakstītas sertifikācijas audita atskaites (</w:t>
      </w:r>
      <w:r w:rsidR="003B10E8">
        <w:t xml:space="preserve">sertifikācijas </w:t>
      </w:r>
      <w:r w:rsidRPr="00A56EC8">
        <w:t>nodevuma) vai uzraudzības audita atskaites (</w:t>
      </w:r>
      <w:r w:rsidR="003B10E8">
        <w:t xml:space="preserve">uzraudzības </w:t>
      </w:r>
      <w:r w:rsidRPr="00A56EC8">
        <w:t>nodevuma) iesniegšanas Piegādātājs sagatavo un iesniedz Pasūtītājam rēķinu.</w:t>
      </w:r>
    </w:p>
    <w:p w:rsidR="00A56EC8" w:rsidRPr="00A56EC8" w:rsidRDefault="00A56EC8" w:rsidP="00803AE6">
      <w:pPr>
        <w:numPr>
          <w:ilvl w:val="1"/>
          <w:numId w:val="6"/>
        </w:numPr>
        <w:jc w:val="both"/>
      </w:pPr>
      <w:r w:rsidRPr="00A56EC8">
        <w:t>Pasūtītājs veic samaksu 10 (desmit) darba dienu laikā pēc rēķina saņemšanas.</w:t>
      </w:r>
      <w:bookmarkEnd w:id="13"/>
    </w:p>
    <w:p w:rsidR="00A56EC8" w:rsidRPr="00A56EC8" w:rsidRDefault="00A56EC8" w:rsidP="00803AE6">
      <w:pPr>
        <w:numPr>
          <w:ilvl w:val="1"/>
          <w:numId w:val="6"/>
        </w:numPr>
        <w:jc w:val="both"/>
      </w:pPr>
      <w:r w:rsidRPr="00A56EC8">
        <w:t xml:space="preserve">Samaksa par Pakalpojumu tiek veikta, pārskaitot naudu uz Piegādātāja iesniegtajā rēķinā norādīto norēķinu kontu. </w:t>
      </w:r>
      <w:r w:rsidRPr="00A56EC8">
        <w:rPr>
          <w:kern w:val="28"/>
        </w:rPr>
        <w:t>Par apmaksas dienu tiek uzskatīta tā diena, kad Pasūtītājs devis maksājuma rīkojumu bankai, apmaksājot Līguma 2.3.apakšpunktā minēto rēķinu</w:t>
      </w:r>
    </w:p>
    <w:p w:rsidR="00A56EC8" w:rsidRPr="00A56EC8" w:rsidRDefault="00A56EC8" w:rsidP="00803AE6">
      <w:pPr>
        <w:numPr>
          <w:ilvl w:val="1"/>
          <w:numId w:val="6"/>
        </w:numPr>
        <w:jc w:val="both"/>
      </w:pPr>
      <w:r w:rsidRPr="00A56EC8">
        <w:lastRenderedPageBreak/>
        <w:t>Visi ar Pakalpojuma veikšanu</w:t>
      </w:r>
      <w:r w:rsidR="003B10E8">
        <w:t xml:space="preserve"> saistītie izdevumi, kas Piegādā</w:t>
      </w:r>
      <w:r w:rsidRPr="00A56EC8">
        <w:t>tājam rodas, nodarbinot izpildē iesaistīto personālu un speciālistus, ir iekļauti Līguma</w:t>
      </w:r>
      <w:r w:rsidR="0079777C">
        <w:t xml:space="preserve"> </w:t>
      </w:r>
      <w:r w:rsidRPr="00A56EC8">
        <w:fldChar w:fldCharType="begin"/>
      </w:r>
      <w:r w:rsidRPr="00A56EC8">
        <w:instrText xml:space="preserve"> REF _Ref353870815 \r \h  \* MERGEFORMAT </w:instrText>
      </w:r>
      <w:r w:rsidRPr="00A56EC8">
        <w:fldChar w:fldCharType="separate"/>
      </w:r>
      <w:r w:rsidR="004C3EC5">
        <w:t>2.1</w:t>
      </w:r>
      <w:r w:rsidRPr="00A56EC8">
        <w:fldChar w:fldCharType="end"/>
      </w:r>
      <w:r w:rsidRPr="00A56EC8">
        <w:t>.apakšpunktā norādītajā</w:t>
      </w:r>
      <w:r w:rsidR="003B10E8">
        <w:t xml:space="preserve"> kopējā Līgumcen</w:t>
      </w:r>
      <w:r w:rsidRPr="00A56EC8">
        <w:t>ā.</w:t>
      </w:r>
    </w:p>
    <w:p w:rsidR="00A56EC8" w:rsidRPr="00A56EC8" w:rsidRDefault="00A56EC8" w:rsidP="00A56EC8">
      <w:pPr>
        <w:ind w:left="432"/>
      </w:pPr>
    </w:p>
    <w:p w:rsidR="00A56EC8" w:rsidRPr="00A56EC8" w:rsidRDefault="00A56EC8" w:rsidP="00803AE6">
      <w:pPr>
        <w:numPr>
          <w:ilvl w:val="0"/>
          <w:numId w:val="6"/>
        </w:numPr>
        <w:rPr>
          <w:b/>
        </w:rPr>
      </w:pPr>
      <w:r w:rsidRPr="00A56EC8">
        <w:rPr>
          <w:b/>
        </w:rPr>
        <w:t>Pušu tiesības un pienākumi</w:t>
      </w:r>
    </w:p>
    <w:p w:rsidR="00A56EC8" w:rsidRPr="00A56EC8" w:rsidRDefault="00A56EC8" w:rsidP="00803AE6">
      <w:pPr>
        <w:numPr>
          <w:ilvl w:val="1"/>
          <w:numId w:val="6"/>
        </w:numPr>
        <w:spacing w:after="120"/>
        <w:jc w:val="both"/>
      </w:pPr>
      <w:r w:rsidRPr="00A56EC8">
        <w:t>Pasūtītāja tiesības un pienākumi:</w:t>
      </w:r>
    </w:p>
    <w:p w:rsidR="00A56EC8" w:rsidRPr="00A56EC8" w:rsidRDefault="00A56EC8" w:rsidP="00803AE6">
      <w:pPr>
        <w:numPr>
          <w:ilvl w:val="2"/>
          <w:numId w:val="6"/>
        </w:numPr>
        <w:spacing w:after="120"/>
        <w:jc w:val="both"/>
      </w:pPr>
      <w:r w:rsidRPr="00A56EC8">
        <w:t>Ievērot Līguma noteikumus un termiņus;</w:t>
      </w:r>
    </w:p>
    <w:p w:rsidR="00A56EC8" w:rsidRPr="00A56EC8" w:rsidRDefault="00A56EC8" w:rsidP="00803AE6">
      <w:pPr>
        <w:numPr>
          <w:ilvl w:val="2"/>
          <w:numId w:val="6"/>
        </w:numPr>
        <w:spacing w:after="120"/>
        <w:jc w:val="both"/>
      </w:pPr>
      <w:r w:rsidRPr="00A56EC8">
        <w:t>Nodrošināt Piegādātāju ar visu informāciju, kas nepieciešama Līguma izpildei, kā arī nodrošināt Pasūtītāja atbildīgo darbinieku līdzdalību Līguma izpildē, lai nodrošinātu pienākumu izpildi no Pasūtītāja puses.</w:t>
      </w:r>
    </w:p>
    <w:p w:rsidR="00A56EC8" w:rsidRPr="00A56EC8" w:rsidRDefault="00A56EC8" w:rsidP="00803AE6">
      <w:pPr>
        <w:numPr>
          <w:ilvl w:val="1"/>
          <w:numId w:val="6"/>
        </w:numPr>
        <w:spacing w:after="120"/>
        <w:jc w:val="both"/>
      </w:pPr>
      <w:r w:rsidRPr="00A56EC8">
        <w:t xml:space="preserve">Piegādātāja tiesības un pienākumi: </w:t>
      </w:r>
    </w:p>
    <w:p w:rsidR="00A56EC8" w:rsidRPr="00A56EC8" w:rsidRDefault="00A56EC8" w:rsidP="00803AE6">
      <w:pPr>
        <w:numPr>
          <w:ilvl w:val="2"/>
          <w:numId w:val="6"/>
        </w:numPr>
        <w:spacing w:after="120"/>
        <w:jc w:val="both"/>
      </w:pPr>
      <w:r w:rsidRPr="00A56EC8">
        <w:t>ievērot Līguma noteikumus un termiņus;</w:t>
      </w:r>
    </w:p>
    <w:p w:rsidR="00A56EC8" w:rsidRPr="00A56EC8" w:rsidRDefault="00A56EC8" w:rsidP="00803AE6">
      <w:pPr>
        <w:numPr>
          <w:ilvl w:val="2"/>
          <w:numId w:val="6"/>
        </w:numPr>
        <w:spacing w:after="120"/>
        <w:jc w:val="both"/>
      </w:pPr>
      <w:r w:rsidRPr="00A56EC8">
        <w:t>Līguma izpildes ietvaros visus sagatavotos dokumentus iesniegt Pasūtītājam gan elektroniskā formātā, gan papīra formātā;</w:t>
      </w:r>
    </w:p>
    <w:p w:rsidR="00A56EC8" w:rsidRPr="00A56EC8" w:rsidRDefault="00A56EC8" w:rsidP="00803AE6">
      <w:pPr>
        <w:numPr>
          <w:ilvl w:val="2"/>
          <w:numId w:val="6"/>
        </w:numPr>
        <w:spacing w:after="120"/>
        <w:jc w:val="both"/>
      </w:pPr>
      <w:r w:rsidRPr="00A56EC8">
        <w:t>uzņemties atbildību par autortiesību aizsardzību un normatīvo aktu ievērošanu, uzņemoties pilnu atbildību par jebkurām tiesiskām vai finansiālām sekām šajā sakarā.</w:t>
      </w:r>
    </w:p>
    <w:p w:rsidR="00A56EC8" w:rsidRPr="00A56EC8" w:rsidRDefault="00A56EC8" w:rsidP="00803AE6">
      <w:pPr>
        <w:numPr>
          <w:ilvl w:val="2"/>
          <w:numId w:val="6"/>
        </w:numPr>
        <w:spacing w:after="120"/>
        <w:jc w:val="both"/>
      </w:pPr>
      <w:r w:rsidRPr="00A56EC8">
        <w:t>Piegādātājs Iepirkuma piedāvājumā norādīto un Pakalpojuma izpildē iesaistīto personālu drīkst aizvietot tikai ar Pasūtītāja rakstveida saskaņojumu un ar nosacījumu, ka Pakalpojuma izpildē iesaistītā personāla kvalifikācija nav zemāka kā norādīts Iepirkumam iesniegtajā piedāvājumā.</w:t>
      </w:r>
    </w:p>
    <w:p w:rsidR="00A56EC8" w:rsidRPr="00A56EC8" w:rsidRDefault="00A56EC8" w:rsidP="00803AE6">
      <w:pPr>
        <w:numPr>
          <w:ilvl w:val="1"/>
          <w:numId w:val="6"/>
        </w:numPr>
        <w:spacing w:after="120"/>
        <w:jc w:val="both"/>
      </w:pPr>
      <w:r w:rsidRPr="00A56EC8">
        <w:t>Puses apņemas nekavējoties informēt (telefoniski, elektroniski vai rakstveidā) viena otru par jebkādām grūtībām Līguma izpildes procesā, kas varētu aizkavēt savlaicīgu darbu veikšanu un Līguma izpildi.</w:t>
      </w:r>
    </w:p>
    <w:p w:rsidR="00A56EC8" w:rsidRPr="00A56EC8" w:rsidRDefault="00A56EC8" w:rsidP="00803AE6">
      <w:pPr>
        <w:numPr>
          <w:ilvl w:val="1"/>
          <w:numId w:val="6"/>
        </w:numPr>
        <w:spacing w:after="120"/>
        <w:jc w:val="both"/>
      </w:pPr>
      <w:r w:rsidRPr="00A56EC8">
        <w:t>Puses apliecina, ka tām ir visas nepieciešamās pilnvaras un tiesības, lai slēgtu Līgumu, kā arī tām nav zināmi nekādi tiesiski vai faktiski šķēršļi vai iemesli, kas jebkādā veidā ietekmētu vai aizliegtu uzņemties Līgumā minēto pienākumu izpildi.</w:t>
      </w:r>
    </w:p>
    <w:p w:rsidR="00A56EC8" w:rsidRPr="00A56EC8" w:rsidRDefault="00A56EC8" w:rsidP="00803AE6">
      <w:pPr>
        <w:numPr>
          <w:ilvl w:val="1"/>
          <w:numId w:val="6"/>
        </w:numPr>
        <w:spacing w:after="120"/>
        <w:jc w:val="both"/>
      </w:pPr>
      <w:r w:rsidRPr="00A56EC8">
        <w:t>Piegādātājs apliecina, ka ir iepazinies ar Līguma noteikumiem un atzinis tos par saistošiem un izpildāmiem. Piegādātājs apliecina, ka viņa rīcībā atrodas pietiekami daudz darbinieku un nepieciešamo materiālo resursu, kā arī citu līdzekļu, lai savlaicīgi un kvalitatīvi veiktu visus Līgumā noteiktos pienākumus.</w:t>
      </w:r>
    </w:p>
    <w:p w:rsidR="00A56EC8" w:rsidRPr="00A56EC8" w:rsidRDefault="00A56EC8" w:rsidP="00A56EC8">
      <w:pPr>
        <w:spacing w:after="120"/>
        <w:ind w:left="576"/>
        <w:jc w:val="both"/>
      </w:pPr>
    </w:p>
    <w:p w:rsidR="00A56EC8" w:rsidRPr="00A56EC8" w:rsidRDefault="00A56EC8" w:rsidP="00803AE6">
      <w:pPr>
        <w:numPr>
          <w:ilvl w:val="0"/>
          <w:numId w:val="6"/>
        </w:numPr>
        <w:rPr>
          <w:b/>
        </w:rPr>
      </w:pPr>
      <w:r w:rsidRPr="00A56EC8">
        <w:rPr>
          <w:b/>
        </w:rPr>
        <w:t>Pušu sadarbība un pilnvarotās personas</w:t>
      </w:r>
    </w:p>
    <w:p w:rsidR="00A56EC8" w:rsidRPr="00A56EC8" w:rsidRDefault="00A56EC8" w:rsidP="00803AE6">
      <w:pPr>
        <w:numPr>
          <w:ilvl w:val="1"/>
          <w:numId w:val="6"/>
        </w:numPr>
        <w:jc w:val="both"/>
      </w:pPr>
      <w:r w:rsidRPr="00A56EC8">
        <w:t>Līguma izpildei katra Puse norīko vienu vai vairākus pārstāvjus, kuru pienākums ir vadīt un sekot Līguma izpildei, tai skaitā pārbaudīt un pieņemt nodevumus, informēt par Līguma izpildi gan savu, gan otru Pusi.</w:t>
      </w:r>
    </w:p>
    <w:p w:rsidR="00A56EC8" w:rsidRPr="00A56EC8" w:rsidRDefault="00A56EC8" w:rsidP="00803AE6">
      <w:pPr>
        <w:numPr>
          <w:ilvl w:val="1"/>
          <w:numId w:val="6"/>
        </w:numPr>
        <w:spacing w:after="120"/>
        <w:jc w:val="both"/>
      </w:pPr>
      <w:r w:rsidRPr="00A56EC8">
        <w:t xml:space="preserve">Pasūtītāja pārstāvis: </w:t>
      </w:r>
    </w:p>
    <w:p w:rsidR="00A56EC8" w:rsidRPr="00A56EC8" w:rsidRDefault="00A56EC8" w:rsidP="00803AE6">
      <w:pPr>
        <w:numPr>
          <w:ilvl w:val="2"/>
          <w:numId w:val="6"/>
        </w:numPr>
        <w:spacing w:after="120"/>
        <w:jc w:val="both"/>
      </w:pPr>
      <w:r w:rsidRPr="00A56EC8">
        <w:t>___________________;</w:t>
      </w:r>
    </w:p>
    <w:p w:rsidR="00A56EC8" w:rsidRPr="00A56EC8" w:rsidRDefault="007636DB" w:rsidP="00803AE6">
      <w:pPr>
        <w:numPr>
          <w:ilvl w:val="1"/>
          <w:numId w:val="6"/>
        </w:numPr>
        <w:spacing w:after="120"/>
        <w:jc w:val="both"/>
      </w:pPr>
      <w:r>
        <w:t>Piegādā</w:t>
      </w:r>
      <w:r w:rsidR="00A56EC8" w:rsidRPr="00A56EC8">
        <w:t>tāja pārstāvis:</w:t>
      </w:r>
    </w:p>
    <w:p w:rsidR="00A56EC8" w:rsidRPr="00A56EC8" w:rsidRDefault="00A56EC8" w:rsidP="00803AE6">
      <w:pPr>
        <w:numPr>
          <w:ilvl w:val="2"/>
          <w:numId w:val="6"/>
        </w:numPr>
        <w:spacing w:after="120"/>
        <w:jc w:val="both"/>
      </w:pPr>
      <w:r w:rsidRPr="00A56EC8">
        <w:t xml:space="preserve">____________________. </w:t>
      </w:r>
    </w:p>
    <w:p w:rsidR="00A56EC8" w:rsidRPr="00A56EC8" w:rsidRDefault="00A56EC8" w:rsidP="00803AE6">
      <w:pPr>
        <w:numPr>
          <w:ilvl w:val="1"/>
          <w:numId w:val="6"/>
        </w:numPr>
        <w:spacing w:after="120"/>
        <w:jc w:val="both"/>
      </w:pPr>
      <w:r w:rsidRPr="00A56EC8">
        <w:t>Pārstāvju nomaiņas gadījumā otra Puse par to tiek rakstveidā informēta 3 (trīs) darba dienu laikā.</w:t>
      </w:r>
    </w:p>
    <w:p w:rsidR="00A56EC8" w:rsidRPr="00AE7995" w:rsidRDefault="00A56EC8" w:rsidP="00803AE6">
      <w:pPr>
        <w:numPr>
          <w:ilvl w:val="1"/>
          <w:numId w:val="6"/>
        </w:numPr>
        <w:spacing w:after="120"/>
        <w:jc w:val="both"/>
      </w:pPr>
      <w:r w:rsidRPr="00A56EC8">
        <w:t xml:space="preserve">Jebkurš oficiāls paziņojums, lūgums, pieprasījums vai cita informācija (izņemot tehniskas dabas informāciju) Līguma sakarā tiek iesniegta rakstveidā un tiek uzskatīta par iesniegtu vai nosūtītu tai pašā dienā, ja tā nosūtīta pa faksu vai pasūtītāja pārstāvja e-pasta adresi, vai nodota personīgi otrai Pusei. Ja paziņojums nosūtīts kā reģistrēts pasta </w:t>
      </w:r>
      <w:r w:rsidRPr="00AE7995">
        <w:lastRenderedPageBreak/>
        <w:t xml:space="preserve">sūtījums uz Līgumā norādītajām adresēm, tad uzskatāms, ka šāds sūtījums ir saņemts 5 (piektajā) dienā pēc tā nodošanas pastā. </w:t>
      </w:r>
    </w:p>
    <w:p w:rsidR="00A56EC8" w:rsidRPr="00AE7995" w:rsidRDefault="00A56EC8" w:rsidP="00A56EC8"/>
    <w:p w:rsidR="00A56EC8" w:rsidRPr="00AE7995" w:rsidRDefault="00A56EC8" w:rsidP="00803AE6">
      <w:pPr>
        <w:numPr>
          <w:ilvl w:val="0"/>
          <w:numId w:val="6"/>
        </w:numPr>
        <w:rPr>
          <w:b/>
        </w:rPr>
      </w:pPr>
      <w:r w:rsidRPr="00AE7995">
        <w:rPr>
          <w:b/>
        </w:rPr>
        <w:t>Pakalpojuma izpilde</w:t>
      </w:r>
    </w:p>
    <w:p w:rsidR="00A56EC8" w:rsidRPr="00AE7995" w:rsidRDefault="00A56EC8" w:rsidP="00803AE6">
      <w:pPr>
        <w:numPr>
          <w:ilvl w:val="1"/>
          <w:numId w:val="6"/>
        </w:numPr>
        <w:spacing w:after="120"/>
        <w:jc w:val="both"/>
      </w:pPr>
      <w:r w:rsidRPr="00AE7995">
        <w:t>Piegādātājs veic sertifikāciju un iesniedz sertifikācijas nodevumu ne vēlāk kā līdz 201</w:t>
      </w:r>
      <w:r w:rsidR="008114EE" w:rsidRPr="00AE7995">
        <w:t>7</w:t>
      </w:r>
      <w:r w:rsidRPr="00AE7995">
        <w:t>.gada 6.februārim.</w:t>
      </w:r>
    </w:p>
    <w:p w:rsidR="00A56EC8" w:rsidRPr="00AE7995" w:rsidRDefault="00A56EC8" w:rsidP="00803AE6">
      <w:pPr>
        <w:numPr>
          <w:ilvl w:val="1"/>
          <w:numId w:val="6"/>
        </w:numPr>
        <w:spacing w:after="120"/>
        <w:jc w:val="both"/>
      </w:pPr>
      <w:r w:rsidRPr="00AE7995">
        <w:t>Piegādātājs veic divus periodiskos uzraudzības auditus sertifikāta uzturēšanai un iesniedz uzraudzības nodevumus līdz 201</w:t>
      </w:r>
      <w:r w:rsidR="008114EE" w:rsidRPr="00AE7995">
        <w:t>8</w:t>
      </w:r>
      <w:r w:rsidRPr="00AE7995">
        <w:t>.gada 10.februārim un 201</w:t>
      </w:r>
      <w:r w:rsidR="008114EE" w:rsidRPr="00AE7995">
        <w:t>9.</w:t>
      </w:r>
      <w:r w:rsidRPr="00AE7995">
        <w:t>gada 10.februārim.</w:t>
      </w:r>
    </w:p>
    <w:p w:rsidR="00A56EC8" w:rsidRPr="00AE7995" w:rsidRDefault="00A56EC8" w:rsidP="00A56EC8"/>
    <w:p w:rsidR="00A56EC8" w:rsidRPr="00AE7995" w:rsidRDefault="00A56EC8" w:rsidP="00803AE6">
      <w:pPr>
        <w:numPr>
          <w:ilvl w:val="0"/>
          <w:numId w:val="6"/>
        </w:numPr>
        <w:rPr>
          <w:b/>
        </w:rPr>
      </w:pPr>
      <w:r w:rsidRPr="00AE7995">
        <w:rPr>
          <w:b/>
        </w:rPr>
        <w:t>Pušu atbildība</w:t>
      </w:r>
    </w:p>
    <w:p w:rsidR="00A56EC8" w:rsidRPr="00A56EC8" w:rsidRDefault="00A56EC8" w:rsidP="00803AE6">
      <w:pPr>
        <w:widowControl w:val="0"/>
        <w:numPr>
          <w:ilvl w:val="1"/>
          <w:numId w:val="6"/>
        </w:numPr>
        <w:tabs>
          <w:tab w:val="clear" w:pos="576"/>
          <w:tab w:val="left" w:pos="567"/>
        </w:tabs>
        <w:overflowPunct w:val="0"/>
        <w:autoSpaceDE w:val="0"/>
        <w:autoSpaceDN w:val="0"/>
        <w:adjustRightInd w:val="0"/>
        <w:spacing w:after="60"/>
        <w:jc w:val="both"/>
        <w:rPr>
          <w:kern w:val="28"/>
        </w:rPr>
      </w:pPr>
      <w:bookmarkStart w:id="14" w:name="_Ref353873390"/>
      <w:r w:rsidRPr="00A56EC8">
        <w:rPr>
          <w:kern w:val="28"/>
        </w:rPr>
        <w:t xml:space="preserve">Puses ir atbildīgas par savlaicīgu un precīzu Līguma noteikumu izpildi. </w:t>
      </w:r>
    </w:p>
    <w:p w:rsidR="00A56EC8" w:rsidRPr="00A56EC8" w:rsidRDefault="00A56EC8" w:rsidP="00803AE6">
      <w:pPr>
        <w:widowControl w:val="0"/>
        <w:numPr>
          <w:ilvl w:val="1"/>
          <w:numId w:val="6"/>
        </w:numPr>
        <w:tabs>
          <w:tab w:val="clear" w:pos="576"/>
          <w:tab w:val="left" w:pos="567"/>
        </w:tabs>
        <w:overflowPunct w:val="0"/>
        <w:autoSpaceDE w:val="0"/>
        <w:autoSpaceDN w:val="0"/>
        <w:adjustRightInd w:val="0"/>
        <w:spacing w:after="60"/>
        <w:jc w:val="both"/>
        <w:rPr>
          <w:kern w:val="28"/>
        </w:rPr>
      </w:pPr>
      <w:r w:rsidRPr="00A56EC8">
        <w:rPr>
          <w:kern w:val="28"/>
        </w:rPr>
        <w:t>Gadījumā, ja kāda no Pusēm neizpilda vai nepienācīgi pilda Līguma noteikumus, kā rezultātā otrai Pusei ir nodarīti tiešie zaudējumi, vainīgajai Pusei ir jāatlīdzina cietušajai Pusei nodarītais zaudējums pilnā apmērā.</w:t>
      </w:r>
    </w:p>
    <w:p w:rsidR="00A56EC8" w:rsidRPr="00A56EC8" w:rsidRDefault="00A56EC8" w:rsidP="00803AE6">
      <w:pPr>
        <w:widowControl w:val="0"/>
        <w:numPr>
          <w:ilvl w:val="1"/>
          <w:numId w:val="6"/>
        </w:numPr>
        <w:tabs>
          <w:tab w:val="clear" w:pos="576"/>
          <w:tab w:val="left" w:pos="567"/>
        </w:tabs>
        <w:overflowPunct w:val="0"/>
        <w:autoSpaceDE w:val="0"/>
        <w:autoSpaceDN w:val="0"/>
        <w:adjustRightInd w:val="0"/>
        <w:spacing w:after="60"/>
        <w:jc w:val="both"/>
        <w:rPr>
          <w:kern w:val="28"/>
        </w:rPr>
      </w:pPr>
      <w:r w:rsidRPr="00A56EC8">
        <w:rPr>
          <w:kern w:val="28"/>
        </w:rPr>
        <w:t xml:space="preserve">Gadījumā, ja Līguma summas samaksa tiek aizkavēta, </w:t>
      </w:r>
      <w:r w:rsidRPr="00A56EC8">
        <w:t>Pasūtītājs</w:t>
      </w:r>
      <w:r w:rsidRPr="00A56EC8">
        <w:rPr>
          <w:kern w:val="28"/>
        </w:rPr>
        <w:t xml:space="preserve"> maksā </w:t>
      </w:r>
      <w:r w:rsidRPr="00A56EC8">
        <w:t>Piegādātājam</w:t>
      </w:r>
      <w:r w:rsidRPr="00A56EC8">
        <w:rPr>
          <w:kern w:val="28"/>
        </w:rPr>
        <w:t xml:space="preserve"> līgumsodu, kura apmērs ir 0,2% (divas procenta desmitdaļas) dienā no laikā nesamaksātās Līguma summas (ieskaitot PVN), bet ne vairāk kā 10% no nesamaksātās summas.</w:t>
      </w:r>
    </w:p>
    <w:p w:rsidR="00A56EC8" w:rsidRPr="00A56EC8" w:rsidRDefault="00A56EC8" w:rsidP="00803AE6">
      <w:pPr>
        <w:widowControl w:val="0"/>
        <w:numPr>
          <w:ilvl w:val="1"/>
          <w:numId w:val="6"/>
        </w:numPr>
        <w:tabs>
          <w:tab w:val="clear" w:pos="576"/>
          <w:tab w:val="left" w:pos="567"/>
        </w:tabs>
        <w:overflowPunct w:val="0"/>
        <w:autoSpaceDE w:val="0"/>
        <w:autoSpaceDN w:val="0"/>
        <w:adjustRightInd w:val="0"/>
        <w:spacing w:after="60"/>
        <w:jc w:val="both"/>
        <w:rPr>
          <w:kern w:val="28"/>
        </w:rPr>
      </w:pPr>
      <w:r w:rsidRPr="00A56EC8">
        <w:rPr>
          <w:kern w:val="28"/>
        </w:rPr>
        <w:t xml:space="preserve">Gadījumā, ja </w:t>
      </w:r>
      <w:r w:rsidRPr="00A56EC8">
        <w:t>Piegādātāja</w:t>
      </w:r>
      <w:r w:rsidRPr="00A56EC8">
        <w:rPr>
          <w:kern w:val="28"/>
        </w:rPr>
        <w:t xml:space="preserve"> vainas dēļ tiek kavēts Līgumā noteiktais nodevumu iesniegšanas termiņš, </w:t>
      </w:r>
      <w:r w:rsidRPr="00A56EC8">
        <w:t>Piegādātājs</w:t>
      </w:r>
      <w:r w:rsidRPr="00A56EC8">
        <w:rPr>
          <w:kern w:val="28"/>
        </w:rPr>
        <w:t xml:space="preserve"> maksā līgumsodu, kura apmērs ir 0,2% (divas procenta desmitdaļas) dienā no laikā neiesniegtā nodevuma summas (ieskaitot PVN), bet ne vairāk kā 10% no laikā neiesniegtā nodevuma summas.</w:t>
      </w:r>
    </w:p>
    <w:p w:rsidR="00A56EC8" w:rsidRPr="00A56EC8" w:rsidRDefault="00A56EC8" w:rsidP="00803AE6">
      <w:pPr>
        <w:widowControl w:val="0"/>
        <w:numPr>
          <w:ilvl w:val="1"/>
          <w:numId w:val="6"/>
        </w:numPr>
        <w:tabs>
          <w:tab w:val="clear" w:pos="576"/>
          <w:tab w:val="left" w:pos="567"/>
        </w:tabs>
        <w:overflowPunct w:val="0"/>
        <w:autoSpaceDE w:val="0"/>
        <w:autoSpaceDN w:val="0"/>
        <w:adjustRightInd w:val="0"/>
        <w:spacing w:after="60"/>
        <w:jc w:val="both"/>
        <w:rPr>
          <w:kern w:val="28"/>
        </w:rPr>
      </w:pPr>
      <w:r w:rsidRPr="00A56EC8">
        <w:rPr>
          <w:kern w:val="28"/>
        </w:rPr>
        <w:t xml:space="preserve">Gadījumā, ja </w:t>
      </w:r>
      <w:r w:rsidRPr="00A56EC8">
        <w:t>Piegādātājs</w:t>
      </w:r>
      <w:r w:rsidRPr="00A56EC8">
        <w:rPr>
          <w:kern w:val="28"/>
        </w:rPr>
        <w:t xml:space="preserve"> aizstāj Iepirkumam iesniegtajā piedāvājumā uzrādīto un Līguma izpildē iesaistīto personālu bez rakstveida saskaņojuma ar </w:t>
      </w:r>
      <w:r w:rsidRPr="00A56EC8">
        <w:t>Pasūtītāju</w:t>
      </w:r>
      <w:r w:rsidRPr="00A56EC8">
        <w:rPr>
          <w:kern w:val="28"/>
        </w:rPr>
        <w:t xml:space="preserve">, </w:t>
      </w:r>
      <w:r w:rsidRPr="00A56EC8">
        <w:t>Piegādātājs</w:t>
      </w:r>
      <w:r w:rsidRPr="00A56EC8">
        <w:rPr>
          <w:kern w:val="28"/>
        </w:rPr>
        <w:t xml:space="preserve"> maksā līgumsodu 100,00 EUR (viens simts </w:t>
      </w:r>
      <w:proofErr w:type="spellStart"/>
      <w:r w:rsidRPr="00A56EC8">
        <w:rPr>
          <w:kern w:val="28"/>
        </w:rPr>
        <w:t>euro</w:t>
      </w:r>
      <w:proofErr w:type="spellEnd"/>
      <w:r w:rsidRPr="00A56EC8">
        <w:rPr>
          <w:kern w:val="28"/>
        </w:rPr>
        <w:t>) par katru šādu gadījumu.</w:t>
      </w:r>
    </w:p>
    <w:p w:rsidR="00A56EC8" w:rsidRPr="00A56EC8" w:rsidRDefault="00A56EC8" w:rsidP="00803AE6">
      <w:pPr>
        <w:widowControl w:val="0"/>
        <w:numPr>
          <w:ilvl w:val="1"/>
          <w:numId w:val="6"/>
        </w:numPr>
        <w:tabs>
          <w:tab w:val="clear" w:pos="576"/>
          <w:tab w:val="left" w:pos="567"/>
        </w:tabs>
        <w:overflowPunct w:val="0"/>
        <w:autoSpaceDE w:val="0"/>
        <w:autoSpaceDN w:val="0"/>
        <w:adjustRightInd w:val="0"/>
        <w:spacing w:after="60"/>
        <w:jc w:val="both"/>
        <w:rPr>
          <w:kern w:val="28"/>
        </w:rPr>
      </w:pPr>
      <w:r w:rsidRPr="00A56EC8">
        <w:rPr>
          <w:kern w:val="28"/>
        </w:rPr>
        <w:t>Līgumsoda samaksa neatbrīvo Puses no citu Līgumā paredzēto saistību izpildes, kā arī Pušu tiesības vērsties pret otru Pusi par zaudējumu atlīdzināšanu.</w:t>
      </w:r>
    </w:p>
    <w:p w:rsidR="00A56EC8" w:rsidRPr="00A56EC8" w:rsidRDefault="00A56EC8" w:rsidP="00803AE6">
      <w:pPr>
        <w:widowControl w:val="0"/>
        <w:numPr>
          <w:ilvl w:val="1"/>
          <w:numId w:val="6"/>
        </w:numPr>
        <w:tabs>
          <w:tab w:val="clear" w:pos="576"/>
          <w:tab w:val="left" w:pos="567"/>
        </w:tabs>
        <w:overflowPunct w:val="0"/>
        <w:autoSpaceDE w:val="0"/>
        <w:autoSpaceDN w:val="0"/>
        <w:adjustRightInd w:val="0"/>
        <w:spacing w:after="60"/>
        <w:jc w:val="both"/>
        <w:rPr>
          <w:kern w:val="28"/>
        </w:rPr>
      </w:pPr>
      <w:r w:rsidRPr="00A56EC8">
        <w:rPr>
          <w:rFonts w:cs="Arial"/>
        </w:rPr>
        <w:t>Līgumsoda summa netiek ieskaitīta zaudējumu atlīdzībā.</w:t>
      </w:r>
    </w:p>
    <w:bookmarkEnd w:id="14"/>
    <w:p w:rsidR="00A56EC8" w:rsidRPr="00A56EC8" w:rsidRDefault="00A56EC8" w:rsidP="00A56EC8">
      <w:pPr>
        <w:spacing w:after="120"/>
        <w:ind w:left="576"/>
        <w:jc w:val="both"/>
      </w:pPr>
    </w:p>
    <w:p w:rsidR="00A56EC8" w:rsidRPr="00A56EC8" w:rsidRDefault="00A56EC8" w:rsidP="00803AE6">
      <w:pPr>
        <w:numPr>
          <w:ilvl w:val="0"/>
          <w:numId w:val="6"/>
        </w:numPr>
        <w:rPr>
          <w:b/>
        </w:rPr>
      </w:pPr>
      <w:r w:rsidRPr="00A56EC8">
        <w:rPr>
          <w:b/>
        </w:rPr>
        <w:t xml:space="preserve">Konfidencialitātes nosacījumi </w:t>
      </w:r>
    </w:p>
    <w:p w:rsidR="00A56EC8" w:rsidRPr="00A56EC8" w:rsidRDefault="00A56EC8" w:rsidP="00803AE6">
      <w:pPr>
        <w:widowControl w:val="0"/>
        <w:numPr>
          <w:ilvl w:val="1"/>
          <w:numId w:val="6"/>
        </w:numPr>
        <w:overflowPunct w:val="0"/>
        <w:autoSpaceDE w:val="0"/>
        <w:autoSpaceDN w:val="0"/>
        <w:adjustRightInd w:val="0"/>
        <w:ind w:right="85"/>
        <w:jc w:val="both"/>
        <w:rPr>
          <w:kern w:val="28"/>
        </w:rPr>
      </w:pPr>
      <w:r w:rsidRPr="00A56EC8">
        <w:rPr>
          <w:kern w:val="28"/>
        </w:rPr>
        <w:t xml:space="preserve">Konfidenciāla informācija nozīmē ierobežotas pieejamības informāciju un datus, t.sk., bet ne tikai, biznesa, Līgumā iesaistīto personu </w:t>
      </w:r>
      <w:proofErr w:type="spellStart"/>
      <w:r w:rsidRPr="00A56EC8">
        <w:rPr>
          <w:kern w:val="28"/>
        </w:rPr>
        <w:t>sensitīvos</w:t>
      </w:r>
      <w:proofErr w:type="spellEnd"/>
      <w:r w:rsidRPr="00A56EC8">
        <w:rPr>
          <w:kern w:val="28"/>
        </w:rPr>
        <w:t xml:space="preserve"> datus, komerciālu vai tehnisku informāciju un datus, ko viena Puse izpauž otrai Pusei saistībā ar Līgumu, neatkarīgi no šādas informācijas vai datu saglabāšanas vides.</w:t>
      </w:r>
    </w:p>
    <w:p w:rsidR="00A56EC8" w:rsidRPr="00A56EC8" w:rsidRDefault="00A56EC8" w:rsidP="00803AE6">
      <w:pPr>
        <w:widowControl w:val="0"/>
        <w:numPr>
          <w:ilvl w:val="1"/>
          <w:numId w:val="6"/>
        </w:numPr>
        <w:overflowPunct w:val="0"/>
        <w:autoSpaceDE w:val="0"/>
        <w:autoSpaceDN w:val="0"/>
        <w:adjustRightInd w:val="0"/>
        <w:ind w:right="85"/>
        <w:jc w:val="both"/>
        <w:rPr>
          <w:kern w:val="28"/>
        </w:rPr>
      </w:pPr>
      <w:r w:rsidRPr="00A56EC8">
        <w:rPr>
          <w:kern w:val="28"/>
        </w:rPr>
        <w:t>Neviena no Pusēm neizpauž konfidenciālu informāciju, kas saņemta no otras Puses Līguma spēkā esamības laikā. Šīs saistības paliek spēkā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 nesaņemot otras Puses rakstisku piekrišanu, un neizmantos to nesankcionēti.</w:t>
      </w:r>
    </w:p>
    <w:p w:rsidR="00A56EC8" w:rsidRPr="00A56EC8" w:rsidRDefault="00A56EC8" w:rsidP="00803AE6">
      <w:pPr>
        <w:widowControl w:val="0"/>
        <w:numPr>
          <w:ilvl w:val="1"/>
          <w:numId w:val="6"/>
        </w:numPr>
        <w:overflowPunct w:val="0"/>
        <w:autoSpaceDE w:val="0"/>
        <w:autoSpaceDN w:val="0"/>
        <w:adjustRightInd w:val="0"/>
        <w:ind w:right="85"/>
        <w:jc w:val="both"/>
        <w:rPr>
          <w:kern w:val="28"/>
        </w:rPr>
      </w:pPr>
      <w:r w:rsidRPr="00A56EC8">
        <w:rPr>
          <w:kern w:val="28"/>
        </w:rPr>
        <w:t>Puses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Puses ir atļāvušas šādu konfidenciālu informāciju saņemt, puses.</w:t>
      </w:r>
    </w:p>
    <w:p w:rsidR="00A56EC8" w:rsidRPr="00A56EC8" w:rsidRDefault="00A56EC8" w:rsidP="00803AE6">
      <w:pPr>
        <w:widowControl w:val="0"/>
        <w:numPr>
          <w:ilvl w:val="1"/>
          <w:numId w:val="6"/>
        </w:numPr>
        <w:overflowPunct w:val="0"/>
        <w:autoSpaceDE w:val="0"/>
        <w:autoSpaceDN w:val="0"/>
        <w:adjustRightInd w:val="0"/>
        <w:ind w:right="85"/>
        <w:jc w:val="both"/>
        <w:rPr>
          <w:kern w:val="28"/>
        </w:rPr>
      </w:pPr>
      <w:r w:rsidRPr="00A56EC8">
        <w:rPr>
          <w:kern w:val="28"/>
        </w:rPr>
        <w:t>Katra Puse pret šādu konfidenciālo informāciju izturēsies ar to pašu rūpību kā attiecībā pret savu konfidenciālo informāciju.</w:t>
      </w:r>
    </w:p>
    <w:p w:rsidR="00A56EC8" w:rsidRPr="00A56EC8" w:rsidRDefault="00A56EC8" w:rsidP="00803AE6">
      <w:pPr>
        <w:widowControl w:val="0"/>
        <w:numPr>
          <w:ilvl w:val="1"/>
          <w:numId w:val="6"/>
        </w:numPr>
        <w:overflowPunct w:val="0"/>
        <w:autoSpaceDE w:val="0"/>
        <w:autoSpaceDN w:val="0"/>
        <w:adjustRightInd w:val="0"/>
        <w:ind w:right="85"/>
        <w:jc w:val="both"/>
        <w:rPr>
          <w:kern w:val="28"/>
        </w:rPr>
      </w:pPr>
      <w:r w:rsidRPr="00A56EC8">
        <w:rPr>
          <w:kern w:val="28"/>
        </w:rPr>
        <w:t>Konfidencialitātes saistības neattieksies uz informāciju:</w:t>
      </w:r>
    </w:p>
    <w:p w:rsidR="00A56EC8" w:rsidRPr="00A56EC8" w:rsidRDefault="00A56EC8" w:rsidP="00EE5C01">
      <w:pPr>
        <w:widowControl w:val="0"/>
        <w:numPr>
          <w:ilvl w:val="2"/>
          <w:numId w:val="6"/>
        </w:numPr>
        <w:tabs>
          <w:tab w:val="clear" w:pos="720"/>
        </w:tabs>
        <w:overflowPunct w:val="0"/>
        <w:autoSpaceDE w:val="0"/>
        <w:autoSpaceDN w:val="0"/>
        <w:adjustRightInd w:val="0"/>
        <w:ind w:left="851" w:right="85" w:hanging="851"/>
        <w:jc w:val="both"/>
        <w:rPr>
          <w:kern w:val="28"/>
        </w:rPr>
      </w:pPr>
      <w:r w:rsidRPr="00A56EC8">
        <w:rPr>
          <w:kern w:val="28"/>
        </w:rPr>
        <w:t xml:space="preserve">kas bija saņēmējas Puses rīcībā bez konfidencialitātes saistībām līdz tās saņemšanai </w:t>
      </w:r>
      <w:r w:rsidRPr="00A56EC8">
        <w:rPr>
          <w:kern w:val="28"/>
        </w:rPr>
        <w:lastRenderedPageBreak/>
        <w:t>no izpaudēja Puses;</w:t>
      </w:r>
    </w:p>
    <w:p w:rsidR="00A56EC8" w:rsidRPr="00A56EC8" w:rsidRDefault="00A56EC8" w:rsidP="00EE5C01">
      <w:pPr>
        <w:widowControl w:val="0"/>
        <w:numPr>
          <w:ilvl w:val="2"/>
          <w:numId w:val="6"/>
        </w:numPr>
        <w:tabs>
          <w:tab w:val="clear" w:pos="720"/>
        </w:tabs>
        <w:overflowPunct w:val="0"/>
        <w:autoSpaceDE w:val="0"/>
        <w:autoSpaceDN w:val="0"/>
        <w:adjustRightInd w:val="0"/>
        <w:ind w:left="851" w:right="85" w:hanging="851"/>
        <w:jc w:val="both"/>
        <w:rPr>
          <w:kern w:val="28"/>
        </w:rPr>
      </w:pPr>
      <w:r w:rsidRPr="00A56EC8">
        <w:rPr>
          <w:kern w:val="28"/>
        </w:rPr>
        <w:t>kas izpaušanas brīdī jau ir vispārpieejama vai vēlāk kļūst vispārpieejama bez konfidencialitātes saistības neizpildes no informācijas saņēmēja Puses;</w:t>
      </w:r>
    </w:p>
    <w:p w:rsidR="00A56EC8" w:rsidRPr="00A56EC8" w:rsidRDefault="00A56EC8" w:rsidP="00EE5C01">
      <w:pPr>
        <w:widowControl w:val="0"/>
        <w:numPr>
          <w:ilvl w:val="2"/>
          <w:numId w:val="6"/>
        </w:numPr>
        <w:tabs>
          <w:tab w:val="clear" w:pos="720"/>
        </w:tabs>
        <w:overflowPunct w:val="0"/>
        <w:autoSpaceDE w:val="0"/>
        <w:autoSpaceDN w:val="0"/>
        <w:adjustRightInd w:val="0"/>
        <w:ind w:left="851" w:right="85" w:hanging="851"/>
        <w:jc w:val="both"/>
        <w:rPr>
          <w:kern w:val="28"/>
        </w:rPr>
      </w:pPr>
      <w:r w:rsidRPr="00A56EC8">
        <w:rPr>
          <w:kern w:val="28"/>
        </w:rPr>
        <w:t>ko saņēmusī Puse ir likumīgi saņēmusi no trešās personas, kurai nav konfidencialitātes saistību, ar noteikumu, ka attiecīgā trešā persona nav pārkāpusi nevienas konfidencialitātes saistības attiecībā uz konkrēto konfidenciālo informāciju;</w:t>
      </w:r>
    </w:p>
    <w:p w:rsidR="00A56EC8" w:rsidRPr="00A56EC8" w:rsidRDefault="00A56EC8" w:rsidP="00EE5C01">
      <w:pPr>
        <w:widowControl w:val="0"/>
        <w:numPr>
          <w:ilvl w:val="2"/>
          <w:numId w:val="6"/>
        </w:numPr>
        <w:tabs>
          <w:tab w:val="clear" w:pos="720"/>
          <w:tab w:val="num" w:pos="851"/>
        </w:tabs>
        <w:overflowPunct w:val="0"/>
        <w:autoSpaceDE w:val="0"/>
        <w:autoSpaceDN w:val="0"/>
        <w:adjustRightInd w:val="0"/>
        <w:ind w:left="851" w:right="85" w:hanging="851"/>
        <w:jc w:val="both"/>
        <w:rPr>
          <w:kern w:val="28"/>
        </w:rPr>
      </w:pPr>
      <w:r w:rsidRPr="00A56EC8">
        <w:rPr>
          <w:kern w:val="28"/>
        </w:rPr>
        <w:t>kuras izpaušanas pienākums ir noteikts ar normatīvajiem aktiem.</w:t>
      </w:r>
    </w:p>
    <w:p w:rsidR="00A56EC8" w:rsidRPr="00A56EC8" w:rsidRDefault="00A56EC8" w:rsidP="00803AE6">
      <w:pPr>
        <w:widowControl w:val="0"/>
        <w:numPr>
          <w:ilvl w:val="1"/>
          <w:numId w:val="6"/>
        </w:numPr>
        <w:overflowPunct w:val="0"/>
        <w:autoSpaceDE w:val="0"/>
        <w:autoSpaceDN w:val="0"/>
        <w:adjustRightInd w:val="0"/>
        <w:ind w:right="85"/>
        <w:jc w:val="both"/>
        <w:rPr>
          <w:kern w:val="28"/>
        </w:rPr>
      </w:pPr>
      <w:r w:rsidRPr="00A56EC8">
        <w:rPr>
          <w:kern w:val="28"/>
        </w:rPr>
        <w:t>Informācija presei saistībā ar Līgumu iepriekš rakstveidā jāsaskaņo abām Pusēm.</w:t>
      </w:r>
    </w:p>
    <w:p w:rsidR="00A56EC8" w:rsidRPr="00A56EC8" w:rsidRDefault="007636DB" w:rsidP="00803AE6">
      <w:pPr>
        <w:numPr>
          <w:ilvl w:val="1"/>
          <w:numId w:val="6"/>
        </w:numPr>
        <w:tabs>
          <w:tab w:val="left" w:pos="900"/>
        </w:tabs>
        <w:spacing w:after="120"/>
        <w:jc w:val="both"/>
        <w:rPr>
          <w:bCs/>
        </w:rPr>
      </w:pPr>
      <w:r>
        <w:rPr>
          <w:bCs/>
        </w:rPr>
        <w:t>Līgums</w:t>
      </w:r>
      <w:r w:rsidR="00A56EC8" w:rsidRPr="00A56EC8">
        <w:rPr>
          <w:bCs/>
        </w:rPr>
        <w:t xml:space="preserve"> un tā grozījumu </w:t>
      </w:r>
      <w:r>
        <w:rPr>
          <w:bCs/>
        </w:rPr>
        <w:t>tiek publicēti</w:t>
      </w:r>
      <w:r w:rsidR="00EE5C01">
        <w:rPr>
          <w:bCs/>
        </w:rPr>
        <w:t xml:space="preserve"> Pasūtītāja </w:t>
      </w:r>
      <w:r w:rsidR="00AE7995">
        <w:rPr>
          <w:bCs/>
        </w:rPr>
        <w:t xml:space="preserve">tīmekļa </w:t>
      </w:r>
      <w:r w:rsidR="00EE5C01">
        <w:rPr>
          <w:bCs/>
        </w:rPr>
        <w:t>mājas</w:t>
      </w:r>
      <w:r w:rsidR="00A56EC8" w:rsidRPr="00A56EC8">
        <w:rPr>
          <w:bCs/>
        </w:rPr>
        <w:t>lapā saskaņā ar Publisko iepirkumu likuma 8.</w:t>
      </w:r>
      <w:r w:rsidR="00A56EC8" w:rsidRPr="00A56EC8">
        <w:rPr>
          <w:bCs/>
          <w:vertAlign w:val="superscript"/>
        </w:rPr>
        <w:t>2</w:t>
      </w:r>
      <w:r w:rsidR="00A56EC8" w:rsidRPr="00A56EC8">
        <w:rPr>
          <w:bCs/>
        </w:rPr>
        <w:t xml:space="preserve"> panta trīspadsmito daļu.</w:t>
      </w:r>
    </w:p>
    <w:p w:rsidR="00A56EC8" w:rsidRPr="00A56EC8" w:rsidRDefault="00A56EC8" w:rsidP="00A56EC8">
      <w:pPr>
        <w:tabs>
          <w:tab w:val="left" w:pos="900"/>
        </w:tabs>
        <w:spacing w:after="120"/>
        <w:jc w:val="both"/>
        <w:rPr>
          <w:bCs/>
        </w:rPr>
      </w:pPr>
    </w:p>
    <w:p w:rsidR="00A56EC8" w:rsidRPr="00A56EC8" w:rsidRDefault="00A56EC8" w:rsidP="00803AE6">
      <w:pPr>
        <w:numPr>
          <w:ilvl w:val="0"/>
          <w:numId w:val="6"/>
        </w:numPr>
        <w:rPr>
          <w:b/>
        </w:rPr>
      </w:pPr>
      <w:r w:rsidRPr="00A56EC8">
        <w:rPr>
          <w:b/>
        </w:rPr>
        <w:t>Nepārvaramas varas apstākļi</w:t>
      </w:r>
    </w:p>
    <w:p w:rsidR="00A56EC8" w:rsidRPr="00A56EC8" w:rsidRDefault="00A56EC8" w:rsidP="00803AE6">
      <w:pPr>
        <w:numPr>
          <w:ilvl w:val="1"/>
          <w:numId w:val="6"/>
        </w:numPr>
        <w:spacing w:after="120"/>
        <w:jc w:val="both"/>
        <w:rPr>
          <w:bCs/>
        </w:rPr>
      </w:pPr>
      <w:bookmarkStart w:id="15" w:name="_Ref353892408"/>
      <w:r w:rsidRPr="00A56EC8">
        <w:rPr>
          <w:bCs/>
        </w:rPr>
        <w:t>Nepārvarama vara nozīmē jebkādu neparedzamu ārkārtas situāciju vai notikumu, kas ir ārpus Pušu kontroles un nav radušies to kļūdas vai nevērīgas rīcības rezultātā, kas kavē vienu no Pusēm veikt kādu no tās Līgumā noteiktajiem pienākumiem un no kuriem nav bijis iespējams izvairīties, veicot pienācīgus piesardzības pasākumus.</w:t>
      </w:r>
      <w:bookmarkEnd w:id="15"/>
      <w:r w:rsidRPr="00A56EC8">
        <w:rPr>
          <w:bCs/>
        </w:rPr>
        <w:t xml:space="preserve"> </w:t>
      </w:r>
    </w:p>
    <w:p w:rsidR="00A56EC8" w:rsidRPr="00A56EC8" w:rsidRDefault="00A56EC8" w:rsidP="00803AE6">
      <w:pPr>
        <w:numPr>
          <w:ilvl w:val="1"/>
          <w:numId w:val="6"/>
        </w:numPr>
        <w:spacing w:after="120"/>
        <w:jc w:val="both"/>
      </w:pPr>
      <w:r w:rsidRPr="00A56EC8">
        <w:t xml:space="preserve">Puse, kurai kļuvis neiespējami izpildīt tās saistības Līguma </w:t>
      </w:r>
      <w:r w:rsidRPr="00A56EC8">
        <w:fldChar w:fldCharType="begin"/>
      </w:r>
      <w:r w:rsidRPr="00A56EC8">
        <w:instrText xml:space="preserve"> REF _Ref353892408 \r \h  \* MERGEFORMAT </w:instrText>
      </w:r>
      <w:r w:rsidRPr="00A56EC8">
        <w:fldChar w:fldCharType="separate"/>
      </w:r>
      <w:r w:rsidR="004C3EC5">
        <w:t>8.1</w:t>
      </w:r>
      <w:r w:rsidRPr="00A56EC8">
        <w:fldChar w:fldCharType="end"/>
      </w:r>
      <w:r w:rsidRPr="00A56EC8">
        <w:t>.apakšpunktā minēto apstākļu dēļ, 3 (trīs) darba dienu laikā mutiski informē otru Pusi par šādu apstākļu rašanos va</w:t>
      </w:r>
      <w:r w:rsidR="00134B4A">
        <w:t>i izbeigšanos un 5 (piecu)</w:t>
      </w:r>
      <w:r w:rsidRPr="00A56EC8">
        <w:t xml:space="preserve"> dienu laikā iesniedz rakstveida paziņojumu par minēto apstākļu rašanos vai izbeigšanos kopā ar pierādījumiem par nepārvaramas varas apstākļu iestāšanos. Ja paziņojums nav izdarīts paredzētajā laikā, vainīgā Puse zaudē tiesības atsaukties uz nepārvaramu varu.</w:t>
      </w:r>
    </w:p>
    <w:p w:rsidR="00A56EC8" w:rsidRPr="00A56EC8" w:rsidRDefault="00A56EC8" w:rsidP="00803AE6">
      <w:pPr>
        <w:numPr>
          <w:ilvl w:val="1"/>
          <w:numId w:val="6"/>
        </w:numPr>
        <w:spacing w:after="120"/>
        <w:jc w:val="both"/>
      </w:pPr>
      <w:r w:rsidRPr="00A56EC8">
        <w:t xml:space="preserve">Nepārvaramas varas gadījumā Līgumā noteiktais termiņš, nepiemērojot līgumsoda aprēķinu, tiek pagarināts attiecīgi par tādu laika periodu, par kādu šie nepārvaramas varas apstākļi ir aizkavējuši Līguma izpildi. </w:t>
      </w:r>
    </w:p>
    <w:p w:rsidR="00A56EC8" w:rsidRPr="00A56EC8" w:rsidRDefault="00A56EC8" w:rsidP="00A56EC8">
      <w:pPr>
        <w:spacing w:after="120"/>
        <w:ind w:left="576"/>
        <w:jc w:val="both"/>
      </w:pPr>
    </w:p>
    <w:p w:rsidR="00A56EC8" w:rsidRPr="00A56EC8" w:rsidRDefault="00A56EC8" w:rsidP="00803AE6">
      <w:pPr>
        <w:numPr>
          <w:ilvl w:val="0"/>
          <w:numId w:val="6"/>
        </w:numPr>
        <w:rPr>
          <w:rFonts w:eastAsia="Calibri"/>
          <w:b/>
          <w:bCs/>
          <w:lang w:eastAsia="en-US"/>
        </w:rPr>
      </w:pPr>
      <w:r w:rsidRPr="00A56EC8">
        <w:rPr>
          <w:rFonts w:eastAsia="Calibri"/>
          <w:b/>
          <w:bCs/>
          <w:lang w:eastAsia="en-US"/>
        </w:rPr>
        <w:t>Strīdu izskatīšanas kārtība</w:t>
      </w:r>
    </w:p>
    <w:p w:rsidR="00A56EC8" w:rsidRPr="00A56EC8" w:rsidRDefault="00A56EC8" w:rsidP="00803AE6">
      <w:pPr>
        <w:numPr>
          <w:ilvl w:val="1"/>
          <w:numId w:val="6"/>
        </w:numPr>
        <w:jc w:val="both"/>
        <w:rPr>
          <w:rFonts w:eastAsia="Calibri"/>
          <w:bCs/>
          <w:lang w:eastAsia="en-US"/>
        </w:rPr>
      </w:pPr>
      <w:r w:rsidRPr="00A56EC8">
        <w:rPr>
          <w:rFonts w:eastAsia="Calibri"/>
          <w:bCs/>
          <w:lang w:eastAsia="en-US"/>
        </w:rPr>
        <w:t>Puses domstarpības, kas saistītas ar Līgumā paredzēto saistību izpildi, risina vienošanās ceļā. Vienošanos noformē rakstveidā.</w:t>
      </w:r>
    </w:p>
    <w:p w:rsidR="00A56EC8" w:rsidRPr="00A56EC8" w:rsidRDefault="00A56EC8" w:rsidP="00803AE6">
      <w:pPr>
        <w:numPr>
          <w:ilvl w:val="1"/>
          <w:numId w:val="6"/>
        </w:numPr>
        <w:jc w:val="both"/>
        <w:rPr>
          <w:rFonts w:eastAsia="Calibri"/>
          <w:bCs/>
          <w:lang w:eastAsia="en-US"/>
        </w:rPr>
      </w:pPr>
      <w:r w:rsidRPr="00A56EC8">
        <w:rPr>
          <w:rFonts w:eastAsia="Calibri"/>
          <w:bCs/>
          <w:lang w:eastAsia="en-US"/>
        </w:rPr>
        <w:t>Ja Puses nevar 30 dienu laikā vienoties, strīdu nodod izskatīšanai Latvijas Republikas tiesā normatīvajos aktos noteiktajā kārtībā, piemērojot Latvijas Republikas normatīvos aktus.</w:t>
      </w:r>
      <w:r w:rsidR="00134B4A">
        <w:rPr>
          <w:rFonts w:eastAsia="Calibri"/>
          <w:bCs/>
          <w:lang w:eastAsia="en-US"/>
        </w:rPr>
        <w:t xml:space="preserve"> Tiesas vieta ir Rīgā.</w:t>
      </w:r>
    </w:p>
    <w:p w:rsidR="00A56EC8" w:rsidRPr="00A56EC8" w:rsidRDefault="00A56EC8" w:rsidP="00803AE6">
      <w:pPr>
        <w:widowControl w:val="0"/>
        <w:numPr>
          <w:ilvl w:val="1"/>
          <w:numId w:val="6"/>
        </w:numPr>
        <w:overflowPunct w:val="0"/>
        <w:autoSpaceDE w:val="0"/>
        <w:autoSpaceDN w:val="0"/>
        <w:adjustRightInd w:val="0"/>
        <w:ind w:right="85"/>
        <w:jc w:val="both"/>
        <w:rPr>
          <w:kern w:val="28"/>
        </w:rPr>
      </w:pPr>
      <w:bookmarkStart w:id="16" w:name="_Ref330220910"/>
      <w:r w:rsidRPr="00A56EC8">
        <w:rPr>
          <w:kern w:val="28"/>
        </w:rPr>
        <w:t>Pasūtītājs ir tiesīgs atkāpties no Līguma vienpusēji, ja:</w:t>
      </w:r>
      <w:bookmarkEnd w:id="16"/>
    </w:p>
    <w:p w:rsidR="00A56EC8" w:rsidRPr="00A56EC8" w:rsidRDefault="00A56EC8" w:rsidP="00803AE6">
      <w:pPr>
        <w:widowControl w:val="0"/>
        <w:numPr>
          <w:ilvl w:val="2"/>
          <w:numId w:val="6"/>
        </w:numPr>
        <w:overflowPunct w:val="0"/>
        <w:autoSpaceDE w:val="0"/>
        <w:autoSpaceDN w:val="0"/>
        <w:adjustRightInd w:val="0"/>
        <w:ind w:right="85"/>
        <w:jc w:val="both"/>
        <w:rPr>
          <w:kern w:val="28"/>
        </w:rPr>
      </w:pPr>
      <w:r w:rsidRPr="00A56EC8">
        <w:rPr>
          <w:kern w:val="28"/>
        </w:rPr>
        <w:t>Piegādātājs ir sniedzis Iepirkuma un Līguma noteikumiem neatbilstošu Pakalpojumu, par ko  ir sastādīts akts;</w:t>
      </w:r>
    </w:p>
    <w:p w:rsidR="00A56EC8" w:rsidRPr="00A56EC8" w:rsidRDefault="00A56EC8" w:rsidP="00803AE6">
      <w:pPr>
        <w:widowControl w:val="0"/>
        <w:numPr>
          <w:ilvl w:val="2"/>
          <w:numId w:val="6"/>
        </w:numPr>
        <w:overflowPunct w:val="0"/>
        <w:autoSpaceDE w:val="0"/>
        <w:autoSpaceDN w:val="0"/>
        <w:adjustRightInd w:val="0"/>
        <w:ind w:right="85"/>
        <w:jc w:val="both"/>
        <w:rPr>
          <w:kern w:val="28"/>
        </w:rPr>
      </w:pPr>
      <w:r w:rsidRPr="00A56EC8">
        <w:rPr>
          <w:kern w:val="28"/>
        </w:rPr>
        <w:t>Piegādātājs ir nokavējis Līgumā noteikto nodevumu iesniegšanas termiņu vairāk kā 30 (trīsdesmit) darba dienas.</w:t>
      </w:r>
    </w:p>
    <w:p w:rsidR="00A56EC8" w:rsidRPr="00A56EC8" w:rsidRDefault="00A56EC8" w:rsidP="00803AE6">
      <w:pPr>
        <w:widowControl w:val="0"/>
        <w:numPr>
          <w:ilvl w:val="1"/>
          <w:numId w:val="6"/>
        </w:numPr>
        <w:overflowPunct w:val="0"/>
        <w:autoSpaceDE w:val="0"/>
        <w:autoSpaceDN w:val="0"/>
        <w:adjustRightInd w:val="0"/>
        <w:ind w:right="85"/>
        <w:jc w:val="both"/>
        <w:rPr>
          <w:kern w:val="28"/>
        </w:rPr>
      </w:pPr>
      <w:r w:rsidRPr="00A56EC8">
        <w:rPr>
          <w:kern w:val="28"/>
        </w:rPr>
        <w:t xml:space="preserve">Vienpusējas atkāpšanās no Līguma gadījumā, Pasūtītājs ierakstītā vēstulē nosūta Piegādātājam paziņojumu par atkāpšanos no Līguma, pamatojoties uz Līguma </w:t>
      </w:r>
      <w:r w:rsidRPr="00A56EC8">
        <w:rPr>
          <w:kern w:val="28"/>
        </w:rPr>
        <w:fldChar w:fldCharType="begin"/>
      </w:r>
      <w:r w:rsidRPr="00A56EC8">
        <w:rPr>
          <w:kern w:val="28"/>
        </w:rPr>
        <w:instrText xml:space="preserve"> REF _Ref330220910 \r \h  \* MERGEFORMAT </w:instrText>
      </w:r>
      <w:r w:rsidRPr="00A56EC8">
        <w:rPr>
          <w:kern w:val="28"/>
        </w:rPr>
      </w:r>
      <w:r w:rsidRPr="00A56EC8">
        <w:rPr>
          <w:kern w:val="28"/>
        </w:rPr>
        <w:fldChar w:fldCharType="separate"/>
      </w:r>
      <w:r w:rsidR="004C3EC5">
        <w:rPr>
          <w:kern w:val="28"/>
        </w:rPr>
        <w:t>9.3</w:t>
      </w:r>
      <w:r w:rsidRPr="00A56EC8">
        <w:rPr>
          <w:kern w:val="28"/>
        </w:rPr>
        <w:fldChar w:fldCharType="end"/>
      </w:r>
      <w:r w:rsidRPr="00A56EC8">
        <w:rPr>
          <w:kern w:val="28"/>
        </w:rPr>
        <w:t xml:space="preserve">.apakšpunktu un minot konkrētu atkāpšanās iemeslu. Ar nosūtīto paziņojumu Puses uzskata, ka Līgums ir izbeigts </w:t>
      </w:r>
      <w:r w:rsidR="00134B4A">
        <w:rPr>
          <w:kern w:val="28"/>
        </w:rPr>
        <w:t>5 (piek</w:t>
      </w:r>
      <w:r w:rsidRPr="00A56EC8">
        <w:rPr>
          <w:kern w:val="28"/>
        </w:rPr>
        <w:t>tajā) dienā pēc tā nodošanas pastā.</w:t>
      </w:r>
    </w:p>
    <w:p w:rsidR="00A56EC8" w:rsidRPr="00A56EC8" w:rsidRDefault="00A56EC8" w:rsidP="00803AE6">
      <w:pPr>
        <w:widowControl w:val="0"/>
        <w:numPr>
          <w:ilvl w:val="1"/>
          <w:numId w:val="6"/>
        </w:numPr>
        <w:overflowPunct w:val="0"/>
        <w:autoSpaceDE w:val="0"/>
        <w:autoSpaceDN w:val="0"/>
        <w:adjustRightInd w:val="0"/>
        <w:ind w:right="85"/>
        <w:jc w:val="both"/>
        <w:rPr>
          <w:kern w:val="28"/>
        </w:rPr>
      </w:pPr>
      <w:r w:rsidRPr="00A56EC8">
        <w:rPr>
          <w:kern w:val="28"/>
        </w:rPr>
        <w:t>Pusēm rakstveidā vienojoties, Līgums var tikt izbeigts jebkurā laikā.</w:t>
      </w:r>
      <w:r w:rsidRPr="00A56EC8">
        <w:rPr>
          <w:bCs/>
        </w:rPr>
        <w:t xml:space="preserve"> </w:t>
      </w:r>
    </w:p>
    <w:p w:rsidR="00A56EC8" w:rsidRPr="00A56EC8" w:rsidRDefault="00A56EC8" w:rsidP="00803AE6">
      <w:pPr>
        <w:numPr>
          <w:ilvl w:val="1"/>
          <w:numId w:val="6"/>
        </w:numPr>
        <w:jc w:val="both"/>
        <w:rPr>
          <w:rFonts w:eastAsia="Calibri"/>
          <w:b/>
          <w:lang w:eastAsia="en-US"/>
        </w:rPr>
      </w:pPr>
      <w:r w:rsidRPr="00A56EC8">
        <w:rPr>
          <w:rFonts w:eastAsia="Calibri"/>
          <w:bCs/>
          <w:lang w:eastAsia="en-US"/>
        </w:rPr>
        <w:t>Strīdi vai domstarpības Pušu starpā neatbrīvo tās no saistību, kas noteiktas Līgumā, izpildes.</w:t>
      </w:r>
    </w:p>
    <w:p w:rsidR="00A56EC8" w:rsidRPr="00A56EC8" w:rsidRDefault="00A56EC8" w:rsidP="00A56EC8">
      <w:pPr>
        <w:ind w:left="576"/>
        <w:jc w:val="both"/>
        <w:rPr>
          <w:rFonts w:eastAsia="Calibri"/>
          <w:b/>
          <w:lang w:eastAsia="en-US"/>
        </w:rPr>
      </w:pPr>
    </w:p>
    <w:p w:rsidR="00A56EC8" w:rsidRPr="00A56EC8" w:rsidRDefault="00A56EC8" w:rsidP="00803AE6">
      <w:pPr>
        <w:numPr>
          <w:ilvl w:val="0"/>
          <w:numId w:val="6"/>
        </w:numPr>
        <w:rPr>
          <w:b/>
        </w:rPr>
      </w:pPr>
      <w:r w:rsidRPr="00A56EC8">
        <w:rPr>
          <w:b/>
        </w:rPr>
        <w:t>Noslēguma noteikumi</w:t>
      </w:r>
    </w:p>
    <w:p w:rsidR="00A56EC8" w:rsidRPr="00A56EC8" w:rsidRDefault="00A56EC8" w:rsidP="00803AE6">
      <w:pPr>
        <w:numPr>
          <w:ilvl w:val="1"/>
          <w:numId w:val="6"/>
        </w:numPr>
        <w:spacing w:after="120"/>
        <w:jc w:val="both"/>
      </w:pPr>
      <w:r w:rsidRPr="00A56EC8">
        <w:t>Līgums stājas spēkā dienā, kad to parakstījušas abas Puses, un ir spēkā līdz Līgumā paredzēto saistību pilnīgai izpildei.</w:t>
      </w:r>
    </w:p>
    <w:p w:rsidR="00A56EC8" w:rsidRPr="00A56EC8" w:rsidRDefault="00A56EC8" w:rsidP="00803AE6">
      <w:pPr>
        <w:numPr>
          <w:ilvl w:val="1"/>
          <w:numId w:val="6"/>
        </w:numPr>
        <w:spacing w:after="120"/>
        <w:jc w:val="both"/>
      </w:pPr>
      <w:r w:rsidRPr="00A56EC8">
        <w:rPr>
          <w:kern w:val="28"/>
        </w:rPr>
        <w:t>Puses ar saviem parakstiem apliecina, ka viņām ir saprotams Līguma saturs un nozīme, atzīst Līgumu par pareizu un labprātīgi vēlas to pildīt.</w:t>
      </w:r>
    </w:p>
    <w:p w:rsidR="00A56EC8" w:rsidRPr="00A56EC8" w:rsidRDefault="00A56EC8" w:rsidP="00803AE6">
      <w:pPr>
        <w:numPr>
          <w:ilvl w:val="1"/>
          <w:numId w:val="6"/>
        </w:numPr>
        <w:spacing w:after="120"/>
        <w:jc w:val="both"/>
      </w:pPr>
      <w:r w:rsidRPr="00A56EC8">
        <w:rPr>
          <w:kern w:val="28"/>
        </w:rPr>
        <w:lastRenderedPageBreak/>
        <w:t>Katrai Pusei ir nekavējoties, bet ne vēlāk kā 3 (trīs) darba dienu laikā, jāziņo otrai Pusei par savas juridiskās adreses vai norēķinu rekvizītu maiņu.</w:t>
      </w:r>
    </w:p>
    <w:p w:rsidR="00A56EC8" w:rsidRPr="00A56EC8" w:rsidRDefault="00A56EC8" w:rsidP="00803AE6">
      <w:pPr>
        <w:numPr>
          <w:ilvl w:val="1"/>
          <w:numId w:val="6"/>
        </w:numPr>
        <w:spacing w:after="120"/>
        <w:jc w:val="both"/>
      </w:pPr>
      <w:r w:rsidRPr="00A56EC8">
        <w:rPr>
          <w:rFonts w:cs="Arial"/>
          <w:lang w:eastAsia="ar-SA"/>
        </w:rPr>
        <w:t>Pušu reorganizācija vai to vadītāju maiņa nevar būt par pamatu Līguma pārtraukšanai vai izbeigšanai. Gadījumā, ja kāda no Pusēm tiek reorganizēta vai likvidēta, tiek mainīts to vadītājs, Līgums paliek spēkā un tā nosacījumi ir saistoši Puses tiesību un saistību pārņēmējam. Puses brīdina viena otru par šādu apstākļu iestāšanos vienu mēnesi iepriekš.</w:t>
      </w:r>
    </w:p>
    <w:p w:rsidR="00A56EC8" w:rsidRPr="00A56EC8" w:rsidRDefault="00A56EC8" w:rsidP="00803AE6">
      <w:pPr>
        <w:numPr>
          <w:ilvl w:val="1"/>
          <w:numId w:val="6"/>
        </w:numPr>
        <w:spacing w:after="120"/>
        <w:jc w:val="both"/>
      </w:pPr>
      <w:r w:rsidRPr="00A56EC8">
        <w:rPr>
          <w:kern w:val="28"/>
        </w:rPr>
        <w:t>Līguma izpilde notiek atbilstoši Līgumā, Iepirkuma tehniskajā specifikācijā un Piegādātāja Iepirkumam iesniegtajā piedāvājumā paredzētajā kārtībā. Domstarpību gadījumā dokumentiem secība un prioritāte tiek noteikta atbilstoši šajā punktā minētajam</w:t>
      </w:r>
    </w:p>
    <w:p w:rsidR="00A56EC8" w:rsidRPr="00A56EC8" w:rsidRDefault="00A56EC8" w:rsidP="00803AE6">
      <w:pPr>
        <w:numPr>
          <w:ilvl w:val="1"/>
          <w:numId w:val="6"/>
        </w:numPr>
        <w:spacing w:after="120"/>
        <w:jc w:val="both"/>
      </w:pPr>
      <w:r w:rsidRPr="00A56EC8">
        <w:t>Par Līguma grozījumiem un papildinājumiem Puses vienojas rakstveidā un saskaņā ar Publisko iepirkumu likuma 67.</w:t>
      </w:r>
      <w:r w:rsidRPr="00A56EC8">
        <w:rPr>
          <w:vertAlign w:val="superscript"/>
        </w:rPr>
        <w:t>1</w:t>
      </w:r>
      <w:r w:rsidRPr="00A56EC8">
        <w:t xml:space="preserve"> pantā noteikto. Grozījumi un papildinājumi stājas spēkā pēc to abpusējas parakstīšanas, un tie kļūst par Līguma neatņemamu sastāvdaļu.</w:t>
      </w:r>
    </w:p>
    <w:p w:rsidR="00A56EC8" w:rsidRPr="00A56EC8" w:rsidRDefault="00A56EC8" w:rsidP="00803AE6">
      <w:pPr>
        <w:numPr>
          <w:ilvl w:val="1"/>
          <w:numId w:val="6"/>
        </w:numPr>
        <w:jc w:val="both"/>
      </w:pPr>
      <w:r w:rsidRPr="00A56EC8">
        <w:t>Līgums sagatavots latviešu valodā uz 5 (piecām) lapaspusēm un parakstīts 2 (divos) eksemplāros ar vienādu juridisko spēku, katrai Pusei pa vienam eksemplāram.</w:t>
      </w:r>
    </w:p>
    <w:p w:rsidR="00A56EC8" w:rsidRPr="00A56EC8" w:rsidRDefault="00A56EC8" w:rsidP="00A56EC8">
      <w:pPr>
        <w:ind w:left="720"/>
        <w:jc w:val="both"/>
      </w:pPr>
    </w:p>
    <w:p w:rsidR="00A56EC8" w:rsidRPr="00A56EC8" w:rsidRDefault="00A56EC8" w:rsidP="00803AE6">
      <w:pPr>
        <w:numPr>
          <w:ilvl w:val="0"/>
          <w:numId w:val="6"/>
        </w:numPr>
        <w:jc w:val="both"/>
        <w:rPr>
          <w:b/>
        </w:rPr>
      </w:pPr>
      <w:r w:rsidRPr="00A56EC8">
        <w:rPr>
          <w:b/>
        </w:rPr>
        <w:t>Pušu rekvizīti un paraksti</w:t>
      </w:r>
    </w:p>
    <w:tbl>
      <w:tblPr>
        <w:tblW w:w="0" w:type="auto"/>
        <w:tblLook w:val="01E0" w:firstRow="1" w:lastRow="1" w:firstColumn="1" w:lastColumn="1" w:noHBand="0" w:noVBand="0"/>
      </w:tblPr>
      <w:tblGrid>
        <w:gridCol w:w="4661"/>
        <w:gridCol w:w="4661"/>
      </w:tblGrid>
      <w:tr w:rsidR="00A56EC8" w:rsidRPr="00A56EC8" w:rsidTr="00A07518">
        <w:trPr>
          <w:trHeight w:val="303"/>
        </w:trPr>
        <w:tc>
          <w:tcPr>
            <w:tcW w:w="4661" w:type="dxa"/>
          </w:tcPr>
          <w:p w:rsidR="00A56EC8" w:rsidRPr="00A56EC8" w:rsidRDefault="00A56EC8" w:rsidP="00A56EC8"/>
          <w:p w:rsidR="00A56EC8" w:rsidRPr="00A56EC8" w:rsidRDefault="00A56EC8" w:rsidP="00A56EC8">
            <w:r w:rsidRPr="00A56EC8">
              <w:t>Pasūtītājs:</w:t>
            </w:r>
          </w:p>
        </w:tc>
        <w:tc>
          <w:tcPr>
            <w:tcW w:w="4661" w:type="dxa"/>
          </w:tcPr>
          <w:p w:rsidR="00A56EC8" w:rsidRPr="00A56EC8" w:rsidRDefault="00A56EC8" w:rsidP="00A56EC8">
            <w:pPr>
              <w:tabs>
                <w:tab w:val="right" w:pos="9214"/>
              </w:tabs>
              <w:snapToGrid w:val="0"/>
              <w:ind w:right="-908"/>
              <w:rPr>
                <w:rFonts w:eastAsia="Verdana"/>
                <w:bCs/>
                <w:color w:val="000000"/>
              </w:rPr>
            </w:pPr>
          </w:p>
          <w:p w:rsidR="00A56EC8" w:rsidRPr="00A56EC8" w:rsidRDefault="00A56EC8" w:rsidP="00A56EC8">
            <w:pPr>
              <w:tabs>
                <w:tab w:val="right" w:pos="9214"/>
              </w:tabs>
              <w:snapToGrid w:val="0"/>
              <w:ind w:right="-908"/>
            </w:pPr>
            <w:r w:rsidRPr="00A56EC8">
              <w:rPr>
                <w:rFonts w:eastAsia="Verdana"/>
                <w:bCs/>
                <w:color w:val="000000"/>
              </w:rPr>
              <w:t xml:space="preserve">       Piegādātājs:</w:t>
            </w:r>
          </w:p>
        </w:tc>
      </w:tr>
      <w:tr w:rsidR="00A56EC8" w:rsidRPr="00A56EC8" w:rsidTr="00A07518">
        <w:tc>
          <w:tcPr>
            <w:tcW w:w="4661" w:type="dxa"/>
          </w:tcPr>
          <w:p w:rsidR="00A56EC8" w:rsidRPr="00A56EC8" w:rsidRDefault="00A56EC8" w:rsidP="00A56EC8">
            <w:r w:rsidRPr="00A56EC8">
              <w:t>Valsts kase</w:t>
            </w:r>
          </w:p>
        </w:tc>
        <w:tc>
          <w:tcPr>
            <w:tcW w:w="4661" w:type="dxa"/>
          </w:tcPr>
          <w:p w:rsidR="00A56EC8" w:rsidRPr="00A56EC8" w:rsidRDefault="00A56EC8" w:rsidP="00A56EC8">
            <w:pPr>
              <w:tabs>
                <w:tab w:val="right" w:pos="9214"/>
              </w:tabs>
              <w:snapToGrid w:val="0"/>
              <w:ind w:right="-908"/>
            </w:pPr>
          </w:p>
        </w:tc>
      </w:tr>
      <w:tr w:rsidR="00A56EC8" w:rsidRPr="00A56EC8" w:rsidTr="00A07518">
        <w:tc>
          <w:tcPr>
            <w:tcW w:w="4661" w:type="dxa"/>
          </w:tcPr>
          <w:p w:rsidR="00A56EC8" w:rsidRPr="00A56EC8" w:rsidRDefault="00A56EC8" w:rsidP="00A56EC8">
            <w:proofErr w:type="spellStart"/>
            <w:r w:rsidRPr="00A56EC8">
              <w:t>Reģ</w:t>
            </w:r>
            <w:proofErr w:type="spellEnd"/>
            <w:r w:rsidRPr="00A56EC8">
              <w:t>. Nr. 90000597275</w:t>
            </w:r>
          </w:p>
          <w:p w:rsidR="00A56EC8" w:rsidRPr="00A56EC8" w:rsidRDefault="00A56EC8" w:rsidP="00A56EC8">
            <w:pPr>
              <w:ind w:right="-568"/>
              <w:jc w:val="both"/>
            </w:pPr>
            <w:r w:rsidRPr="00A56EC8">
              <w:t>Konts: LV06TREL2130051005000</w:t>
            </w:r>
          </w:p>
          <w:p w:rsidR="00A56EC8" w:rsidRPr="00A56EC8" w:rsidRDefault="00A56EC8" w:rsidP="00A56EC8">
            <w:pPr>
              <w:ind w:right="-568"/>
              <w:jc w:val="both"/>
            </w:pPr>
            <w:r w:rsidRPr="00A56EC8">
              <w:t>Valsts kase, kods: TRELLV22.</w:t>
            </w:r>
          </w:p>
          <w:p w:rsidR="00A56EC8" w:rsidRPr="00A56EC8" w:rsidRDefault="00A56EC8" w:rsidP="00A56EC8"/>
          <w:p w:rsidR="00A56EC8" w:rsidRPr="00A56EC8" w:rsidRDefault="00A56EC8" w:rsidP="00A56EC8"/>
        </w:tc>
        <w:tc>
          <w:tcPr>
            <w:tcW w:w="4661" w:type="dxa"/>
          </w:tcPr>
          <w:p w:rsidR="00A56EC8" w:rsidRPr="00A56EC8" w:rsidRDefault="00A56EC8" w:rsidP="00A56EC8">
            <w:pPr>
              <w:tabs>
                <w:tab w:val="right" w:pos="9214"/>
              </w:tabs>
              <w:snapToGrid w:val="0"/>
              <w:ind w:right="-908"/>
            </w:pPr>
          </w:p>
        </w:tc>
      </w:tr>
      <w:tr w:rsidR="00A56EC8" w:rsidRPr="00A56EC8" w:rsidTr="00A07518">
        <w:trPr>
          <w:trHeight w:val="513"/>
        </w:trPr>
        <w:tc>
          <w:tcPr>
            <w:tcW w:w="4661" w:type="dxa"/>
          </w:tcPr>
          <w:p w:rsidR="00A56EC8" w:rsidRPr="00A56EC8" w:rsidRDefault="00A56EC8" w:rsidP="00A56EC8"/>
          <w:p w:rsidR="00A56EC8" w:rsidRPr="00A56EC8" w:rsidRDefault="00A56EC8" w:rsidP="00A56EC8">
            <w:r w:rsidRPr="00A56EC8">
              <w:t>______________________</w:t>
            </w:r>
          </w:p>
        </w:tc>
        <w:tc>
          <w:tcPr>
            <w:tcW w:w="4661" w:type="dxa"/>
          </w:tcPr>
          <w:p w:rsidR="00A56EC8" w:rsidRPr="00A56EC8" w:rsidRDefault="00A56EC8" w:rsidP="00A56EC8"/>
        </w:tc>
      </w:tr>
      <w:tr w:rsidR="00A56EC8" w:rsidRPr="00A56EC8" w:rsidTr="00A07518">
        <w:tc>
          <w:tcPr>
            <w:tcW w:w="4661" w:type="dxa"/>
          </w:tcPr>
          <w:p w:rsidR="00A56EC8" w:rsidRPr="00A56EC8" w:rsidRDefault="00A56EC8" w:rsidP="00A56EC8">
            <w:r w:rsidRPr="00A56EC8">
              <w:t>K.Āboliņš</w:t>
            </w:r>
          </w:p>
        </w:tc>
        <w:tc>
          <w:tcPr>
            <w:tcW w:w="4661" w:type="dxa"/>
          </w:tcPr>
          <w:p w:rsidR="00A56EC8" w:rsidRPr="00A56EC8" w:rsidRDefault="00A56EC8" w:rsidP="00A56EC8"/>
        </w:tc>
      </w:tr>
    </w:tbl>
    <w:p w:rsidR="00A56EC8" w:rsidRPr="00A56EC8" w:rsidRDefault="00A56EC8" w:rsidP="00A56EC8"/>
    <w:p w:rsidR="00A56EC8" w:rsidRPr="00A56EC8" w:rsidRDefault="00A56EC8" w:rsidP="00A56EC8"/>
    <w:p w:rsidR="001F7B55" w:rsidRPr="005F6611" w:rsidRDefault="001F7B55" w:rsidP="00A56EC8">
      <w:pPr>
        <w:ind w:left="360"/>
      </w:pPr>
    </w:p>
    <w:sectPr w:rsidR="001F7B55" w:rsidRPr="005F6611" w:rsidSect="00A56EC8">
      <w:footerReference w:type="even" r:id="rId16"/>
      <w:footerReference w:type="default" r:id="rId17"/>
      <w:pgSz w:w="11906" w:h="16838"/>
      <w:pgMar w:top="993" w:right="991"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A3" w:rsidRDefault="00DD3DA3">
      <w:r>
        <w:separator/>
      </w:r>
    </w:p>
  </w:endnote>
  <w:endnote w:type="continuationSeparator" w:id="0">
    <w:p w:rsidR="00DD3DA3" w:rsidRDefault="00DD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FE" w:rsidRDefault="003361FE"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61FE" w:rsidRDefault="003361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FE" w:rsidRDefault="003361FE"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6A0">
      <w:rPr>
        <w:rStyle w:val="PageNumber"/>
        <w:noProof/>
      </w:rPr>
      <w:t>10</w:t>
    </w:r>
    <w:r>
      <w:rPr>
        <w:rStyle w:val="PageNumber"/>
      </w:rPr>
      <w:fldChar w:fldCharType="end"/>
    </w:r>
  </w:p>
  <w:p w:rsidR="003361FE" w:rsidRDefault="003361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FE" w:rsidRDefault="003361FE"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61FE" w:rsidRDefault="003361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FE" w:rsidRDefault="003361FE"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6A0">
      <w:rPr>
        <w:rStyle w:val="PageNumber"/>
        <w:noProof/>
      </w:rPr>
      <w:t>15</w:t>
    </w:r>
    <w:r>
      <w:rPr>
        <w:rStyle w:val="PageNumber"/>
      </w:rPr>
      <w:fldChar w:fldCharType="end"/>
    </w:r>
  </w:p>
  <w:p w:rsidR="003361FE" w:rsidRDefault="00336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A3" w:rsidRDefault="00DD3DA3">
      <w:r>
        <w:separator/>
      </w:r>
    </w:p>
  </w:footnote>
  <w:footnote w:type="continuationSeparator" w:id="0">
    <w:p w:rsidR="00DD3DA3" w:rsidRDefault="00DD3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FE" w:rsidRPr="00BF5385" w:rsidRDefault="003361FE" w:rsidP="00BF5385">
    <w:pPr>
      <w:widowControl w:val="0"/>
      <w:tabs>
        <w:tab w:val="center" w:pos="4320"/>
        <w:tab w:val="right" w:pos="8640"/>
      </w:tabs>
      <w:rPr>
        <w:rFonts w:eastAsia="Calibri"/>
        <w:sz w:val="22"/>
        <w:szCs w:val="22"/>
        <w:lang w:val="en-US" w:eastAsia="en-US"/>
      </w:rPr>
    </w:pPr>
  </w:p>
  <w:p w:rsidR="003361FE" w:rsidRPr="00BF5385" w:rsidRDefault="003361FE" w:rsidP="00BF5385">
    <w:pPr>
      <w:widowControl w:val="0"/>
      <w:tabs>
        <w:tab w:val="center" w:pos="4320"/>
        <w:tab w:val="right" w:pos="8640"/>
      </w:tabs>
      <w:rPr>
        <w:rFonts w:eastAsia="Calibri"/>
        <w:sz w:val="22"/>
        <w:szCs w:val="22"/>
        <w:lang w:val="en-US" w:eastAsia="en-US"/>
      </w:rPr>
    </w:pPr>
  </w:p>
  <w:p w:rsidR="003361FE" w:rsidRPr="00BF5385" w:rsidRDefault="003361FE" w:rsidP="00BF5385">
    <w:pPr>
      <w:widowControl w:val="0"/>
      <w:tabs>
        <w:tab w:val="center" w:pos="4320"/>
        <w:tab w:val="right" w:pos="8640"/>
      </w:tabs>
      <w:rPr>
        <w:rFonts w:eastAsia="Calibri"/>
        <w:sz w:val="22"/>
        <w:szCs w:val="22"/>
        <w:lang w:val="en-US" w:eastAsia="en-US"/>
      </w:rPr>
    </w:pPr>
  </w:p>
  <w:p w:rsidR="003361FE" w:rsidRPr="00BF5385" w:rsidRDefault="003361FE" w:rsidP="00BF5385">
    <w:pPr>
      <w:widowControl w:val="0"/>
      <w:tabs>
        <w:tab w:val="center" w:pos="4320"/>
        <w:tab w:val="right" w:pos="8640"/>
      </w:tabs>
      <w:rPr>
        <w:rFonts w:eastAsia="Calibri"/>
        <w:sz w:val="22"/>
        <w:szCs w:val="22"/>
        <w:lang w:val="en-US" w:eastAsia="en-US"/>
      </w:rPr>
    </w:pPr>
  </w:p>
  <w:p w:rsidR="003361FE" w:rsidRPr="00BF5385" w:rsidRDefault="003361FE" w:rsidP="00BF5385">
    <w:pPr>
      <w:widowControl w:val="0"/>
      <w:tabs>
        <w:tab w:val="center" w:pos="4320"/>
        <w:tab w:val="right" w:pos="8640"/>
      </w:tabs>
      <w:rPr>
        <w:rFonts w:eastAsia="Calibri"/>
        <w:sz w:val="22"/>
        <w:szCs w:val="22"/>
        <w:lang w:val="en-US" w:eastAsia="en-US"/>
      </w:rPr>
    </w:pPr>
  </w:p>
  <w:p w:rsidR="003361FE" w:rsidRPr="00BF5385" w:rsidRDefault="003361FE" w:rsidP="00BF5385">
    <w:pPr>
      <w:widowControl w:val="0"/>
      <w:tabs>
        <w:tab w:val="center" w:pos="4320"/>
        <w:tab w:val="right" w:pos="8640"/>
      </w:tabs>
      <w:rPr>
        <w:rFonts w:eastAsia="Calibri"/>
        <w:sz w:val="22"/>
        <w:szCs w:val="22"/>
        <w:lang w:val="en-US" w:eastAsia="en-US"/>
      </w:rPr>
    </w:pPr>
  </w:p>
  <w:p w:rsidR="003361FE" w:rsidRPr="00BF5385" w:rsidRDefault="003361FE" w:rsidP="00BF5385">
    <w:pPr>
      <w:widowControl w:val="0"/>
      <w:tabs>
        <w:tab w:val="center" w:pos="4320"/>
        <w:tab w:val="right" w:pos="8640"/>
      </w:tabs>
      <w:rPr>
        <w:rFonts w:eastAsia="Calibri"/>
        <w:sz w:val="22"/>
        <w:szCs w:val="22"/>
        <w:lang w:val="en-US" w:eastAsia="en-US"/>
      </w:rPr>
    </w:pPr>
  </w:p>
  <w:p w:rsidR="003361FE" w:rsidRPr="00BF5385" w:rsidRDefault="003361FE" w:rsidP="00BF5385">
    <w:pPr>
      <w:widowControl w:val="0"/>
      <w:tabs>
        <w:tab w:val="center" w:pos="4320"/>
        <w:tab w:val="right" w:pos="8640"/>
      </w:tabs>
      <w:rPr>
        <w:rFonts w:eastAsia="Calibri"/>
        <w:sz w:val="22"/>
        <w:szCs w:val="22"/>
        <w:lang w:val="en-US" w:eastAsia="en-US"/>
      </w:rPr>
    </w:pPr>
  </w:p>
  <w:p w:rsidR="003361FE" w:rsidRPr="00BF5385" w:rsidRDefault="003361FE" w:rsidP="00BF5385">
    <w:pPr>
      <w:widowControl w:val="0"/>
      <w:tabs>
        <w:tab w:val="center" w:pos="4320"/>
        <w:tab w:val="right" w:pos="8640"/>
      </w:tabs>
      <w:rPr>
        <w:rFonts w:eastAsia="Calibri"/>
        <w:sz w:val="22"/>
        <w:szCs w:val="22"/>
        <w:lang w:val="en-US" w:eastAsia="en-US"/>
      </w:rPr>
    </w:pPr>
  </w:p>
  <w:p w:rsidR="003361FE" w:rsidRPr="00BF5385" w:rsidRDefault="003361FE" w:rsidP="00BF5385">
    <w:pPr>
      <w:widowControl w:val="0"/>
      <w:tabs>
        <w:tab w:val="center" w:pos="4320"/>
        <w:tab w:val="right" w:pos="8640"/>
      </w:tabs>
      <w:rPr>
        <w:rFonts w:eastAsia="Calibri"/>
        <w:sz w:val="22"/>
        <w:szCs w:val="22"/>
        <w:lang w:val="en-US" w:eastAsia="en-US"/>
      </w:rPr>
    </w:pPr>
  </w:p>
  <w:p w:rsidR="003361FE" w:rsidRDefault="003361FE" w:rsidP="00BF5385">
    <w:pPr>
      <w:widowControl w:val="0"/>
      <w:tabs>
        <w:tab w:val="center" w:pos="4320"/>
        <w:tab w:val="right" w:pos="8640"/>
      </w:tabs>
    </w:pPr>
    <w:r>
      <w:rPr>
        <w:noProof/>
      </w:rPr>
      <w:drawing>
        <wp:anchor distT="0" distB="0" distL="114300" distR="114300" simplePos="0" relativeHeight="251656704" behindDoc="1" locked="0" layoutInCell="1" allowOverlap="1" wp14:anchorId="75422118" wp14:editId="04FC9A6C">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14:anchorId="69BCC8B8" wp14:editId="0A6D307C">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1FE" w:rsidRDefault="003361FE"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3361FE" w:rsidRDefault="003361FE"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14:anchorId="19E9BF45" wp14:editId="375B72B7">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892A58"/>
    <w:multiLevelType w:val="multilevel"/>
    <w:tmpl w:val="7A1638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D148F5"/>
    <w:multiLevelType w:val="multilevel"/>
    <w:tmpl w:val="406AAE3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ED355C2"/>
    <w:multiLevelType w:val="multilevel"/>
    <w:tmpl w:val="2F868B0A"/>
    <w:lvl w:ilvl="0">
      <w:start w:val="3"/>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578"/>
        </w:tabs>
        <w:ind w:left="1578"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59BC5B9E"/>
    <w:multiLevelType w:val="hybridMultilevel"/>
    <w:tmpl w:val="2DDA589C"/>
    <w:lvl w:ilvl="0" w:tplc="E9F4E94E">
      <w:numFmt w:val="bullet"/>
      <w:lvlText w:val=""/>
      <w:lvlJc w:val="left"/>
      <w:pPr>
        <w:tabs>
          <w:tab w:val="num" w:pos="1440"/>
        </w:tabs>
        <w:ind w:left="1440" w:hanging="360"/>
      </w:pPr>
      <w:rPr>
        <w:rFonts w:ascii="Symbol" w:eastAsia="Times New Roman" w:hAnsi="Symbol" w:cs="Times New Roman" w:hint="default"/>
      </w:rPr>
    </w:lvl>
    <w:lvl w:ilvl="1" w:tplc="71E82C86">
      <w:start w:val="1"/>
      <w:numFmt w:val="decimal"/>
      <w:lvlText w:val="%2."/>
      <w:lvlJc w:val="left"/>
      <w:pPr>
        <w:tabs>
          <w:tab w:val="num" w:pos="1860"/>
        </w:tabs>
        <w:ind w:left="1860" w:hanging="360"/>
      </w:pPr>
      <w:rPr>
        <w:rFonts w:hint="default"/>
      </w:r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E7D688F4">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9"/>
  </w:num>
  <w:num w:numId="2">
    <w:abstractNumId w:val="4"/>
  </w:num>
  <w:num w:numId="3">
    <w:abstractNumId w:val="2"/>
  </w:num>
  <w:num w:numId="4">
    <w:abstractNumId w:val="8"/>
  </w:num>
  <w:num w:numId="5">
    <w:abstractNumId w:val="3"/>
  </w:num>
  <w:num w:numId="6">
    <w:abstractNumId w:val="6"/>
  </w:num>
  <w:num w:numId="7">
    <w:abstractNumId w:val="7"/>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F9"/>
    <w:rsid w:val="00003999"/>
    <w:rsid w:val="00003E9D"/>
    <w:rsid w:val="000052DB"/>
    <w:rsid w:val="00005901"/>
    <w:rsid w:val="00006342"/>
    <w:rsid w:val="00007223"/>
    <w:rsid w:val="00010221"/>
    <w:rsid w:val="00014290"/>
    <w:rsid w:val="0001469A"/>
    <w:rsid w:val="0001536C"/>
    <w:rsid w:val="00016C06"/>
    <w:rsid w:val="00017932"/>
    <w:rsid w:val="00021F62"/>
    <w:rsid w:val="00022446"/>
    <w:rsid w:val="00025F4F"/>
    <w:rsid w:val="00031746"/>
    <w:rsid w:val="00032F52"/>
    <w:rsid w:val="00034B78"/>
    <w:rsid w:val="00034F14"/>
    <w:rsid w:val="00040CC3"/>
    <w:rsid w:val="00041F9D"/>
    <w:rsid w:val="0004244F"/>
    <w:rsid w:val="0004567C"/>
    <w:rsid w:val="0004602B"/>
    <w:rsid w:val="00046913"/>
    <w:rsid w:val="00050EA1"/>
    <w:rsid w:val="00052459"/>
    <w:rsid w:val="00053214"/>
    <w:rsid w:val="000537F7"/>
    <w:rsid w:val="000625FF"/>
    <w:rsid w:val="0006277B"/>
    <w:rsid w:val="00062802"/>
    <w:rsid w:val="00065404"/>
    <w:rsid w:val="00065DEE"/>
    <w:rsid w:val="00066587"/>
    <w:rsid w:val="0007122A"/>
    <w:rsid w:val="000727C6"/>
    <w:rsid w:val="00073318"/>
    <w:rsid w:val="00073BDB"/>
    <w:rsid w:val="00077FBA"/>
    <w:rsid w:val="000839AE"/>
    <w:rsid w:val="0008475E"/>
    <w:rsid w:val="00084B8D"/>
    <w:rsid w:val="00086724"/>
    <w:rsid w:val="00086F69"/>
    <w:rsid w:val="00086FE6"/>
    <w:rsid w:val="0009273C"/>
    <w:rsid w:val="00092F54"/>
    <w:rsid w:val="00094116"/>
    <w:rsid w:val="00095B86"/>
    <w:rsid w:val="00096034"/>
    <w:rsid w:val="00096B7B"/>
    <w:rsid w:val="000A1839"/>
    <w:rsid w:val="000A2DE5"/>
    <w:rsid w:val="000A5032"/>
    <w:rsid w:val="000A72D1"/>
    <w:rsid w:val="000B2029"/>
    <w:rsid w:val="000B2AF5"/>
    <w:rsid w:val="000B3933"/>
    <w:rsid w:val="000B3CF3"/>
    <w:rsid w:val="000B4359"/>
    <w:rsid w:val="000B4483"/>
    <w:rsid w:val="000B48A5"/>
    <w:rsid w:val="000B584B"/>
    <w:rsid w:val="000B5E2C"/>
    <w:rsid w:val="000B62AF"/>
    <w:rsid w:val="000C008A"/>
    <w:rsid w:val="000C02C6"/>
    <w:rsid w:val="000C08B7"/>
    <w:rsid w:val="000C0CA4"/>
    <w:rsid w:val="000C35FB"/>
    <w:rsid w:val="000C3A6B"/>
    <w:rsid w:val="000C4A79"/>
    <w:rsid w:val="000C6EA9"/>
    <w:rsid w:val="000D3F9E"/>
    <w:rsid w:val="000D5950"/>
    <w:rsid w:val="000D75B5"/>
    <w:rsid w:val="000D792F"/>
    <w:rsid w:val="000D79DB"/>
    <w:rsid w:val="000E0124"/>
    <w:rsid w:val="000E0180"/>
    <w:rsid w:val="000E03A9"/>
    <w:rsid w:val="000E0F65"/>
    <w:rsid w:val="000E16D8"/>
    <w:rsid w:val="000E2715"/>
    <w:rsid w:val="000E3324"/>
    <w:rsid w:val="000E3B2F"/>
    <w:rsid w:val="000E479E"/>
    <w:rsid w:val="000E5ECF"/>
    <w:rsid w:val="000E5F8F"/>
    <w:rsid w:val="000E6DBA"/>
    <w:rsid w:val="000E6EA1"/>
    <w:rsid w:val="000E7E1B"/>
    <w:rsid w:val="000F2407"/>
    <w:rsid w:val="000F2512"/>
    <w:rsid w:val="000F2EA2"/>
    <w:rsid w:val="000F5757"/>
    <w:rsid w:val="000F6951"/>
    <w:rsid w:val="001051C4"/>
    <w:rsid w:val="001059D7"/>
    <w:rsid w:val="0010616D"/>
    <w:rsid w:val="001064E1"/>
    <w:rsid w:val="00106E95"/>
    <w:rsid w:val="00111019"/>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3955"/>
    <w:rsid w:val="00134827"/>
    <w:rsid w:val="00134B4A"/>
    <w:rsid w:val="001372EC"/>
    <w:rsid w:val="001429E9"/>
    <w:rsid w:val="00143096"/>
    <w:rsid w:val="001454FE"/>
    <w:rsid w:val="001514BA"/>
    <w:rsid w:val="0015305D"/>
    <w:rsid w:val="00155AE1"/>
    <w:rsid w:val="0015634D"/>
    <w:rsid w:val="00156C4D"/>
    <w:rsid w:val="00161B36"/>
    <w:rsid w:val="001628CC"/>
    <w:rsid w:val="00162DF0"/>
    <w:rsid w:val="00170220"/>
    <w:rsid w:val="00170382"/>
    <w:rsid w:val="00170870"/>
    <w:rsid w:val="00171CC4"/>
    <w:rsid w:val="001720ED"/>
    <w:rsid w:val="00172B92"/>
    <w:rsid w:val="00175100"/>
    <w:rsid w:val="001756AE"/>
    <w:rsid w:val="00175964"/>
    <w:rsid w:val="00183466"/>
    <w:rsid w:val="00185DC5"/>
    <w:rsid w:val="00185E1E"/>
    <w:rsid w:val="0018696B"/>
    <w:rsid w:val="00186B7B"/>
    <w:rsid w:val="00186E73"/>
    <w:rsid w:val="00186ECB"/>
    <w:rsid w:val="00190630"/>
    <w:rsid w:val="00190806"/>
    <w:rsid w:val="00191FF9"/>
    <w:rsid w:val="0019212C"/>
    <w:rsid w:val="00192144"/>
    <w:rsid w:val="00192369"/>
    <w:rsid w:val="00193A7A"/>
    <w:rsid w:val="00193B1E"/>
    <w:rsid w:val="00193C68"/>
    <w:rsid w:val="001951F4"/>
    <w:rsid w:val="00196B80"/>
    <w:rsid w:val="00197272"/>
    <w:rsid w:val="001A10A2"/>
    <w:rsid w:val="001A3152"/>
    <w:rsid w:val="001A3BB7"/>
    <w:rsid w:val="001A4B3C"/>
    <w:rsid w:val="001A61BD"/>
    <w:rsid w:val="001A78E5"/>
    <w:rsid w:val="001A7F3F"/>
    <w:rsid w:val="001B16BF"/>
    <w:rsid w:val="001B179D"/>
    <w:rsid w:val="001B2DA7"/>
    <w:rsid w:val="001B3655"/>
    <w:rsid w:val="001B458C"/>
    <w:rsid w:val="001B5482"/>
    <w:rsid w:val="001B6B99"/>
    <w:rsid w:val="001B7359"/>
    <w:rsid w:val="001B7ECE"/>
    <w:rsid w:val="001C04B0"/>
    <w:rsid w:val="001C2F72"/>
    <w:rsid w:val="001C3E7A"/>
    <w:rsid w:val="001C4361"/>
    <w:rsid w:val="001C6BBC"/>
    <w:rsid w:val="001D0A6D"/>
    <w:rsid w:val="001D0C41"/>
    <w:rsid w:val="001D18F6"/>
    <w:rsid w:val="001D3480"/>
    <w:rsid w:val="001D5863"/>
    <w:rsid w:val="001E06D0"/>
    <w:rsid w:val="001E0B35"/>
    <w:rsid w:val="001E0D4B"/>
    <w:rsid w:val="001E19A1"/>
    <w:rsid w:val="001E1CD5"/>
    <w:rsid w:val="001E347F"/>
    <w:rsid w:val="001E4146"/>
    <w:rsid w:val="001E74E8"/>
    <w:rsid w:val="001F00CD"/>
    <w:rsid w:val="001F096D"/>
    <w:rsid w:val="001F0E03"/>
    <w:rsid w:val="001F0FB1"/>
    <w:rsid w:val="001F153D"/>
    <w:rsid w:val="001F4BB1"/>
    <w:rsid w:val="001F6157"/>
    <w:rsid w:val="001F6237"/>
    <w:rsid w:val="001F7B55"/>
    <w:rsid w:val="0020055C"/>
    <w:rsid w:val="00200F93"/>
    <w:rsid w:val="0020284E"/>
    <w:rsid w:val="00202873"/>
    <w:rsid w:val="0020287C"/>
    <w:rsid w:val="00203802"/>
    <w:rsid w:val="00204168"/>
    <w:rsid w:val="00211DB2"/>
    <w:rsid w:val="00213492"/>
    <w:rsid w:val="002153A5"/>
    <w:rsid w:val="002167A0"/>
    <w:rsid w:val="002177D3"/>
    <w:rsid w:val="00221C59"/>
    <w:rsid w:val="00221FD6"/>
    <w:rsid w:val="00222332"/>
    <w:rsid w:val="002250EA"/>
    <w:rsid w:val="002306AD"/>
    <w:rsid w:val="00231801"/>
    <w:rsid w:val="002318DC"/>
    <w:rsid w:val="00232FE7"/>
    <w:rsid w:val="00234266"/>
    <w:rsid w:val="002356A5"/>
    <w:rsid w:val="00237613"/>
    <w:rsid w:val="002376DC"/>
    <w:rsid w:val="0024007D"/>
    <w:rsid w:val="00240609"/>
    <w:rsid w:val="00240E8C"/>
    <w:rsid w:val="0024256D"/>
    <w:rsid w:val="0024536D"/>
    <w:rsid w:val="00247F3E"/>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1D00"/>
    <w:rsid w:val="002827AF"/>
    <w:rsid w:val="00283327"/>
    <w:rsid w:val="002849C1"/>
    <w:rsid w:val="0028543F"/>
    <w:rsid w:val="00286129"/>
    <w:rsid w:val="0028629E"/>
    <w:rsid w:val="0028644F"/>
    <w:rsid w:val="002868AC"/>
    <w:rsid w:val="00286992"/>
    <w:rsid w:val="00286EF6"/>
    <w:rsid w:val="00287DB2"/>
    <w:rsid w:val="002903A0"/>
    <w:rsid w:val="00290844"/>
    <w:rsid w:val="00290D6F"/>
    <w:rsid w:val="00291264"/>
    <w:rsid w:val="002A133C"/>
    <w:rsid w:val="002A1FB4"/>
    <w:rsid w:val="002B195C"/>
    <w:rsid w:val="002B2D03"/>
    <w:rsid w:val="002B3AE7"/>
    <w:rsid w:val="002B46CE"/>
    <w:rsid w:val="002B47D0"/>
    <w:rsid w:val="002B75A7"/>
    <w:rsid w:val="002C116C"/>
    <w:rsid w:val="002C1B8E"/>
    <w:rsid w:val="002D0121"/>
    <w:rsid w:val="002D0202"/>
    <w:rsid w:val="002D02B1"/>
    <w:rsid w:val="002D1B4B"/>
    <w:rsid w:val="002D3D66"/>
    <w:rsid w:val="002D4463"/>
    <w:rsid w:val="002D4BF5"/>
    <w:rsid w:val="002D5E22"/>
    <w:rsid w:val="002D63FE"/>
    <w:rsid w:val="002D7104"/>
    <w:rsid w:val="002D7F16"/>
    <w:rsid w:val="002E173D"/>
    <w:rsid w:val="002E1DC6"/>
    <w:rsid w:val="002E1E3A"/>
    <w:rsid w:val="002E218C"/>
    <w:rsid w:val="002E54D9"/>
    <w:rsid w:val="002E614E"/>
    <w:rsid w:val="002E7786"/>
    <w:rsid w:val="002F3B6E"/>
    <w:rsid w:val="002F3B9E"/>
    <w:rsid w:val="002F4FA5"/>
    <w:rsid w:val="002F5E29"/>
    <w:rsid w:val="0030213B"/>
    <w:rsid w:val="003037DC"/>
    <w:rsid w:val="003039FD"/>
    <w:rsid w:val="00303C10"/>
    <w:rsid w:val="003049FA"/>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EAB"/>
    <w:rsid w:val="003323E1"/>
    <w:rsid w:val="00333191"/>
    <w:rsid w:val="003333CE"/>
    <w:rsid w:val="0033387F"/>
    <w:rsid w:val="00333CDB"/>
    <w:rsid w:val="003361FE"/>
    <w:rsid w:val="00336DD3"/>
    <w:rsid w:val="003374DE"/>
    <w:rsid w:val="00337C90"/>
    <w:rsid w:val="00342751"/>
    <w:rsid w:val="00344657"/>
    <w:rsid w:val="0034737B"/>
    <w:rsid w:val="00347FD1"/>
    <w:rsid w:val="0035058B"/>
    <w:rsid w:val="00352305"/>
    <w:rsid w:val="00353A3F"/>
    <w:rsid w:val="003541FA"/>
    <w:rsid w:val="00355AD4"/>
    <w:rsid w:val="0037004E"/>
    <w:rsid w:val="00370F8B"/>
    <w:rsid w:val="00371286"/>
    <w:rsid w:val="00373BE0"/>
    <w:rsid w:val="0037441B"/>
    <w:rsid w:val="003763DC"/>
    <w:rsid w:val="00381FB8"/>
    <w:rsid w:val="00382875"/>
    <w:rsid w:val="00383CED"/>
    <w:rsid w:val="00384195"/>
    <w:rsid w:val="00384413"/>
    <w:rsid w:val="00387C8A"/>
    <w:rsid w:val="003904AB"/>
    <w:rsid w:val="00390B98"/>
    <w:rsid w:val="00390DDE"/>
    <w:rsid w:val="00391655"/>
    <w:rsid w:val="0039219F"/>
    <w:rsid w:val="00392942"/>
    <w:rsid w:val="00395A11"/>
    <w:rsid w:val="003969EB"/>
    <w:rsid w:val="0039741A"/>
    <w:rsid w:val="003A2793"/>
    <w:rsid w:val="003A27B5"/>
    <w:rsid w:val="003A581E"/>
    <w:rsid w:val="003A5945"/>
    <w:rsid w:val="003A698B"/>
    <w:rsid w:val="003A6D78"/>
    <w:rsid w:val="003B10E8"/>
    <w:rsid w:val="003B151A"/>
    <w:rsid w:val="003C1B71"/>
    <w:rsid w:val="003C32DC"/>
    <w:rsid w:val="003C340C"/>
    <w:rsid w:val="003C69B9"/>
    <w:rsid w:val="003C73FB"/>
    <w:rsid w:val="003D040C"/>
    <w:rsid w:val="003D08F2"/>
    <w:rsid w:val="003D0A3D"/>
    <w:rsid w:val="003D2FD5"/>
    <w:rsid w:val="003D32A9"/>
    <w:rsid w:val="003D62A7"/>
    <w:rsid w:val="003D6A2F"/>
    <w:rsid w:val="003D7856"/>
    <w:rsid w:val="003E197C"/>
    <w:rsid w:val="003F0956"/>
    <w:rsid w:val="003F1DF2"/>
    <w:rsid w:val="003F2841"/>
    <w:rsid w:val="003F361D"/>
    <w:rsid w:val="003F6667"/>
    <w:rsid w:val="00400C2C"/>
    <w:rsid w:val="00400D71"/>
    <w:rsid w:val="00403B5D"/>
    <w:rsid w:val="00406792"/>
    <w:rsid w:val="00406E1A"/>
    <w:rsid w:val="00407DB7"/>
    <w:rsid w:val="00410C76"/>
    <w:rsid w:val="004123F6"/>
    <w:rsid w:val="004134AB"/>
    <w:rsid w:val="00415065"/>
    <w:rsid w:val="00416A3F"/>
    <w:rsid w:val="00420E43"/>
    <w:rsid w:val="004222E0"/>
    <w:rsid w:val="00422499"/>
    <w:rsid w:val="00425013"/>
    <w:rsid w:val="0042564D"/>
    <w:rsid w:val="0042724E"/>
    <w:rsid w:val="004272F3"/>
    <w:rsid w:val="0043047C"/>
    <w:rsid w:val="00431E50"/>
    <w:rsid w:val="004344E6"/>
    <w:rsid w:val="0043487C"/>
    <w:rsid w:val="0043503E"/>
    <w:rsid w:val="00435C93"/>
    <w:rsid w:val="004364F4"/>
    <w:rsid w:val="00436E2F"/>
    <w:rsid w:val="00437E7F"/>
    <w:rsid w:val="00440225"/>
    <w:rsid w:val="0044118F"/>
    <w:rsid w:val="00441DEB"/>
    <w:rsid w:val="00443662"/>
    <w:rsid w:val="00443A16"/>
    <w:rsid w:val="00444384"/>
    <w:rsid w:val="004450D9"/>
    <w:rsid w:val="00450FF5"/>
    <w:rsid w:val="004525F4"/>
    <w:rsid w:val="004530D7"/>
    <w:rsid w:val="00454CCB"/>
    <w:rsid w:val="00455166"/>
    <w:rsid w:val="00457590"/>
    <w:rsid w:val="0046106B"/>
    <w:rsid w:val="00463F7D"/>
    <w:rsid w:val="0046430C"/>
    <w:rsid w:val="00464EF2"/>
    <w:rsid w:val="00464F61"/>
    <w:rsid w:val="0046585C"/>
    <w:rsid w:val="00465D62"/>
    <w:rsid w:val="00466C41"/>
    <w:rsid w:val="00470D74"/>
    <w:rsid w:val="004757AE"/>
    <w:rsid w:val="004777FF"/>
    <w:rsid w:val="0048122C"/>
    <w:rsid w:val="00481284"/>
    <w:rsid w:val="004822BE"/>
    <w:rsid w:val="00483BA9"/>
    <w:rsid w:val="0048407C"/>
    <w:rsid w:val="00485731"/>
    <w:rsid w:val="00486770"/>
    <w:rsid w:val="004907BF"/>
    <w:rsid w:val="00493BF8"/>
    <w:rsid w:val="00494788"/>
    <w:rsid w:val="0049657B"/>
    <w:rsid w:val="00497E20"/>
    <w:rsid w:val="004A09C5"/>
    <w:rsid w:val="004A2597"/>
    <w:rsid w:val="004A2FEE"/>
    <w:rsid w:val="004A3A34"/>
    <w:rsid w:val="004A3E65"/>
    <w:rsid w:val="004B2241"/>
    <w:rsid w:val="004B31C6"/>
    <w:rsid w:val="004B3351"/>
    <w:rsid w:val="004B542C"/>
    <w:rsid w:val="004B6814"/>
    <w:rsid w:val="004C1ADE"/>
    <w:rsid w:val="004C231D"/>
    <w:rsid w:val="004C39A9"/>
    <w:rsid w:val="004C3EC5"/>
    <w:rsid w:val="004C4E36"/>
    <w:rsid w:val="004C55EA"/>
    <w:rsid w:val="004C6ADB"/>
    <w:rsid w:val="004C7F25"/>
    <w:rsid w:val="004D1ABF"/>
    <w:rsid w:val="004D1E07"/>
    <w:rsid w:val="004D2B60"/>
    <w:rsid w:val="004D4FF5"/>
    <w:rsid w:val="004D5616"/>
    <w:rsid w:val="004D778C"/>
    <w:rsid w:val="004E166B"/>
    <w:rsid w:val="004E224C"/>
    <w:rsid w:val="004E24A0"/>
    <w:rsid w:val="004E418B"/>
    <w:rsid w:val="004E4343"/>
    <w:rsid w:val="004E462B"/>
    <w:rsid w:val="004E4EDB"/>
    <w:rsid w:val="004E6D2B"/>
    <w:rsid w:val="004E7724"/>
    <w:rsid w:val="004F09FB"/>
    <w:rsid w:val="004F0A33"/>
    <w:rsid w:val="004F2CB1"/>
    <w:rsid w:val="004F6C58"/>
    <w:rsid w:val="005005D1"/>
    <w:rsid w:val="00502261"/>
    <w:rsid w:val="00503F3E"/>
    <w:rsid w:val="005051A9"/>
    <w:rsid w:val="005057B1"/>
    <w:rsid w:val="005059E7"/>
    <w:rsid w:val="00505FBB"/>
    <w:rsid w:val="00510A9F"/>
    <w:rsid w:val="00510BEE"/>
    <w:rsid w:val="005137FB"/>
    <w:rsid w:val="00513FDE"/>
    <w:rsid w:val="0051527B"/>
    <w:rsid w:val="005153A4"/>
    <w:rsid w:val="005237BE"/>
    <w:rsid w:val="00524893"/>
    <w:rsid w:val="0052520D"/>
    <w:rsid w:val="005276D0"/>
    <w:rsid w:val="00527916"/>
    <w:rsid w:val="00527B2A"/>
    <w:rsid w:val="005302F9"/>
    <w:rsid w:val="00530365"/>
    <w:rsid w:val="005314A6"/>
    <w:rsid w:val="00532314"/>
    <w:rsid w:val="005329ED"/>
    <w:rsid w:val="0053532A"/>
    <w:rsid w:val="0053578A"/>
    <w:rsid w:val="00535C0C"/>
    <w:rsid w:val="00536932"/>
    <w:rsid w:val="00551458"/>
    <w:rsid w:val="00552DCF"/>
    <w:rsid w:val="00555C55"/>
    <w:rsid w:val="005562D2"/>
    <w:rsid w:val="00556B3B"/>
    <w:rsid w:val="00561101"/>
    <w:rsid w:val="005614C7"/>
    <w:rsid w:val="005620FA"/>
    <w:rsid w:val="005631CD"/>
    <w:rsid w:val="005633AA"/>
    <w:rsid w:val="00567824"/>
    <w:rsid w:val="005727B9"/>
    <w:rsid w:val="00575AE8"/>
    <w:rsid w:val="00575B3E"/>
    <w:rsid w:val="00580B50"/>
    <w:rsid w:val="00580FA2"/>
    <w:rsid w:val="00583DD5"/>
    <w:rsid w:val="00583F0A"/>
    <w:rsid w:val="00590618"/>
    <w:rsid w:val="0059186A"/>
    <w:rsid w:val="005924F5"/>
    <w:rsid w:val="00595F66"/>
    <w:rsid w:val="0059639A"/>
    <w:rsid w:val="00596FDB"/>
    <w:rsid w:val="005A1BF6"/>
    <w:rsid w:val="005A3337"/>
    <w:rsid w:val="005A4477"/>
    <w:rsid w:val="005A49F8"/>
    <w:rsid w:val="005A5A6A"/>
    <w:rsid w:val="005A5C96"/>
    <w:rsid w:val="005A6249"/>
    <w:rsid w:val="005A6A0A"/>
    <w:rsid w:val="005A74C6"/>
    <w:rsid w:val="005B01AB"/>
    <w:rsid w:val="005B4356"/>
    <w:rsid w:val="005B4F89"/>
    <w:rsid w:val="005C1594"/>
    <w:rsid w:val="005C17E6"/>
    <w:rsid w:val="005C1E7C"/>
    <w:rsid w:val="005C28E7"/>
    <w:rsid w:val="005C2A51"/>
    <w:rsid w:val="005C33BA"/>
    <w:rsid w:val="005C34A2"/>
    <w:rsid w:val="005C3BCF"/>
    <w:rsid w:val="005C4C23"/>
    <w:rsid w:val="005C5716"/>
    <w:rsid w:val="005C68D3"/>
    <w:rsid w:val="005D09DE"/>
    <w:rsid w:val="005D1925"/>
    <w:rsid w:val="005D3AAE"/>
    <w:rsid w:val="005D50CE"/>
    <w:rsid w:val="005D63A1"/>
    <w:rsid w:val="005D7039"/>
    <w:rsid w:val="005D79D7"/>
    <w:rsid w:val="005E1653"/>
    <w:rsid w:val="005E34DB"/>
    <w:rsid w:val="005E350C"/>
    <w:rsid w:val="005E3632"/>
    <w:rsid w:val="005E3EAC"/>
    <w:rsid w:val="005E531A"/>
    <w:rsid w:val="005F0108"/>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B4B"/>
    <w:rsid w:val="00616218"/>
    <w:rsid w:val="00620D2C"/>
    <w:rsid w:val="00622B12"/>
    <w:rsid w:val="00623324"/>
    <w:rsid w:val="006240E6"/>
    <w:rsid w:val="00626989"/>
    <w:rsid w:val="006274ED"/>
    <w:rsid w:val="00632C52"/>
    <w:rsid w:val="00633621"/>
    <w:rsid w:val="00634676"/>
    <w:rsid w:val="00635AD9"/>
    <w:rsid w:val="00636907"/>
    <w:rsid w:val="006418E6"/>
    <w:rsid w:val="00644BA0"/>
    <w:rsid w:val="00644ED2"/>
    <w:rsid w:val="0064587B"/>
    <w:rsid w:val="00645A31"/>
    <w:rsid w:val="00646101"/>
    <w:rsid w:val="006470B1"/>
    <w:rsid w:val="006507BB"/>
    <w:rsid w:val="00652957"/>
    <w:rsid w:val="006530BE"/>
    <w:rsid w:val="00654380"/>
    <w:rsid w:val="00654C1B"/>
    <w:rsid w:val="00655DE2"/>
    <w:rsid w:val="00656B55"/>
    <w:rsid w:val="0065794E"/>
    <w:rsid w:val="00660BEE"/>
    <w:rsid w:val="006616BA"/>
    <w:rsid w:val="0066275C"/>
    <w:rsid w:val="00662AE0"/>
    <w:rsid w:val="00666CDD"/>
    <w:rsid w:val="00670592"/>
    <w:rsid w:val="006711C7"/>
    <w:rsid w:val="00671215"/>
    <w:rsid w:val="00672EC8"/>
    <w:rsid w:val="006733ED"/>
    <w:rsid w:val="00673E3B"/>
    <w:rsid w:val="00675473"/>
    <w:rsid w:val="0067616F"/>
    <w:rsid w:val="00677F90"/>
    <w:rsid w:val="006813EE"/>
    <w:rsid w:val="006848B9"/>
    <w:rsid w:val="006854A2"/>
    <w:rsid w:val="006855AE"/>
    <w:rsid w:val="00685A24"/>
    <w:rsid w:val="00687826"/>
    <w:rsid w:val="00690109"/>
    <w:rsid w:val="00693190"/>
    <w:rsid w:val="006938B3"/>
    <w:rsid w:val="00694F1E"/>
    <w:rsid w:val="00697429"/>
    <w:rsid w:val="006A001D"/>
    <w:rsid w:val="006A2FB5"/>
    <w:rsid w:val="006A3F34"/>
    <w:rsid w:val="006A59CA"/>
    <w:rsid w:val="006B109A"/>
    <w:rsid w:val="006B1862"/>
    <w:rsid w:val="006B2752"/>
    <w:rsid w:val="006B38F4"/>
    <w:rsid w:val="006B4C8A"/>
    <w:rsid w:val="006B4E46"/>
    <w:rsid w:val="006B4F8D"/>
    <w:rsid w:val="006B697E"/>
    <w:rsid w:val="006B762C"/>
    <w:rsid w:val="006B7EE0"/>
    <w:rsid w:val="006C00D2"/>
    <w:rsid w:val="006C2879"/>
    <w:rsid w:val="006C3546"/>
    <w:rsid w:val="006C5FB3"/>
    <w:rsid w:val="006C7770"/>
    <w:rsid w:val="006C7C8D"/>
    <w:rsid w:val="006D0E75"/>
    <w:rsid w:val="006D0F61"/>
    <w:rsid w:val="006D4D99"/>
    <w:rsid w:val="006D54E5"/>
    <w:rsid w:val="006D54EB"/>
    <w:rsid w:val="006D5AA7"/>
    <w:rsid w:val="006E1141"/>
    <w:rsid w:val="006E13C2"/>
    <w:rsid w:val="006E27CD"/>
    <w:rsid w:val="006E2B30"/>
    <w:rsid w:val="006E30F0"/>
    <w:rsid w:val="006E3A8A"/>
    <w:rsid w:val="006E4DEB"/>
    <w:rsid w:val="006E5B2C"/>
    <w:rsid w:val="006E626E"/>
    <w:rsid w:val="006E65C0"/>
    <w:rsid w:val="006F12C0"/>
    <w:rsid w:val="006F5D34"/>
    <w:rsid w:val="006F62F7"/>
    <w:rsid w:val="006F6791"/>
    <w:rsid w:val="006F69BF"/>
    <w:rsid w:val="0070173C"/>
    <w:rsid w:val="0070302B"/>
    <w:rsid w:val="007039C5"/>
    <w:rsid w:val="00705FB6"/>
    <w:rsid w:val="00710817"/>
    <w:rsid w:val="00710CF7"/>
    <w:rsid w:val="00711B58"/>
    <w:rsid w:val="007124D7"/>
    <w:rsid w:val="007124EC"/>
    <w:rsid w:val="00714087"/>
    <w:rsid w:val="00716C31"/>
    <w:rsid w:val="00717D12"/>
    <w:rsid w:val="00720208"/>
    <w:rsid w:val="007237E4"/>
    <w:rsid w:val="00724C94"/>
    <w:rsid w:val="00726BF2"/>
    <w:rsid w:val="007276B1"/>
    <w:rsid w:val="00730682"/>
    <w:rsid w:val="00730BF8"/>
    <w:rsid w:val="007318B2"/>
    <w:rsid w:val="00731C74"/>
    <w:rsid w:val="007340AD"/>
    <w:rsid w:val="00734346"/>
    <w:rsid w:val="007375CC"/>
    <w:rsid w:val="00737AF9"/>
    <w:rsid w:val="0074006A"/>
    <w:rsid w:val="00740DE5"/>
    <w:rsid w:val="007452C0"/>
    <w:rsid w:val="0074533D"/>
    <w:rsid w:val="00750571"/>
    <w:rsid w:val="00751FAB"/>
    <w:rsid w:val="00754588"/>
    <w:rsid w:val="0075483D"/>
    <w:rsid w:val="00754844"/>
    <w:rsid w:val="00754A14"/>
    <w:rsid w:val="007603B0"/>
    <w:rsid w:val="00760BAE"/>
    <w:rsid w:val="00760D99"/>
    <w:rsid w:val="00761F95"/>
    <w:rsid w:val="007624A1"/>
    <w:rsid w:val="007636DB"/>
    <w:rsid w:val="00764C8B"/>
    <w:rsid w:val="0076560B"/>
    <w:rsid w:val="00766304"/>
    <w:rsid w:val="00770367"/>
    <w:rsid w:val="007706D6"/>
    <w:rsid w:val="007716CE"/>
    <w:rsid w:val="00771CE4"/>
    <w:rsid w:val="0077326F"/>
    <w:rsid w:val="00773785"/>
    <w:rsid w:val="00775385"/>
    <w:rsid w:val="00776566"/>
    <w:rsid w:val="00776B2D"/>
    <w:rsid w:val="007804D2"/>
    <w:rsid w:val="00780701"/>
    <w:rsid w:val="00785BFF"/>
    <w:rsid w:val="007920F5"/>
    <w:rsid w:val="00794711"/>
    <w:rsid w:val="00795083"/>
    <w:rsid w:val="00795F89"/>
    <w:rsid w:val="00797744"/>
    <w:rsid w:val="0079777C"/>
    <w:rsid w:val="007A06E6"/>
    <w:rsid w:val="007A1258"/>
    <w:rsid w:val="007A157B"/>
    <w:rsid w:val="007A18C3"/>
    <w:rsid w:val="007A1C43"/>
    <w:rsid w:val="007A347F"/>
    <w:rsid w:val="007A43F9"/>
    <w:rsid w:val="007B180F"/>
    <w:rsid w:val="007B263E"/>
    <w:rsid w:val="007B3147"/>
    <w:rsid w:val="007B3696"/>
    <w:rsid w:val="007B70FB"/>
    <w:rsid w:val="007B7550"/>
    <w:rsid w:val="007C2095"/>
    <w:rsid w:val="007C2E68"/>
    <w:rsid w:val="007C34C5"/>
    <w:rsid w:val="007C3A90"/>
    <w:rsid w:val="007C7B9F"/>
    <w:rsid w:val="007D28F4"/>
    <w:rsid w:val="007D4229"/>
    <w:rsid w:val="007D45E8"/>
    <w:rsid w:val="007D476E"/>
    <w:rsid w:val="007E1E0D"/>
    <w:rsid w:val="007E3C0C"/>
    <w:rsid w:val="007E59DD"/>
    <w:rsid w:val="007F02F6"/>
    <w:rsid w:val="007F1DBD"/>
    <w:rsid w:val="007F29F7"/>
    <w:rsid w:val="007F52F7"/>
    <w:rsid w:val="007F6007"/>
    <w:rsid w:val="0080267A"/>
    <w:rsid w:val="008035F3"/>
    <w:rsid w:val="00803AE6"/>
    <w:rsid w:val="00803FE0"/>
    <w:rsid w:val="00805449"/>
    <w:rsid w:val="00805A84"/>
    <w:rsid w:val="00805C5A"/>
    <w:rsid w:val="00807AE2"/>
    <w:rsid w:val="008114EE"/>
    <w:rsid w:val="008145E0"/>
    <w:rsid w:val="00814D35"/>
    <w:rsid w:val="00815C10"/>
    <w:rsid w:val="008165DC"/>
    <w:rsid w:val="0081685E"/>
    <w:rsid w:val="008175F2"/>
    <w:rsid w:val="008214B9"/>
    <w:rsid w:val="0082191D"/>
    <w:rsid w:val="00823C0C"/>
    <w:rsid w:val="00824C76"/>
    <w:rsid w:val="008264A1"/>
    <w:rsid w:val="00833358"/>
    <w:rsid w:val="00836A20"/>
    <w:rsid w:val="00843265"/>
    <w:rsid w:val="00844DFA"/>
    <w:rsid w:val="00844F9E"/>
    <w:rsid w:val="008451FC"/>
    <w:rsid w:val="008460E5"/>
    <w:rsid w:val="00846C1F"/>
    <w:rsid w:val="00846E88"/>
    <w:rsid w:val="00850166"/>
    <w:rsid w:val="00852B51"/>
    <w:rsid w:val="00866906"/>
    <w:rsid w:val="008710AD"/>
    <w:rsid w:val="00873CA6"/>
    <w:rsid w:val="00874EDF"/>
    <w:rsid w:val="008750EB"/>
    <w:rsid w:val="008766D4"/>
    <w:rsid w:val="00883819"/>
    <w:rsid w:val="008839C6"/>
    <w:rsid w:val="00883D59"/>
    <w:rsid w:val="00885036"/>
    <w:rsid w:val="0088503A"/>
    <w:rsid w:val="00886015"/>
    <w:rsid w:val="00886717"/>
    <w:rsid w:val="00886DB3"/>
    <w:rsid w:val="00886E06"/>
    <w:rsid w:val="00886EB0"/>
    <w:rsid w:val="00890DF4"/>
    <w:rsid w:val="00892FD3"/>
    <w:rsid w:val="00893507"/>
    <w:rsid w:val="00895EBD"/>
    <w:rsid w:val="0089772B"/>
    <w:rsid w:val="008A2A7A"/>
    <w:rsid w:val="008A2F71"/>
    <w:rsid w:val="008A5299"/>
    <w:rsid w:val="008A60D5"/>
    <w:rsid w:val="008A6642"/>
    <w:rsid w:val="008B0505"/>
    <w:rsid w:val="008B084D"/>
    <w:rsid w:val="008B08E5"/>
    <w:rsid w:val="008B1567"/>
    <w:rsid w:val="008B1CD9"/>
    <w:rsid w:val="008B2789"/>
    <w:rsid w:val="008B3275"/>
    <w:rsid w:val="008B3E65"/>
    <w:rsid w:val="008B7871"/>
    <w:rsid w:val="008C0819"/>
    <w:rsid w:val="008C1DE2"/>
    <w:rsid w:val="008C2453"/>
    <w:rsid w:val="008C33DE"/>
    <w:rsid w:val="008C564F"/>
    <w:rsid w:val="008D15F2"/>
    <w:rsid w:val="008D1EB8"/>
    <w:rsid w:val="008D3AB1"/>
    <w:rsid w:val="008D447E"/>
    <w:rsid w:val="008D4FA9"/>
    <w:rsid w:val="008D5120"/>
    <w:rsid w:val="008D5D43"/>
    <w:rsid w:val="008D74C7"/>
    <w:rsid w:val="008E16CE"/>
    <w:rsid w:val="008E2109"/>
    <w:rsid w:val="008E380F"/>
    <w:rsid w:val="008E46DB"/>
    <w:rsid w:val="008E582B"/>
    <w:rsid w:val="008E5E7A"/>
    <w:rsid w:val="008E79A8"/>
    <w:rsid w:val="008E7D2B"/>
    <w:rsid w:val="008F1B9A"/>
    <w:rsid w:val="008F3106"/>
    <w:rsid w:val="008F3734"/>
    <w:rsid w:val="008F3CBE"/>
    <w:rsid w:val="008F6B59"/>
    <w:rsid w:val="0090381A"/>
    <w:rsid w:val="009102D0"/>
    <w:rsid w:val="00911757"/>
    <w:rsid w:val="00912CB8"/>
    <w:rsid w:val="00912FE2"/>
    <w:rsid w:val="009132F0"/>
    <w:rsid w:val="00915211"/>
    <w:rsid w:val="00923626"/>
    <w:rsid w:val="009236B3"/>
    <w:rsid w:val="00924F9A"/>
    <w:rsid w:val="00924FFE"/>
    <w:rsid w:val="00930180"/>
    <w:rsid w:val="009327E7"/>
    <w:rsid w:val="0093508F"/>
    <w:rsid w:val="00935267"/>
    <w:rsid w:val="009362DD"/>
    <w:rsid w:val="0093635A"/>
    <w:rsid w:val="009365F5"/>
    <w:rsid w:val="009371BD"/>
    <w:rsid w:val="0093796D"/>
    <w:rsid w:val="00940149"/>
    <w:rsid w:val="00940EAC"/>
    <w:rsid w:val="00942495"/>
    <w:rsid w:val="00943257"/>
    <w:rsid w:val="00950218"/>
    <w:rsid w:val="00950EF6"/>
    <w:rsid w:val="00951A4B"/>
    <w:rsid w:val="00952880"/>
    <w:rsid w:val="009549E5"/>
    <w:rsid w:val="00954B9C"/>
    <w:rsid w:val="009561E7"/>
    <w:rsid w:val="00960AE1"/>
    <w:rsid w:val="0096305A"/>
    <w:rsid w:val="00963231"/>
    <w:rsid w:val="00964511"/>
    <w:rsid w:val="00964909"/>
    <w:rsid w:val="0096545F"/>
    <w:rsid w:val="00965607"/>
    <w:rsid w:val="00966098"/>
    <w:rsid w:val="00967FEB"/>
    <w:rsid w:val="00970A9F"/>
    <w:rsid w:val="009728AD"/>
    <w:rsid w:val="00973EC2"/>
    <w:rsid w:val="009746E4"/>
    <w:rsid w:val="00980416"/>
    <w:rsid w:val="0098253D"/>
    <w:rsid w:val="00982F12"/>
    <w:rsid w:val="00983660"/>
    <w:rsid w:val="00983FAC"/>
    <w:rsid w:val="00984340"/>
    <w:rsid w:val="00985A35"/>
    <w:rsid w:val="00987CBF"/>
    <w:rsid w:val="009905FC"/>
    <w:rsid w:val="00991AF0"/>
    <w:rsid w:val="00993164"/>
    <w:rsid w:val="00993CF6"/>
    <w:rsid w:val="009955A3"/>
    <w:rsid w:val="009A0478"/>
    <w:rsid w:val="009A078F"/>
    <w:rsid w:val="009A1363"/>
    <w:rsid w:val="009A17A4"/>
    <w:rsid w:val="009A3A2A"/>
    <w:rsid w:val="009A3E43"/>
    <w:rsid w:val="009A5B53"/>
    <w:rsid w:val="009A6514"/>
    <w:rsid w:val="009A66D6"/>
    <w:rsid w:val="009A6F30"/>
    <w:rsid w:val="009B0FFB"/>
    <w:rsid w:val="009B21EB"/>
    <w:rsid w:val="009B2DE7"/>
    <w:rsid w:val="009B37DD"/>
    <w:rsid w:val="009B5C6B"/>
    <w:rsid w:val="009C043B"/>
    <w:rsid w:val="009C0A67"/>
    <w:rsid w:val="009C248A"/>
    <w:rsid w:val="009C2EC0"/>
    <w:rsid w:val="009C6A55"/>
    <w:rsid w:val="009C7DB6"/>
    <w:rsid w:val="009D0781"/>
    <w:rsid w:val="009D1EC1"/>
    <w:rsid w:val="009D42B7"/>
    <w:rsid w:val="009D607C"/>
    <w:rsid w:val="009D647B"/>
    <w:rsid w:val="009D7126"/>
    <w:rsid w:val="009D7865"/>
    <w:rsid w:val="009E015A"/>
    <w:rsid w:val="009E075A"/>
    <w:rsid w:val="009E0E67"/>
    <w:rsid w:val="009E13A2"/>
    <w:rsid w:val="009E4B6F"/>
    <w:rsid w:val="009E5566"/>
    <w:rsid w:val="009F01B5"/>
    <w:rsid w:val="009F0613"/>
    <w:rsid w:val="009F1B71"/>
    <w:rsid w:val="009F2DE1"/>
    <w:rsid w:val="009F50A7"/>
    <w:rsid w:val="009F5D90"/>
    <w:rsid w:val="00A01D6F"/>
    <w:rsid w:val="00A03707"/>
    <w:rsid w:val="00A03AD7"/>
    <w:rsid w:val="00A045C6"/>
    <w:rsid w:val="00A058E2"/>
    <w:rsid w:val="00A06332"/>
    <w:rsid w:val="00A07518"/>
    <w:rsid w:val="00A077C1"/>
    <w:rsid w:val="00A1054B"/>
    <w:rsid w:val="00A11080"/>
    <w:rsid w:val="00A12A6C"/>
    <w:rsid w:val="00A14917"/>
    <w:rsid w:val="00A15257"/>
    <w:rsid w:val="00A152E3"/>
    <w:rsid w:val="00A17B64"/>
    <w:rsid w:val="00A17BEB"/>
    <w:rsid w:val="00A206A4"/>
    <w:rsid w:val="00A23CD8"/>
    <w:rsid w:val="00A23DC0"/>
    <w:rsid w:val="00A25790"/>
    <w:rsid w:val="00A259F6"/>
    <w:rsid w:val="00A26EDC"/>
    <w:rsid w:val="00A30762"/>
    <w:rsid w:val="00A3325F"/>
    <w:rsid w:val="00A3341D"/>
    <w:rsid w:val="00A33A77"/>
    <w:rsid w:val="00A33F69"/>
    <w:rsid w:val="00A35137"/>
    <w:rsid w:val="00A35AB2"/>
    <w:rsid w:val="00A36BDB"/>
    <w:rsid w:val="00A4009A"/>
    <w:rsid w:val="00A410D0"/>
    <w:rsid w:val="00A41737"/>
    <w:rsid w:val="00A42F79"/>
    <w:rsid w:val="00A45EF6"/>
    <w:rsid w:val="00A47621"/>
    <w:rsid w:val="00A47F4C"/>
    <w:rsid w:val="00A51745"/>
    <w:rsid w:val="00A52E16"/>
    <w:rsid w:val="00A53EB4"/>
    <w:rsid w:val="00A54240"/>
    <w:rsid w:val="00A56D10"/>
    <w:rsid w:val="00A56EC8"/>
    <w:rsid w:val="00A61CF1"/>
    <w:rsid w:val="00A62DEC"/>
    <w:rsid w:val="00A6330A"/>
    <w:rsid w:val="00A65187"/>
    <w:rsid w:val="00A6630C"/>
    <w:rsid w:val="00A6659F"/>
    <w:rsid w:val="00A67F85"/>
    <w:rsid w:val="00A710A6"/>
    <w:rsid w:val="00A71298"/>
    <w:rsid w:val="00A72536"/>
    <w:rsid w:val="00A7264B"/>
    <w:rsid w:val="00A72B33"/>
    <w:rsid w:val="00A73C3D"/>
    <w:rsid w:val="00A76F8D"/>
    <w:rsid w:val="00A77E77"/>
    <w:rsid w:val="00A82CCE"/>
    <w:rsid w:val="00A85419"/>
    <w:rsid w:val="00A866E0"/>
    <w:rsid w:val="00A87C26"/>
    <w:rsid w:val="00A90D0F"/>
    <w:rsid w:val="00A974E0"/>
    <w:rsid w:val="00AA1EAC"/>
    <w:rsid w:val="00AA25E5"/>
    <w:rsid w:val="00AA28EF"/>
    <w:rsid w:val="00AA3782"/>
    <w:rsid w:val="00AA4905"/>
    <w:rsid w:val="00AA4D5F"/>
    <w:rsid w:val="00AA51D5"/>
    <w:rsid w:val="00AA661B"/>
    <w:rsid w:val="00AA66AB"/>
    <w:rsid w:val="00AA7379"/>
    <w:rsid w:val="00AA7C68"/>
    <w:rsid w:val="00AB215F"/>
    <w:rsid w:val="00AB289C"/>
    <w:rsid w:val="00AB2C2F"/>
    <w:rsid w:val="00AB3CDD"/>
    <w:rsid w:val="00AB57FC"/>
    <w:rsid w:val="00AB6C0B"/>
    <w:rsid w:val="00AB73A0"/>
    <w:rsid w:val="00AC041E"/>
    <w:rsid w:val="00AC1266"/>
    <w:rsid w:val="00AC3CD9"/>
    <w:rsid w:val="00AC3DD6"/>
    <w:rsid w:val="00AC482E"/>
    <w:rsid w:val="00AC772E"/>
    <w:rsid w:val="00AC78BE"/>
    <w:rsid w:val="00AD09E8"/>
    <w:rsid w:val="00AD1806"/>
    <w:rsid w:val="00AD193B"/>
    <w:rsid w:val="00AD1B08"/>
    <w:rsid w:val="00AD1EC6"/>
    <w:rsid w:val="00AD1FCA"/>
    <w:rsid w:val="00AD2BAE"/>
    <w:rsid w:val="00AD2DE9"/>
    <w:rsid w:val="00AD3B67"/>
    <w:rsid w:val="00AD6F72"/>
    <w:rsid w:val="00AE12F7"/>
    <w:rsid w:val="00AE229D"/>
    <w:rsid w:val="00AE2DE4"/>
    <w:rsid w:val="00AE64B3"/>
    <w:rsid w:val="00AE7535"/>
    <w:rsid w:val="00AE7995"/>
    <w:rsid w:val="00AF051C"/>
    <w:rsid w:val="00AF0FE8"/>
    <w:rsid w:val="00AF552F"/>
    <w:rsid w:val="00AF6E94"/>
    <w:rsid w:val="00B00AEE"/>
    <w:rsid w:val="00B00C25"/>
    <w:rsid w:val="00B02AF3"/>
    <w:rsid w:val="00B03499"/>
    <w:rsid w:val="00B04866"/>
    <w:rsid w:val="00B04950"/>
    <w:rsid w:val="00B0495B"/>
    <w:rsid w:val="00B05DEF"/>
    <w:rsid w:val="00B05FE9"/>
    <w:rsid w:val="00B07029"/>
    <w:rsid w:val="00B07058"/>
    <w:rsid w:val="00B07DC7"/>
    <w:rsid w:val="00B14F2D"/>
    <w:rsid w:val="00B15661"/>
    <w:rsid w:val="00B17104"/>
    <w:rsid w:val="00B1740B"/>
    <w:rsid w:val="00B21402"/>
    <w:rsid w:val="00B21AA6"/>
    <w:rsid w:val="00B246A2"/>
    <w:rsid w:val="00B25045"/>
    <w:rsid w:val="00B2555A"/>
    <w:rsid w:val="00B25975"/>
    <w:rsid w:val="00B26FC3"/>
    <w:rsid w:val="00B2753B"/>
    <w:rsid w:val="00B3107E"/>
    <w:rsid w:val="00B324D7"/>
    <w:rsid w:val="00B332F5"/>
    <w:rsid w:val="00B34547"/>
    <w:rsid w:val="00B34BEA"/>
    <w:rsid w:val="00B3668B"/>
    <w:rsid w:val="00B4045B"/>
    <w:rsid w:val="00B43B29"/>
    <w:rsid w:val="00B43F30"/>
    <w:rsid w:val="00B4649D"/>
    <w:rsid w:val="00B515C8"/>
    <w:rsid w:val="00B53A28"/>
    <w:rsid w:val="00B563FC"/>
    <w:rsid w:val="00B56408"/>
    <w:rsid w:val="00B57CF5"/>
    <w:rsid w:val="00B6040E"/>
    <w:rsid w:val="00B60D01"/>
    <w:rsid w:val="00B62302"/>
    <w:rsid w:val="00B6308B"/>
    <w:rsid w:val="00B6526C"/>
    <w:rsid w:val="00B65D44"/>
    <w:rsid w:val="00B67824"/>
    <w:rsid w:val="00B67FB0"/>
    <w:rsid w:val="00B724AE"/>
    <w:rsid w:val="00B726B7"/>
    <w:rsid w:val="00B74262"/>
    <w:rsid w:val="00B754D7"/>
    <w:rsid w:val="00B76335"/>
    <w:rsid w:val="00B76B89"/>
    <w:rsid w:val="00B80938"/>
    <w:rsid w:val="00B82060"/>
    <w:rsid w:val="00B8479C"/>
    <w:rsid w:val="00B853F9"/>
    <w:rsid w:val="00B85AA3"/>
    <w:rsid w:val="00B87F19"/>
    <w:rsid w:val="00B87FDB"/>
    <w:rsid w:val="00B91EF9"/>
    <w:rsid w:val="00B93D3F"/>
    <w:rsid w:val="00B95A1E"/>
    <w:rsid w:val="00B95A95"/>
    <w:rsid w:val="00B96549"/>
    <w:rsid w:val="00B96830"/>
    <w:rsid w:val="00B97114"/>
    <w:rsid w:val="00B97485"/>
    <w:rsid w:val="00BA051F"/>
    <w:rsid w:val="00BA115A"/>
    <w:rsid w:val="00BA3673"/>
    <w:rsid w:val="00BA3E5C"/>
    <w:rsid w:val="00BA48FC"/>
    <w:rsid w:val="00BB011D"/>
    <w:rsid w:val="00BB237D"/>
    <w:rsid w:val="00BB238D"/>
    <w:rsid w:val="00BB4B3C"/>
    <w:rsid w:val="00BB6750"/>
    <w:rsid w:val="00BC0695"/>
    <w:rsid w:val="00BC0CB5"/>
    <w:rsid w:val="00BC0F90"/>
    <w:rsid w:val="00BC14F3"/>
    <w:rsid w:val="00BC6903"/>
    <w:rsid w:val="00BC735D"/>
    <w:rsid w:val="00BC7540"/>
    <w:rsid w:val="00BD043B"/>
    <w:rsid w:val="00BD10CA"/>
    <w:rsid w:val="00BD22D3"/>
    <w:rsid w:val="00BE0540"/>
    <w:rsid w:val="00BE1FD7"/>
    <w:rsid w:val="00BE259F"/>
    <w:rsid w:val="00BE2E31"/>
    <w:rsid w:val="00BE423E"/>
    <w:rsid w:val="00BE582C"/>
    <w:rsid w:val="00BE6952"/>
    <w:rsid w:val="00BE7110"/>
    <w:rsid w:val="00BF185B"/>
    <w:rsid w:val="00BF3CAC"/>
    <w:rsid w:val="00BF5385"/>
    <w:rsid w:val="00BF587A"/>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F9B"/>
    <w:rsid w:val="00C30EC2"/>
    <w:rsid w:val="00C31535"/>
    <w:rsid w:val="00C31E1E"/>
    <w:rsid w:val="00C32058"/>
    <w:rsid w:val="00C32B26"/>
    <w:rsid w:val="00C3410A"/>
    <w:rsid w:val="00C34434"/>
    <w:rsid w:val="00C35578"/>
    <w:rsid w:val="00C35666"/>
    <w:rsid w:val="00C40BD6"/>
    <w:rsid w:val="00C40C9A"/>
    <w:rsid w:val="00C43D5B"/>
    <w:rsid w:val="00C476F3"/>
    <w:rsid w:val="00C47801"/>
    <w:rsid w:val="00C53DB4"/>
    <w:rsid w:val="00C5454D"/>
    <w:rsid w:val="00C54BCF"/>
    <w:rsid w:val="00C562DA"/>
    <w:rsid w:val="00C568BB"/>
    <w:rsid w:val="00C56B79"/>
    <w:rsid w:val="00C63874"/>
    <w:rsid w:val="00C655CF"/>
    <w:rsid w:val="00C6613A"/>
    <w:rsid w:val="00C66436"/>
    <w:rsid w:val="00C726BD"/>
    <w:rsid w:val="00C73B81"/>
    <w:rsid w:val="00C74191"/>
    <w:rsid w:val="00C77128"/>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B0257"/>
    <w:rsid w:val="00CB049F"/>
    <w:rsid w:val="00CB0D8C"/>
    <w:rsid w:val="00CB0FED"/>
    <w:rsid w:val="00CB6C97"/>
    <w:rsid w:val="00CC0735"/>
    <w:rsid w:val="00CC25A4"/>
    <w:rsid w:val="00CC2941"/>
    <w:rsid w:val="00CC316E"/>
    <w:rsid w:val="00CC3620"/>
    <w:rsid w:val="00CC3930"/>
    <w:rsid w:val="00CC524E"/>
    <w:rsid w:val="00CC56C3"/>
    <w:rsid w:val="00CC57B3"/>
    <w:rsid w:val="00CC5E79"/>
    <w:rsid w:val="00CC5EEC"/>
    <w:rsid w:val="00CC66B5"/>
    <w:rsid w:val="00CC6A0A"/>
    <w:rsid w:val="00CC70B8"/>
    <w:rsid w:val="00CC76AF"/>
    <w:rsid w:val="00CD092B"/>
    <w:rsid w:val="00CD2C65"/>
    <w:rsid w:val="00CD460A"/>
    <w:rsid w:val="00CD7E5E"/>
    <w:rsid w:val="00CE06B4"/>
    <w:rsid w:val="00CE17CA"/>
    <w:rsid w:val="00CE31BD"/>
    <w:rsid w:val="00CE34C2"/>
    <w:rsid w:val="00CE351E"/>
    <w:rsid w:val="00CE37E4"/>
    <w:rsid w:val="00CE3B0F"/>
    <w:rsid w:val="00CE476B"/>
    <w:rsid w:val="00CE4E64"/>
    <w:rsid w:val="00CE5EAD"/>
    <w:rsid w:val="00CF0C96"/>
    <w:rsid w:val="00CF2395"/>
    <w:rsid w:val="00CF3A87"/>
    <w:rsid w:val="00CF3B30"/>
    <w:rsid w:val="00CF6070"/>
    <w:rsid w:val="00CF6897"/>
    <w:rsid w:val="00CF7318"/>
    <w:rsid w:val="00D01504"/>
    <w:rsid w:val="00D01813"/>
    <w:rsid w:val="00D019EF"/>
    <w:rsid w:val="00D02EC9"/>
    <w:rsid w:val="00D03F2D"/>
    <w:rsid w:val="00D04C26"/>
    <w:rsid w:val="00D06EBE"/>
    <w:rsid w:val="00D10899"/>
    <w:rsid w:val="00D11B41"/>
    <w:rsid w:val="00D142AE"/>
    <w:rsid w:val="00D15C09"/>
    <w:rsid w:val="00D1776F"/>
    <w:rsid w:val="00D1783E"/>
    <w:rsid w:val="00D23059"/>
    <w:rsid w:val="00D23BF6"/>
    <w:rsid w:val="00D24966"/>
    <w:rsid w:val="00D2504E"/>
    <w:rsid w:val="00D25CF2"/>
    <w:rsid w:val="00D27911"/>
    <w:rsid w:val="00D32728"/>
    <w:rsid w:val="00D35C3C"/>
    <w:rsid w:val="00D36B44"/>
    <w:rsid w:val="00D36E89"/>
    <w:rsid w:val="00D417A2"/>
    <w:rsid w:val="00D417D9"/>
    <w:rsid w:val="00D42473"/>
    <w:rsid w:val="00D429CB"/>
    <w:rsid w:val="00D44EBD"/>
    <w:rsid w:val="00D45419"/>
    <w:rsid w:val="00D472D6"/>
    <w:rsid w:val="00D50CB7"/>
    <w:rsid w:val="00D513D7"/>
    <w:rsid w:val="00D51554"/>
    <w:rsid w:val="00D5257D"/>
    <w:rsid w:val="00D52933"/>
    <w:rsid w:val="00D551D4"/>
    <w:rsid w:val="00D57CC7"/>
    <w:rsid w:val="00D60045"/>
    <w:rsid w:val="00D61AD8"/>
    <w:rsid w:val="00D625E8"/>
    <w:rsid w:val="00D631CA"/>
    <w:rsid w:val="00D63E16"/>
    <w:rsid w:val="00D64380"/>
    <w:rsid w:val="00D66B5F"/>
    <w:rsid w:val="00D71F52"/>
    <w:rsid w:val="00D734ED"/>
    <w:rsid w:val="00D73847"/>
    <w:rsid w:val="00D7418E"/>
    <w:rsid w:val="00D74926"/>
    <w:rsid w:val="00D74B9B"/>
    <w:rsid w:val="00D75747"/>
    <w:rsid w:val="00D76501"/>
    <w:rsid w:val="00D77694"/>
    <w:rsid w:val="00D808BE"/>
    <w:rsid w:val="00D810A8"/>
    <w:rsid w:val="00D86735"/>
    <w:rsid w:val="00D912C9"/>
    <w:rsid w:val="00D91EE6"/>
    <w:rsid w:val="00D9327B"/>
    <w:rsid w:val="00D959A1"/>
    <w:rsid w:val="00DA16E2"/>
    <w:rsid w:val="00DA2A03"/>
    <w:rsid w:val="00DA356B"/>
    <w:rsid w:val="00DA3CF3"/>
    <w:rsid w:val="00DA4B81"/>
    <w:rsid w:val="00DA5683"/>
    <w:rsid w:val="00DA568D"/>
    <w:rsid w:val="00DA7507"/>
    <w:rsid w:val="00DB199E"/>
    <w:rsid w:val="00DB273F"/>
    <w:rsid w:val="00DB4B71"/>
    <w:rsid w:val="00DB666E"/>
    <w:rsid w:val="00DC3B06"/>
    <w:rsid w:val="00DC61DF"/>
    <w:rsid w:val="00DC7548"/>
    <w:rsid w:val="00DD0AE1"/>
    <w:rsid w:val="00DD153C"/>
    <w:rsid w:val="00DD3DA3"/>
    <w:rsid w:val="00DD48DF"/>
    <w:rsid w:val="00DD57BE"/>
    <w:rsid w:val="00DE06E2"/>
    <w:rsid w:val="00DE06F2"/>
    <w:rsid w:val="00DE0E68"/>
    <w:rsid w:val="00DE3EC5"/>
    <w:rsid w:val="00DE66A0"/>
    <w:rsid w:val="00DF047C"/>
    <w:rsid w:val="00DF15D5"/>
    <w:rsid w:val="00DF34D4"/>
    <w:rsid w:val="00DF3DB4"/>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53"/>
    <w:rsid w:val="00E17D44"/>
    <w:rsid w:val="00E20622"/>
    <w:rsid w:val="00E218A5"/>
    <w:rsid w:val="00E22B4C"/>
    <w:rsid w:val="00E25017"/>
    <w:rsid w:val="00E26A44"/>
    <w:rsid w:val="00E2742F"/>
    <w:rsid w:val="00E3391E"/>
    <w:rsid w:val="00E34681"/>
    <w:rsid w:val="00E35082"/>
    <w:rsid w:val="00E377C2"/>
    <w:rsid w:val="00E37D03"/>
    <w:rsid w:val="00E40377"/>
    <w:rsid w:val="00E40511"/>
    <w:rsid w:val="00E416F8"/>
    <w:rsid w:val="00E41CDC"/>
    <w:rsid w:val="00E429ED"/>
    <w:rsid w:val="00E45173"/>
    <w:rsid w:val="00E507D2"/>
    <w:rsid w:val="00E5100F"/>
    <w:rsid w:val="00E51A51"/>
    <w:rsid w:val="00E51F9D"/>
    <w:rsid w:val="00E5266C"/>
    <w:rsid w:val="00E531A4"/>
    <w:rsid w:val="00E53990"/>
    <w:rsid w:val="00E54667"/>
    <w:rsid w:val="00E5496C"/>
    <w:rsid w:val="00E54B53"/>
    <w:rsid w:val="00E647DB"/>
    <w:rsid w:val="00E6559D"/>
    <w:rsid w:val="00E67028"/>
    <w:rsid w:val="00E70F3F"/>
    <w:rsid w:val="00E73C09"/>
    <w:rsid w:val="00E7645E"/>
    <w:rsid w:val="00E77148"/>
    <w:rsid w:val="00E7739B"/>
    <w:rsid w:val="00E77825"/>
    <w:rsid w:val="00E83F4C"/>
    <w:rsid w:val="00E8440B"/>
    <w:rsid w:val="00E85262"/>
    <w:rsid w:val="00E85541"/>
    <w:rsid w:val="00E85A57"/>
    <w:rsid w:val="00E8627A"/>
    <w:rsid w:val="00E938B3"/>
    <w:rsid w:val="00E9634A"/>
    <w:rsid w:val="00EA2F09"/>
    <w:rsid w:val="00EA4484"/>
    <w:rsid w:val="00EA4E50"/>
    <w:rsid w:val="00EA58F0"/>
    <w:rsid w:val="00EA58F9"/>
    <w:rsid w:val="00EA5EAE"/>
    <w:rsid w:val="00EA658D"/>
    <w:rsid w:val="00EB176D"/>
    <w:rsid w:val="00EB4539"/>
    <w:rsid w:val="00EC13B5"/>
    <w:rsid w:val="00EC18D9"/>
    <w:rsid w:val="00EC3E7F"/>
    <w:rsid w:val="00EC4CCD"/>
    <w:rsid w:val="00EC72FF"/>
    <w:rsid w:val="00ED3F1E"/>
    <w:rsid w:val="00ED4543"/>
    <w:rsid w:val="00ED5971"/>
    <w:rsid w:val="00ED66FD"/>
    <w:rsid w:val="00ED6DE1"/>
    <w:rsid w:val="00ED7033"/>
    <w:rsid w:val="00EE087F"/>
    <w:rsid w:val="00EE14E9"/>
    <w:rsid w:val="00EE2EFF"/>
    <w:rsid w:val="00EE4565"/>
    <w:rsid w:val="00EE4DFE"/>
    <w:rsid w:val="00EE4F2B"/>
    <w:rsid w:val="00EE5C01"/>
    <w:rsid w:val="00EF3B95"/>
    <w:rsid w:val="00EF5DEB"/>
    <w:rsid w:val="00EF5F64"/>
    <w:rsid w:val="00EF6616"/>
    <w:rsid w:val="00EF74AC"/>
    <w:rsid w:val="00F02F76"/>
    <w:rsid w:val="00F0314C"/>
    <w:rsid w:val="00F04D49"/>
    <w:rsid w:val="00F0513E"/>
    <w:rsid w:val="00F05280"/>
    <w:rsid w:val="00F058C5"/>
    <w:rsid w:val="00F05B56"/>
    <w:rsid w:val="00F0683E"/>
    <w:rsid w:val="00F06F6F"/>
    <w:rsid w:val="00F07418"/>
    <w:rsid w:val="00F075E1"/>
    <w:rsid w:val="00F07A54"/>
    <w:rsid w:val="00F104DA"/>
    <w:rsid w:val="00F10D5D"/>
    <w:rsid w:val="00F138FE"/>
    <w:rsid w:val="00F141CF"/>
    <w:rsid w:val="00F158F4"/>
    <w:rsid w:val="00F1593F"/>
    <w:rsid w:val="00F17847"/>
    <w:rsid w:val="00F221F7"/>
    <w:rsid w:val="00F22701"/>
    <w:rsid w:val="00F24C8F"/>
    <w:rsid w:val="00F258D3"/>
    <w:rsid w:val="00F25B96"/>
    <w:rsid w:val="00F266ED"/>
    <w:rsid w:val="00F26F2C"/>
    <w:rsid w:val="00F302E4"/>
    <w:rsid w:val="00F30E1D"/>
    <w:rsid w:val="00F3693D"/>
    <w:rsid w:val="00F3776E"/>
    <w:rsid w:val="00F40FCF"/>
    <w:rsid w:val="00F41B2A"/>
    <w:rsid w:val="00F42A72"/>
    <w:rsid w:val="00F443CE"/>
    <w:rsid w:val="00F45D05"/>
    <w:rsid w:val="00F47A1C"/>
    <w:rsid w:val="00F51112"/>
    <w:rsid w:val="00F533B7"/>
    <w:rsid w:val="00F53402"/>
    <w:rsid w:val="00F5454F"/>
    <w:rsid w:val="00F54656"/>
    <w:rsid w:val="00F54B02"/>
    <w:rsid w:val="00F55A29"/>
    <w:rsid w:val="00F56A8D"/>
    <w:rsid w:val="00F577E9"/>
    <w:rsid w:val="00F60213"/>
    <w:rsid w:val="00F60E7D"/>
    <w:rsid w:val="00F61EB2"/>
    <w:rsid w:val="00F65E58"/>
    <w:rsid w:val="00F67DB9"/>
    <w:rsid w:val="00F724BE"/>
    <w:rsid w:val="00F731E4"/>
    <w:rsid w:val="00F75352"/>
    <w:rsid w:val="00F778E3"/>
    <w:rsid w:val="00F83189"/>
    <w:rsid w:val="00F83DF9"/>
    <w:rsid w:val="00F85236"/>
    <w:rsid w:val="00F85A8C"/>
    <w:rsid w:val="00F87B76"/>
    <w:rsid w:val="00F91030"/>
    <w:rsid w:val="00F933AC"/>
    <w:rsid w:val="00F9474A"/>
    <w:rsid w:val="00F95BFA"/>
    <w:rsid w:val="00F972D6"/>
    <w:rsid w:val="00F97DF1"/>
    <w:rsid w:val="00FA18B5"/>
    <w:rsid w:val="00FA376C"/>
    <w:rsid w:val="00FA3AB5"/>
    <w:rsid w:val="00FA445F"/>
    <w:rsid w:val="00FA61D4"/>
    <w:rsid w:val="00FB3B2B"/>
    <w:rsid w:val="00FB75E0"/>
    <w:rsid w:val="00FC1325"/>
    <w:rsid w:val="00FC2730"/>
    <w:rsid w:val="00FC4B00"/>
    <w:rsid w:val="00FC4F46"/>
    <w:rsid w:val="00FC53EC"/>
    <w:rsid w:val="00FC7C0B"/>
    <w:rsid w:val="00FD204F"/>
    <w:rsid w:val="00FD23E2"/>
    <w:rsid w:val="00FD291F"/>
    <w:rsid w:val="00FD33D2"/>
    <w:rsid w:val="00FD47F6"/>
    <w:rsid w:val="00FD4E19"/>
    <w:rsid w:val="00FE0183"/>
    <w:rsid w:val="00FE1651"/>
    <w:rsid w:val="00FE3CF6"/>
    <w:rsid w:val="00FE6401"/>
    <w:rsid w:val="00FF1D3C"/>
    <w:rsid w:val="00FF2752"/>
    <w:rsid w:val="00FF29BF"/>
    <w:rsid w:val="00FF30D4"/>
    <w:rsid w:val="00FF33FC"/>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0A7"/>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6"/>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character" w:customStyle="1" w:styleId="c1">
    <w:name w:val="c1"/>
    <w:basedOn w:val="DefaultParagraphFont"/>
    <w:rsid w:val="00AC041E"/>
  </w:style>
  <w:style w:type="character" w:customStyle="1" w:styleId="form-text">
    <w:name w:val="form-text"/>
    <w:basedOn w:val="DefaultParagraphFont"/>
    <w:rsid w:val="00C34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0A7"/>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6"/>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character" w:customStyle="1" w:styleId="c1">
    <w:name w:val="c1"/>
    <w:basedOn w:val="DefaultParagraphFont"/>
    <w:rsid w:val="00AC041E"/>
  </w:style>
  <w:style w:type="character" w:customStyle="1" w:styleId="form-text">
    <w:name w:val="form-text"/>
    <w:basedOn w:val="DefaultParagraphFont"/>
    <w:rsid w:val="00C3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05735365">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44083996">
      <w:bodyDiv w:val="1"/>
      <w:marLeft w:val="0"/>
      <w:marRight w:val="0"/>
      <w:marTop w:val="0"/>
      <w:marBottom w:val="0"/>
      <w:divBdr>
        <w:top w:val="none" w:sz="0" w:space="0" w:color="auto"/>
        <w:left w:val="none" w:sz="0" w:space="0" w:color="auto"/>
        <w:bottom w:val="none" w:sz="0" w:space="0" w:color="auto"/>
        <w:right w:val="none" w:sz="0" w:space="0" w:color="auto"/>
      </w:divBdr>
    </w:div>
    <w:div w:id="1458135374">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5828797">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79506143">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se.gov.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auris.vavere@kase.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33FF-6393-4FB9-988D-3008848F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21541</Words>
  <Characters>12279</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33753</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2016-11-22T14:05:00Z</cp:lastPrinted>
  <dcterms:created xsi:type="dcterms:W3CDTF">2017-10-03T12:52:00Z</dcterms:created>
  <dcterms:modified xsi:type="dcterms:W3CDTF">2017-10-03T12:52:00Z</dcterms:modified>
</cp:coreProperties>
</file>