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972746" w:rsidRPr="00972746">
        <w:rPr>
          <w:rFonts w:ascii="Times New Roman" w:hAnsi="Times New Roman"/>
          <w:b/>
          <w:bCs/>
          <w:caps/>
          <w:sz w:val="24"/>
          <w:szCs w:val="24"/>
          <w:lang w:val="lv-LV"/>
        </w:rPr>
        <w:t>„Kontaktu centra ININ licenču uzturēšana”</w:t>
      </w:r>
      <w:r w:rsidR="00972746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6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972746">
        <w:rPr>
          <w:rFonts w:ascii="Times New Roman" w:hAnsi="Times New Roman"/>
          <w:b/>
          <w:bCs/>
          <w:caps/>
          <w:sz w:val="24"/>
          <w:szCs w:val="24"/>
          <w:lang w:val="lv-LV"/>
        </w:rPr>
        <w:t>11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972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CC73D3">
              <w:rPr>
                <w:rFonts w:ascii="Times New Roman" w:hAnsi="Times New Roman"/>
                <w:sz w:val="20"/>
                <w:szCs w:val="20"/>
                <w:lang w:val="lv-LV"/>
              </w:rPr>
              <w:t>16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972746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CC73D3">
              <w:rPr>
                <w:rFonts w:ascii="Times New Roman" w:hAnsi="Times New Roman"/>
                <w:sz w:val="20"/>
                <w:szCs w:val="20"/>
              </w:rPr>
              <w:t>1</w:t>
            </w:r>
            <w:r w:rsidR="00287623" w:rsidRPr="00CC73D3">
              <w:rPr>
                <w:rFonts w:ascii="Times New Roman" w:hAnsi="Times New Roman"/>
                <w:sz w:val="20"/>
                <w:szCs w:val="20"/>
              </w:rPr>
              <w:t>3</w:t>
            </w:r>
            <w:r w:rsidR="009C57F8" w:rsidRPr="00CC73D3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 w:rsidRPr="00CC73D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580541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80541" w:rsidRDefault="00580541" w:rsidP="005805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F36F1F" w:rsidRPr="00FD211B" w:rsidRDefault="00F36F1F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E359BE" w:rsidRPr="00FD211B" w:rsidTr="00A36045">
        <w:tc>
          <w:tcPr>
            <w:tcW w:w="4575" w:type="dxa"/>
          </w:tcPr>
          <w:p w:rsidR="00E359BE" w:rsidRPr="004154C9" w:rsidRDefault="00E359B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359BE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359BE" w:rsidRDefault="00E359B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E359BE" w:rsidRPr="004154C9" w:rsidRDefault="00E359B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80541" w:rsidRPr="00FD211B" w:rsidTr="00A36045">
        <w:tc>
          <w:tcPr>
            <w:tcW w:w="4575" w:type="dxa"/>
          </w:tcPr>
          <w:p w:rsidR="00580541" w:rsidRPr="00FD211B" w:rsidRDefault="00580541" w:rsidP="00580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580541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580541" w:rsidRPr="00FD211B" w:rsidRDefault="0058054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80541" w:rsidRPr="00FD211B" w:rsidTr="00A36045">
        <w:tc>
          <w:tcPr>
            <w:tcW w:w="4575" w:type="dxa"/>
          </w:tcPr>
          <w:p w:rsidR="00580541" w:rsidRDefault="00580541" w:rsidP="00580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580541" w:rsidRPr="00FD211B" w:rsidRDefault="0058054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80541" w:rsidRPr="00FD211B" w:rsidTr="00A36045">
        <w:tc>
          <w:tcPr>
            <w:tcW w:w="4575" w:type="dxa"/>
          </w:tcPr>
          <w:p w:rsidR="00580541" w:rsidRDefault="00580541" w:rsidP="00580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vadītāja vietnieks</w:t>
            </w:r>
          </w:p>
        </w:tc>
        <w:tc>
          <w:tcPr>
            <w:tcW w:w="4705" w:type="dxa"/>
          </w:tcPr>
          <w:p w:rsidR="00580541" w:rsidRDefault="0058054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80541" w:rsidRPr="00FD211B" w:rsidRDefault="0058054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580541" w:rsidRPr="00FD211B" w:rsidTr="00A36045">
        <w:tc>
          <w:tcPr>
            <w:tcW w:w="4575" w:type="dxa"/>
          </w:tcPr>
          <w:p w:rsidR="00580541" w:rsidRPr="00FD211B" w:rsidRDefault="00580541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80541" w:rsidRPr="00FD211B" w:rsidRDefault="0058054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="00930AD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685B" w:rsidRPr="001C685B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C685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930AD7">
        <w:rPr>
          <w:rFonts w:ascii="Times New Roman" w:hAnsi="Times New Roman"/>
          <w:sz w:val="24"/>
          <w:szCs w:val="24"/>
          <w:lang w:val="lv-LV"/>
        </w:rPr>
        <w:t>piedāvājuma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pretendentu atlases prasībām (uzaicinājuma 8. punkts “Pretendentu atlases prasības, iesniedzamie pretendentu atlases dokumenti un pārbaudāmās ziņas”).</w:t>
      </w:r>
    </w:p>
    <w:p w:rsidR="001A47A7" w:rsidRPr="003D4DC4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A47A7">
        <w:rPr>
          <w:rFonts w:ascii="Times New Roman" w:hAnsi="Times New Roman"/>
          <w:sz w:val="24"/>
          <w:szCs w:val="24"/>
          <w:lang w:val="lv-LV"/>
        </w:rPr>
        <w:t>Pretend</w:t>
      </w:r>
      <w:r w:rsidR="00930AD7">
        <w:rPr>
          <w:rFonts w:ascii="Times New Roman" w:hAnsi="Times New Roman"/>
          <w:sz w:val="24"/>
          <w:szCs w:val="24"/>
          <w:lang w:val="lv-LV"/>
        </w:rPr>
        <w:t xml:space="preserve">enta </w:t>
      </w:r>
      <w:r w:rsidR="001C685B" w:rsidRPr="001C685B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C685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A47A7">
        <w:rPr>
          <w:rFonts w:ascii="Times New Roman" w:hAnsi="Times New Roman"/>
          <w:sz w:val="24"/>
          <w:szCs w:val="24"/>
          <w:lang w:val="lv-LV"/>
        </w:rPr>
        <w:t>nomaksāto nodokļu pārbaude El</w:t>
      </w:r>
      <w:r w:rsidR="00A133FC"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1A47A7">
        <w:rPr>
          <w:rFonts w:ascii="Times New Roman" w:hAnsi="Times New Roman"/>
          <w:sz w:val="24"/>
          <w:szCs w:val="24"/>
          <w:lang w:val="lv-LV"/>
        </w:rPr>
        <w:t>izziņas dienā</w:t>
      </w:r>
      <w:r w:rsidRPr="003D4DC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3D4DC4" w:rsidRPr="003D4DC4">
        <w:rPr>
          <w:rFonts w:ascii="Times New Roman" w:hAnsi="Times New Roman"/>
          <w:sz w:val="24"/>
          <w:szCs w:val="24"/>
          <w:lang w:val="lv-LV"/>
        </w:rPr>
        <w:t xml:space="preserve">kad iepirkuma komisija pieņēmusi lēmumu par iepirkuma uzsākšanu </w:t>
      </w:r>
      <w:r w:rsidR="002F3DC4">
        <w:rPr>
          <w:rFonts w:ascii="Times New Roman" w:hAnsi="Times New Roman"/>
          <w:sz w:val="24"/>
          <w:szCs w:val="24"/>
          <w:u w:val="single"/>
          <w:lang w:val="lv-LV"/>
        </w:rPr>
        <w:t>(29</w:t>
      </w:r>
      <w:r w:rsidR="003D4DC4" w:rsidRPr="003D4DC4">
        <w:rPr>
          <w:rFonts w:ascii="Times New Roman" w:hAnsi="Times New Roman"/>
          <w:sz w:val="24"/>
          <w:szCs w:val="24"/>
          <w:u w:val="single"/>
          <w:lang w:val="lv-LV"/>
        </w:rPr>
        <w:t>.</w:t>
      </w:r>
      <w:r w:rsidR="002F3DC4">
        <w:rPr>
          <w:rFonts w:ascii="Times New Roman" w:hAnsi="Times New Roman"/>
          <w:sz w:val="24"/>
          <w:szCs w:val="24"/>
          <w:u w:val="single"/>
          <w:lang w:val="lv-LV"/>
        </w:rPr>
        <w:t>11</w:t>
      </w:r>
      <w:r w:rsidR="003D4DC4" w:rsidRPr="003D4DC4">
        <w:rPr>
          <w:rFonts w:ascii="Times New Roman" w:hAnsi="Times New Roman"/>
          <w:sz w:val="24"/>
          <w:szCs w:val="24"/>
          <w:u w:val="single"/>
          <w:lang w:val="lv-LV"/>
        </w:rPr>
        <w:t>.2016.).</w:t>
      </w:r>
    </w:p>
    <w:p w:rsidR="0013124A" w:rsidRPr="001A47A7" w:rsidRDefault="00930AD7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1C685B" w:rsidRPr="001C685B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C685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piedāvājuma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tehniskās specifikācijas prasībām (uzaicinājuma 9.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punkts “Tehniskā specifikācija” un uzaicinājuma 1. pielikums „Tehniskā specifikācija”).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piedāvājuma izvēli pieņemšana.</w:t>
      </w:r>
    </w:p>
    <w:p w:rsidR="0013124A" w:rsidRPr="00C76223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="00930AD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685B" w:rsidRPr="001C685B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C685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D346C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>
        <w:rPr>
          <w:rFonts w:ascii="Times New Roman" w:hAnsi="Times New Roman"/>
          <w:sz w:val="24"/>
          <w:szCs w:val="24"/>
          <w:lang w:val="lv-LV"/>
        </w:rPr>
        <w:t>un</w:t>
      </w:r>
      <w:r w:rsidR="00D346CF" w:rsidRPr="001A47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 w:rsidRPr="0013124A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 dienā, kad pieņemts lēmums par iespējamu līguma slēgšanas tiesību piešķiršanu (</w:t>
      </w:r>
      <w:r w:rsidR="00325E88">
        <w:rPr>
          <w:rFonts w:ascii="Times New Roman" w:hAnsi="Times New Roman"/>
          <w:sz w:val="24"/>
          <w:szCs w:val="24"/>
          <w:lang w:val="lv-LV"/>
        </w:rPr>
        <w:t>16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1C685B">
        <w:rPr>
          <w:rFonts w:ascii="Times New Roman" w:hAnsi="Times New Roman"/>
          <w:sz w:val="24"/>
          <w:szCs w:val="24"/>
          <w:lang w:val="lv-LV"/>
        </w:rPr>
        <w:t>12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="00D346CF">
        <w:rPr>
          <w:rFonts w:ascii="Times New Roman" w:hAnsi="Times New Roman"/>
          <w:sz w:val="24"/>
          <w:szCs w:val="24"/>
          <w:lang w:val="lv-LV"/>
        </w:rPr>
        <w:t>.)</w:t>
      </w:r>
      <w:r w:rsidR="00D346CF" w:rsidRPr="00C76223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pieņemšana.</w:t>
      </w:r>
    </w:p>
    <w:p w:rsidR="003F5AEC" w:rsidRDefault="003F5AEC" w:rsidP="003F5AEC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procedūras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publicēšana Valsts kases mājaslapā.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Noslēgtā iepirkuma līguma publicēšana Valsts kases mājaslapā.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4937CF" w:rsidRDefault="004937C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5AFD" w:rsidRPr="00985AFD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13124A" w:rsidRPr="0013124A" w:rsidRDefault="007B1B17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5AFD" w:rsidRPr="00985AFD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13124A"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>cijas prasībām (uzaicinājuma 9.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punkts “Tehniskā specifikācija” un uzaicinājuma 1. pielikums „Tehniskā specifikācija”).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28286C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panta devīto daļu un iepirkum</w:t>
      </w:r>
      <w:r w:rsidR="00985AFD">
        <w:rPr>
          <w:rFonts w:ascii="Times New Roman" w:hAnsi="Times New Roman"/>
          <w:sz w:val="24"/>
          <w:szCs w:val="24"/>
          <w:lang w:val="lv-LV"/>
        </w:rPr>
        <w:t>a procedūras uzaicinājuma 12.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 w:rsidR="00985AFD" w:rsidRPr="00985AFD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piedāvājumu, kas atbilst iepirkuma procedūras prasībām (</w:t>
      </w:r>
      <w:r w:rsidR="00D00B72" w:rsidRPr="00D00B72">
        <w:rPr>
          <w:rFonts w:ascii="Times New Roman" w:hAnsi="Times New Roman"/>
          <w:sz w:val="24"/>
          <w:szCs w:val="24"/>
          <w:lang w:val="lv-LV"/>
        </w:rPr>
        <w:t>11 880,00</w:t>
      </w:r>
      <w:r w:rsidR="00D00B7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EUR 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D00B72" w:rsidRPr="00D00B72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dienā, </w:t>
      </w:r>
      <w:r w:rsidR="00D00B72" w:rsidRPr="00D00B72">
        <w:rPr>
          <w:rFonts w:ascii="Times New Roman" w:hAnsi="Times New Roman"/>
          <w:sz w:val="24"/>
          <w:szCs w:val="24"/>
          <w:lang w:val="lv-LV"/>
        </w:rPr>
        <w:t xml:space="preserve">kad iepirkuma komisija pieņēmusi lēmumu par iepirkuma uzsākšanu </w:t>
      </w:r>
      <w:r w:rsidR="00D00B72" w:rsidRPr="00D00B72">
        <w:rPr>
          <w:rFonts w:ascii="Times New Roman" w:hAnsi="Times New Roman"/>
          <w:sz w:val="24"/>
          <w:szCs w:val="24"/>
          <w:u w:val="single"/>
          <w:lang w:val="lv-LV"/>
        </w:rPr>
        <w:t>(29.11.2016.)</w:t>
      </w:r>
      <w:r w:rsidR="00D00B72">
        <w:rPr>
          <w:rFonts w:ascii="Times New Roman" w:hAnsi="Times New Roman"/>
          <w:sz w:val="24"/>
          <w:szCs w:val="24"/>
          <w:u w:val="single"/>
          <w:lang w:val="lv-LV"/>
        </w:rPr>
        <w:t xml:space="preserve">,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un dienā, kad pieņemts lēmums par iespējamu līguma slēgšanas tiesību piešķiršanu </w:t>
      </w:r>
      <w:r w:rsidRPr="00D00B72">
        <w:rPr>
          <w:rFonts w:ascii="Times New Roman" w:hAnsi="Times New Roman"/>
          <w:sz w:val="24"/>
          <w:szCs w:val="24"/>
          <w:u w:val="single"/>
          <w:lang w:val="lv-LV"/>
        </w:rPr>
        <w:t>(</w:t>
      </w:r>
      <w:r w:rsidR="00CC73D3">
        <w:rPr>
          <w:rFonts w:ascii="Times New Roman" w:hAnsi="Times New Roman"/>
          <w:sz w:val="24"/>
          <w:szCs w:val="24"/>
          <w:u w:val="single"/>
          <w:lang w:val="lv-LV"/>
        </w:rPr>
        <w:t>16</w:t>
      </w:r>
      <w:r w:rsidRPr="00D00B72">
        <w:rPr>
          <w:rFonts w:ascii="Times New Roman" w:hAnsi="Times New Roman"/>
          <w:sz w:val="24"/>
          <w:szCs w:val="24"/>
          <w:u w:val="single"/>
          <w:lang w:val="lv-LV"/>
        </w:rPr>
        <w:t>.</w:t>
      </w:r>
      <w:r w:rsidR="00D00B72" w:rsidRPr="00D00B72">
        <w:rPr>
          <w:rFonts w:ascii="Times New Roman" w:hAnsi="Times New Roman"/>
          <w:sz w:val="24"/>
          <w:szCs w:val="24"/>
          <w:u w:val="single"/>
          <w:lang w:val="lv-LV"/>
        </w:rPr>
        <w:t>12</w:t>
      </w:r>
      <w:r w:rsidRPr="00D00B72">
        <w:rPr>
          <w:rFonts w:ascii="Times New Roman" w:hAnsi="Times New Roman"/>
          <w:sz w:val="24"/>
          <w:szCs w:val="24"/>
          <w:u w:val="single"/>
          <w:lang w:val="lv-LV"/>
        </w:rPr>
        <w:t>.201</w:t>
      </w:r>
      <w:r w:rsidR="00260797" w:rsidRPr="00D00B72">
        <w:rPr>
          <w:rFonts w:ascii="Times New Roman" w:hAnsi="Times New Roman"/>
          <w:sz w:val="24"/>
          <w:szCs w:val="24"/>
          <w:u w:val="single"/>
          <w:lang w:val="lv-LV"/>
        </w:rPr>
        <w:t>6</w:t>
      </w:r>
      <w:r w:rsidRPr="00D00B72">
        <w:rPr>
          <w:rFonts w:ascii="Times New Roman" w:hAnsi="Times New Roman"/>
          <w:sz w:val="24"/>
          <w:szCs w:val="24"/>
          <w:u w:val="single"/>
          <w:lang w:val="lv-LV"/>
        </w:rPr>
        <w:t>.)</w:t>
      </w:r>
      <w:r w:rsidR="00D00B72">
        <w:rPr>
          <w:rFonts w:ascii="Times New Roman" w:hAnsi="Times New Roman"/>
          <w:sz w:val="24"/>
          <w:szCs w:val="24"/>
          <w:lang w:val="lv-LV"/>
        </w:rPr>
        <w:t>,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nav nodokļu parādu, tajā skaitā valsts sociālās apdrošināšanas obligāto iemaksu parādu, kas kopsummā kādā no valstīm pārsniedz 150 EUR, ka nav ierakstu par </w:t>
      </w:r>
      <w:r w:rsidR="00D00B72" w:rsidRPr="00D00B72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0B72" w:rsidRPr="00D00B72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 (uzaicinājuma 8.</w:t>
      </w:r>
      <w:r w:rsidR="0028286C">
        <w:rPr>
          <w:rFonts w:ascii="Times New Roman" w:hAnsi="Times New Roman"/>
          <w:sz w:val="24"/>
          <w:szCs w:val="24"/>
          <w:lang w:val="lv-LV"/>
        </w:rPr>
        <w:t>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D00B72" w:rsidRPr="00D00B72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D00B72" w:rsidRPr="00D00B72">
        <w:rPr>
          <w:rFonts w:ascii="Times New Roman" w:hAnsi="Times New Roman"/>
          <w:sz w:val="24"/>
          <w:szCs w:val="24"/>
          <w:lang w:val="lv-LV"/>
        </w:rPr>
        <w:t>11 880,00</w:t>
      </w:r>
      <w:r w:rsidR="00D00B7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tūras uzturēšanas daļas vadītāja vietnieku </w:t>
      </w:r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J. </w:t>
      </w:r>
      <w:proofErr w:type="spellStart"/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Lazdānu</w:t>
      </w:r>
      <w:proofErr w:type="spellEnd"/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tūras uzturēšanas daļas vadītāja vietnieku </w:t>
      </w:r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J. </w:t>
      </w:r>
      <w:proofErr w:type="spellStart"/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Lazdānu</w:t>
      </w:r>
      <w:proofErr w:type="spellEnd"/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CC73D3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 w:rsidR="00260797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6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 w:rsidR="001333D1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16</w:t>
      </w:r>
      <w:r w:rsidR="004442CA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D00B72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decembrim</w:t>
      </w:r>
      <w:r w:rsidRPr="00CC73D3">
        <w:rPr>
          <w:rFonts w:ascii="Times New Roman" w:hAnsi="Times New Roman"/>
          <w:sz w:val="24"/>
          <w:szCs w:val="24"/>
          <w:lang w:val="lv-LV"/>
        </w:rPr>
        <w:t xml:space="preserve"> sagatavot un nosūtīt </w:t>
      </w:r>
      <w:r w:rsidR="00D00B72" w:rsidRPr="00CC73D3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CC73D3">
        <w:rPr>
          <w:rFonts w:ascii="Times New Roman" w:hAnsi="Times New Roman"/>
          <w:sz w:val="24"/>
          <w:szCs w:val="24"/>
          <w:lang w:val="lv-LV"/>
        </w:rPr>
        <w:t>vēstuli par iepirkuma procedūras rezultātiem.</w:t>
      </w: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CC73D3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 w:rsidRPr="00CC73D3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CC73D3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4442CA" w:rsidRPr="00CC73D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0B72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līdz 2016. gada </w:t>
      </w:r>
      <w:r w:rsidR="001333D1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16</w:t>
      </w:r>
      <w:r w:rsidR="00D00B72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.</w:t>
      </w:r>
      <w:r w:rsidR="004442CA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 </w:t>
      </w:r>
      <w:r w:rsidR="00D00B72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dece</w:t>
      </w:r>
      <w:r w:rsidR="004442CA" w:rsidRPr="00CC73D3">
        <w:rPr>
          <w:rFonts w:ascii="Times New Roman" w:hAnsi="Times New Roman"/>
          <w:i/>
          <w:sz w:val="24"/>
          <w:szCs w:val="24"/>
          <w:u w:val="single"/>
          <w:lang w:val="lv-LV"/>
        </w:rPr>
        <w:t>mbrim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0797">
        <w:rPr>
          <w:rFonts w:ascii="Times New Roman" w:hAnsi="Times New Roman"/>
          <w:sz w:val="24"/>
          <w:szCs w:val="24"/>
          <w:lang w:val="lv-LV"/>
        </w:rPr>
        <w:t>publicēt lēmumu par iepirkuma procedūras rezultātiem Valsts kases mājaslapas</w:t>
      </w:r>
      <w:r w:rsidR="00260797" w:rsidRPr="00260797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260797"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2607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260797" w:rsidRDefault="002607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>Infrastruktūras apsaimniekošanas depar</w:t>
      </w:r>
      <w:r w:rsidR="0050694E">
        <w:rPr>
          <w:rFonts w:ascii="Times New Roman" w:hAnsi="Times New Roman"/>
          <w:sz w:val="24"/>
          <w:szCs w:val="24"/>
          <w:lang w:val="lv-LV"/>
        </w:rPr>
        <w:t xml:space="preserve">tamenta direktora vietniecei </w:t>
      </w:r>
      <w:r w:rsidR="0050694E" w:rsidRPr="0050694E">
        <w:rPr>
          <w:rFonts w:ascii="Times New Roman" w:hAnsi="Times New Roman"/>
          <w:b/>
          <w:i/>
          <w:sz w:val="24"/>
          <w:szCs w:val="24"/>
          <w:lang w:val="lv-LV"/>
        </w:rPr>
        <w:t>A.</w:t>
      </w:r>
      <w:r w:rsidR="0050694E" w:rsidRPr="0050694E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Ozolai</w:t>
      </w:r>
      <w:proofErr w:type="spellEnd"/>
      <w:r w:rsidRPr="00843B7C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="00843B7C"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iepirkumi”.</w:t>
      </w:r>
    </w:p>
    <w:p w:rsidR="00C76223" w:rsidRDefault="00C7622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C76223" w:rsidRDefault="00C76223" w:rsidP="00C76223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843B7C" w:rsidRDefault="00423173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423173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CC73D3">
        <w:rPr>
          <w:rFonts w:ascii="Times New Roman" w:hAnsi="Times New Roman"/>
          <w:sz w:val="20"/>
          <w:szCs w:val="20"/>
          <w:lang w:val="lv-LV"/>
        </w:rPr>
        <w:t>1</w:t>
      </w:r>
      <w:r w:rsidR="00287623" w:rsidRPr="00CC73D3">
        <w:rPr>
          <w:rFonts w:ascii="Times New Roman" w:hAnsi="Times New Roman"/>
          <w:sz w:val="20"/>
          <w:szCs w:val="20"/>
          <w:lang w:val="lv-LV"/>
        </w:rPr>
        <w:t>4</w:t>
      </w:r>
      <w:r w:rsidRPr="00CC73D3">
        <w:rPr>
          <w:rFonts w:ascii="Times New Roman" w:hAnsi="Times New Roman"/>
          <w:sz w:val="20"/>
          <w:szCs w:val="20"/>
          <w:lang w:val="lv-LV"/>
        </w:rPr>
        <w:t>.</w:t>
      </w:r>
      <w:r w:rsidR="00287623" w:rsidRPr="00CC73D3">
        <w:rPr>
          <w:rFonts w:ascii="Times New Roman" w:hAnsi="Times New Roman"/>
          <w:sz w:val="20"/>
          <w:szCs w:val="20"/>
          <w:lang w:val="lv-LV"/>
        </w:rPr>
        <w:t>00</w:t>
      </w:r>
      <w:r w:rsidRPr="00CC73D3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423173" w:rsidRDefault="005C20BB" w:rsidP="005C20BB">
      <w:pPr>
        <w:tabs>
          <w:tab w:val="left" w:pos="1134"/>
          <w:tab w:val="center" w:pos="4320"/>
          <w:tab w:val="right" w:pos="864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par dienu, </w:t>
      </w:r>
      <w:r w:rsidR="00334676" w:rsidRPr="00334676">
        <w:rPr>
          <w:rFonts w:ascii="Times New Roman" w:hAnsi="Times New Roman"/>
          <w:sz w:val="24"/>
          <w:szCs w:val="24"/>
          <w:lang w:val="lv-LV"/>
        </w:rPr>
        <w:t xml:space="preserve">kad iepirkuma komisija pieņēmusi lēmumu par iepirkuma uzsākšanu </w:t>
      </w:r>
      <w:r w:rsidR="00334676" w:rsidRPr="00334676">
        <w:rPr>
          <w:rFonts w:ascii="Times New Roman" w:hAnsi="Times New Roman"/>
          <w:sz w:val="24"/>
          <w:szCs w:val="24"/>
          <w:u w:val="single"/>
          <w:lang w:val="lv-LV"/>
        </w:rPr>
        <w:t>(29.11.2016.)</w:t>
      </w:r>
      <w:r w:rsidR="00334676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505A49" w:rsidRPr="00505A49">
        <w:rPr>
          <w:rFonts w:ascii="Times New Roman" w:hAnsi="Times New Roman"/>
          <w:sz w:val="24"/>
          <w:szCs w:val="24"/>
          <w:lang w:val="lv-LV"/>
        </w:rPr>
        <w:t>1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423173" w:rsidRPr="00423173" w:rsidRDefault="00423173" w:rsidP="005C20BB">
      <w:pPr>
        <w:spacing w:after="0" w:line="240" w:lineRule="auto"/>
        <w:ind w:left="1418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</w:t>
      </w:r>
      <w:r w:rsidR="00334676">
        <w:rPr>
          <w:rFonts w:ascii="Times New Roman" w:hAnsi="Times New Roman"/>
          <w:sz w:val="24"/>
          <w:szCs w:val="24"/>
          <w:lang w:val="lv-LV"/>
        </w:rPr>
        <w:t xml:space="preserve">lēgšanas tiesību piešķiršanu </w:t>
      </w:r>
      <w:r w:rsidR="001333D1">
        <w:rPr>
          <w:rFonts w:ascii="Times New Roman" w:hAnsi="Times New Roman"/>
          <w:sz w:val="24"/>
          <w:szCs w:val="24"/>
          <w:u w:val="single"/>
          <w:lang w:val="lv-LV"/>
        </w:rPr>
        <w:t>(16</w:t>
      </w:r>
      <w:r w:rsidRPr="00B06BA3">
        <w:rPr>
          <w:rFonts w:ascii="Times New Roman" w:hAnsi="Times New Roman"/>
          <w:sz w:val="24"/>
          <w:szCs w:val="24"/>
          <w:u w:val="single"/>
          <w:lang w:val="lv-LV"/>
        </w:rPr>
        <w:t>.</w:t>
      </w:r>
      <w:r w:rsidR="00334676" w:rsidRPr="00B06BA3">
        <w:rPr>
          <w:rFonts w:ascii="Times New Roman" w:hAnsi="Times New Roman"/>
          <w:sz w:val="24"/>
          <w:szCs w:val="24"/>
          <w:u w:val="single"/>
          <w:lang w:val="lv-LV"/>
        </w:rPr>
        <w:t>12</w:t>
      </w:r>
      <w:r w:rsidRPr="00B06BA3">
        <w:rPr>
          <w:rFonts w:ascii="Times New Roman" w:hAnsi="Times New Roman"/>
          <w:sz w:val="24"/>
          <w:szCs w:val="24"/>
          <w:u w:val="single"/>
          <w:lang w:val="lv-LV"/>
        </w:rPr>
        <w:t>.2016.)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505A49" w:rsidRPr="00505A49">
        <w:rPr>
          <w:rFonts w:ascii="Times New Roman" w:hAnsi="Times New Roman"/>
          <w:sz w:val="24"/>
          <w:szCs w:val="24"/>
          <w:lang w:val="lv-LV"/>
        </w:rPr>
        <w:t>2</w:t>
      </w:r>
      <w:r w:rsidRPr="00505A49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4C6063">
        <w:trPr>
          <w:trHeight w:val="624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3F5AEC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4C6063">
        <w:trPr>
          <w:trHeight w:val="624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F5AEC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4C6063">
        <w:trPr>
          <w:trHeight w:val="624"/>
        </w:trPr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F0" w:rsidRDefault="006048F0">
      <w:pPr>
        <w:spacing w:after="0" w:line="240" w:lineRule="auto"/>
      </w:pPr>
      <w:r>
        <w:separator/>
      </w:r>
    </w:p>
  </w:endnote>
  <w:endnote w:type="continuationSeparator" w:id="0">
    <w:p w:rsidR="006048F0" w:rsidRDefault="0060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1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F0" w:rsidRDefault="006048F0">
      <w:pPr>
        <w:spacing w:after="0" w:line="240" w:lineRule="auto"/>
      </w:pPr>
      <w:r>
        <w:separator/>
      </w:r>
    </w:p>
  </w:footnote>
  <w:footnote w:type="continuationSeparator" w:id="0">
    <w:p w:rsidR="006048F0" w:rsidRDefault="0060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6B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D6A36"/>
    <w:rsid w:val="000E2484"/>
    <w:rsid w:val="00100E6F"/>
    <w:rsid w:val="0011613A"/>
    <w:rsid w:val="00124173"/>
    <w:rsid w:val="00125FB8"/>
    <w:rsid w:val="001265BC"/>
    <w:rsid w:val="0012668E"/>
    <w:rsid w:val="0013124A"/>
    <w:rsid w:val="001333D1"/>
    <w:rsid w:val="0014147A"/>
    <w:rsid w:val="00142720"/>
    <w:rsid w:val="0014742E"/>
    <w:rsid w:val="00147D9F"/>
    <w:rsid w:val="0016247D"/>
    <w:rsid w:val="001640A9"/>
    <w:rsid w:val="001703E6"/>
    <w:rsid w:val="00173738"/>
    <w:rsid w:val="00176DCC"/>
    <w:rsid w:val="0018093F"/>
    <w:rsid w:val="0018097A"/>
    <w:rsid w:val="001820BC"/>
    <w:rsid w:val="00192CF6"/>
    <w:rsid w:val="001A47A7"/>
    <w:rsid w:val="001B6C04"/>
    <w:rsid w:val="001C49BC"/>
    <w:rsid w:val="001C685B"/>
    <w:rsid w:val="001F0120"/>
    <w:rsid w:val="002041C7"/>
    <w:rsid w:val="002066F5"/>
    <w:rsid w:val="002364B4"/>
    <w:rsid w:val="002435AA"/>
    <w:rsid w:val="00245F18"/>
    <w:rsid w:val="00260797"/>
    <w:rsid w:val="0027051D"/>
    <w:rsid w:val="00275B9E"/>
    <w:rsid w:val="0028286C"/>
    <w:rsid w:val="00287623"/>
    <w:rsid w:val="00290E5C"/>
    <w:rsid w:val="002A0D51"/>
    <w:rsid w:val="002A1292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2F3DC4"/>
    <w:rsid w:val="00324D2E"/>
    <w:rsid w:val="00325E88"/>
    <w:rsid w:val="00331FC9"/>
    <w:rsid w:val="00334676"/>
    <w:rsid w:val="00357D7B"/>
    <w:rsid w:val="0036212B"/>
    <w:rsid w:val="00371776"/>
    <w:rsid w:val="00372395"/>
    <w:rsid w:val="003C6A81"/>
    <w:rsid w:val="003D298E"/>
    <w:rsid w:val="003D4DC4"/>
    <w:rsid w:val="003E3BD6"/>
    <w:rsid w:val="003E4A9C"/>
    <w:rsid w:val="003F5AEC"/>
    <w:rsid w:val="003F632A"/>
    <w:rsid w:val="00402E94"/>
    <w:rsid w:val="00406092"/>
    <w:rsid w:val="004154C9"/>
    <w:rsid w:val="00423173"/>
    <w:rsid w:val="00434C41"/>
    <w:rsid w:val="004442CA"/>
    <w:rsid w:val="00445CAC"/>
    <w:rsid w:val="0046222F"/>
    <w:rsid w:val="00464F27"/>
    <w:rsid w:val="00465660"/>
    <w:rsid w:val="00470CE3"/>
    <w:rsid w:val="00474D4A"/>
    <w:rsid w:val="004937CF"/>
    <w:rsid w:val="004B3BCF"/>
    <w:rsid w:val="004C6063"/>
    <w:rsid w:val="004D07EE"/>
    <w:rsid w:val="00505A49"/>
    <w:rsid w:val="0050694E"/>
    <w:rsid w:val="0051099A"/>
    <w:rsid w:val="005161AC"/>
    <w:rsid w:val="00517E09"/>
    <w:rsid w:val="0053061C"/>
    <w:rsid w:val="00535564"/>
    <w:rsid w:val="00537C41"/>
    <w:rsid w:val="00556301"/>
    <w:rsid w:val="0057272E"/>
    <w:rsid w:val="00572ECF"/>
    <w:rsid w:val="00580541"/>
    <w:rsid w:val="00582C2C"/>
    <w:rsid w:val="00583E71"/>
    <w:rsid w:val="00584FB9"/>
    <w:rsid w:val="00590CAE"/>
    <w:rsid w:val="005B001B"/>
    <w:rsid w:val="005B4120"/>
    <w:rsid w:val="005C20BB"/>
    <w:rsid w:val="005D31DC"/>
    <w:rsid w:val="005F08B3"/>
    <w:rsid w:val="006048F0"/>
    <w:rsid w:val="0060667F"/>
    <w:rsid w:val="0061329A"/>
    <w:rsid w:val="00633F50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34A19"/>
    <w:rsid w:val="00741EAF"/>
    <w:rsid w:val="00743BFE"/>
    <w:rsid w:val="00760A9A"/>
    <w:rsid w:val="0078158F"/>
    <w:rsid w:val="00781D4F"/>
    <w:rsid w:val="00782164"/>
    <w:rsid w:val="00792D4F"/>
    <w:rsid w:val="007A60AC"/>
    <w:rsid w:val="007B0947"/>
    <w:rsid w:val="007B1B17"/>
    <w:rsid w:val="007B3BA5"/>
    <w:rsid w:val="007B774E"/>
    <w:rsid w:val="007C025B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17E8A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84F5C"/>
    <w:rsid w:val="008A7FFD"/>
    <w:rsid w:val="00903245"/>
    <w:rsid w:val="00906894"/>
    <w:rsid w:val="00910AEF"/>
    <w:rsid w:val="00912AA5"/>
    <w:rsid w:val="00930AD7"/>
    <w:rsid w:val="00934E87"/>
    <w:rsid w:val="009358F1"/>
    <w:rsid w:val="00947FDB"/>
    <w:rsid w:val="00951D6B"/>
    <w:rsid w:val="00955BD6"/>
    <w:rsid w:val="009568E4"/>
    <w:rsid w:val="00960C5E"/>
    <w:rsid w:val="00972746"/>
    <w:rsid w:val="00985AFD"/>
    <w:rsid w:val="00985B23"/>
    <w:rsid w:val="00985E35"/>
    <w:rsid w:val="00985FB4"/>
    <w:rsid w:val="00987E82"/>
    <w:rsid w:val="00993639"/>
    <w:rsid w:val="009A1893"/>
    <w:rsid w:val="009C57F8"/>
    <w:rsid w:val="009E72D0"/>
    <w:rsid w:val="00A04D29"/>
    <w:rsid w:val="00A119AD"/>
    <w:rsid w:val="00A13198"/>
    <w:rsid w:val="00A133FC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06BA3"/>
    <w:rsid w:val="00B12C26"/>
    <w:rsid w:val="00B16EBA"/>
    <w:rsid w:val="00B22FBD"/>
    <w:rsid w:val="00B402EA"/>
    <w:rsid w:val="00B674BF"/>
    <w:rsid w:val="00B966A7"/>
    <w:rsid w:val="00B97654"/>
    <w:rsid w:val="00BA4D0B"/>
    <w:rsid w:val="00BB4560"/>
    <w:rsid w:val="00BB5439"/>
    <w:rsid w:val="00BE4A21"/>
    <w:rsid w:val="00BF19FF"/>
    <w:rsid w:val="00BF28CE"/>
    <w:rsid w:val="00C00F2B"/>
    <w:rsid w:val="00C06398"/>
    <w:rsid w:val="00C12B8E"/>
    <w:rsid w:val="00C14F88"/>
    <w:rsid w:val="00C177F8"/>
    <w:rsid w:val="00C22484"/>
    <w:rsid w:val="00C267E5"/>
    <w:rsid w:val="00C47F57"/>
    <w:rsid w:val="00C61F62"/>
    <w:rsid w:val="00C64964"/>
    <w:rsid w:val="00C661DC"/>
    <w:rsid w:val="00C76223"/>
    <w:rsid w:val="00C805D3"/>
    <w:rsid w:val="00C82DEC"/>
    <w:rsid w:val="00C9051F"/>
    <w:rsid w:val="00CA0181"/>
    <w:rsid w:val="00CB593D"/>
    <w:rsid w:val="00CC73D3"/>
    <w:rsid w:val="00CC7FAE"/>
    <w:rsid w:val="00CE133A"/>
    <w:rsid w:val="00CE56B4"/>
    <w:rsid w:val="00CF36D9"/>
    <w:rsid w:val="00D00B72"/>
    <w:rsid w:val="00D0765C"/>
    <w:rsid w:val="00D112FC"/>
    <w:rsid w:val="00D21FA6"/>
    <w:rsid w:val="00D346CF"/>
    <w:rsid w:val="00D40B9F"/>
    <w:rsid w:val="00D57160"/>
    <w:rsid w:val="00D82196"/>
    <w:rsid w:val="00D8235C"/>
    <w:rsid w:val="00D82D26"/>
    <w:rsid w:val="00D8432E"/>
    <w:rsid w:val="00D87303"/>
    <w:rsid w:val="00DA16E2"/>
    <w:rsid w:val="00DC1339"/>
    <w:rsid w:val="00DD1C99"/>
    <w:rsid w:val="00DF41BB"/>
    <w:rsid w:val="00E027A7"/>
    <w:rsid w:val="00E22B60"/>
    <w:rsid w:val="00E30FFA"/>
    <w:rsid w:val="00E31AA8"/>
    <w:rsid w:val="00E31DF9"/>
    <w:rsid w:val="00E359BE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A776D"/>
    <w:rsid w:val="00EB7B5F"/>
    <w:rsid w:val="00EC05F8"/>
    <w:rsid w:val="00EC3062"/>
    <w:rsid w:val="00ED0032"/>
    <w:rsid w:val="00ED2F2C"/>
    <w:rsid w:val="00EE04A1"/>
    <w:rsid w:val="00EF35D6"/>
    <w:rsid w:val="00F03093"/>
    <w:rsid w:val="00F030F5"/>
    <w:rsid w:val="00F0373A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1685"/>
    <w:rsid w:val="00F73E3B"/>
    <w:rsid w:val="00F74721"/>
    <w:rsid w:val="00F861FF"/>
    <w:rsid w:val="00F93641"/>
    <w:rsid w:val="00FC658E"/>
    <w:rsid w:val="00FD2611"/>
    <w:rsid w:val="00FF0A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59BA-1611-48C5-81B0-8383FC7D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3491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2016-12-16T12:45:00Z</cp:lastPrinted>
  <dcterms:created xsi:type="dcterms:W3CDTF">2017-10-03T12:35:00Z</dcterms:created>
  <dcterms:modified xsi:type="dcterms:W3CDTF">2017-10-03T12:35:00Z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