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37DB4" w14:textId="01333160" w:rsidR="007C2671" w:rsidRPr="007C2671" w:rsidRDefault="007C2671" w:rsidP="007C2671">
      <w:pPr>
        <w:widowControl w:val="0"/>
        <w:overflowPunct w:val="0"/>
        <w:autoSpaceDE w:val="0"/>
        <w:autoSpaceDN w:val="0"/>
        <w:adjustRightInd w:val="0"/>
        <w:spacing w:before="100" w:beforeAutospacing="1" w:after="100" w:afterAutospacing="1"/>
        <w:contextualSpacing/>
        <w:jc w:val="right"/>
        <w:rPr>
          <w:kern w:val="28"/>
          <w:szCs w:val="28"/>
          <w:lang w:eastAsia="lv-LV"/>
        </w:rPr>
      </w:pPr>
      <w:bookmarkStart w:id="0" w:name="_GoBack"/>
      <w:bookmarkEnd w:id="0"/>
      <w:r>
        <w:rPr>
          <w:kern w:val="28"/>
          <w:szCs w:val="28"/>
          <w:lang w:eastAsia="lv-LV"/>
        </w:rPr>
        <w:t>5</w:t>
      </w:r>
      <w:r w:rsidRPr="007C2671">
        <w:rPr>
          <w:kern w:val="28"/>
          <w:szCs w:val="28"/>
          <w:lang w:eastAsia="lv-LV"/>
        </w:rPr>
        <w:t>.pielikums</w:t>
      </w:r>
    </w:p>
    <w:p w14:paraId="7A4A1A5C" w14:textId="745BB946" w:rsidR="007C2671" w:rsidRPr="007C2671" w:rsidRDefault="007C2671" w:rsidP="007C2671">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7C2671">
        <w:rPr>
          <w:kern w:val="28"/>
          <w:szCs w:val="20"/>
          <w:lang w:eastAsia="lv-LV"/>
        </w:rPr>
        <w:t>atklāta konkursa</w:t>
      </w:r>
    </w:p>
    <w:p w14:paraId="07E22F91" w14:textId="0967930E" w:rsidR="007C2671" w:rsidRPr="007C2671" w:rsidRDefault="007C2671" w:rsidP="007C2671">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7C2671">
        <w:rPr>
          <w:kern w:val="28"/>
          <w:szCs w:val="20"/>
          <w:lang w:eastAsia="lv-LV"/>
        </w:rPr>
        <w:t>„Valsts kases kontiem piesaistīto</w:t>
      </w:r>
    </w:p>
    <w:p w14:paraId="35758A52" w14:textId="29F15DFC" w:rsidR="007C2671" w:rsidRDefault="007C2671" w:rsidP="007C2671">
      <w:pPr>
        <w:widowControl w:val="0"/>
        <w:overflowPunct w:val="0"/>
        <w:autoSpaceDE w:val="0"/>
        <w:autoSpaceDN w:val="0"/>
        <w:adjustRightInd w:val="0"/>
        <w:spacing w:before="100" w:beforeAutospacing="1" w:after="100" w:afterAutospacing="1"/>
        <w:contextualSpacing/>
        <w:jc w:val="right"/>
        <w:rPr>
          <w:kern w:val="28"/>
          <w:szCs w:val="20"/>
          <w:lang w:eastAsia="lv-LV"/>
        </w:rPr>
      </w:pPr>
      <w:r w:rsidRPr="007C2671">
        <w:rPr>
          <w:kern w:val="28"/>
          <w:szCs w:val="20"/>
          <w:lang w:eastAsia="lv-LV"/>
        </w:rPr>
        <w:t>maksājumu karšu apkalpošana”</w:t>
      </w:r>
    </w:p>
    <w:p w14:paraId="304CDBC7" w14:textId="1D631B13" w:rsidR="007C2671" w:rsidRDefault="007C2671" w:rsidP="007C2671">
      <w:pPr>
        <w:widowControl w:val="0"/>
        <w:overflowPunct w:val="0"/>
        <w:autoSpaceDE w:val="0"/>
        <w:autoSpaceDN w:val="0"/>
        <w:adjustRightInd w:val="0"/>
        <w:spacing w:before="100" w:beforeAutospacing="1" w:after="100" w:afterAutospacing="1"/>
        <w:contextualSpacing/>
        <w:jc w:val="right"/>
        <w:rPr>
          <w:caps/>
        </w:rPr>
      </w:pPr>
      <w:r w:rsidRPr="007C2671">
        <w:rPr>
          <w:kern w:val="28"/>
          <w:szCs w:val="28"/>
          <w:lang w:eastAsia="lv-LV"/>
        </w:rPr>
        <w:t>nolikumam ID. Nr. VK/2017/</w:t>
      </w:r>
      <w:r w:rsidR="001D3308">
        <w:rPr>
          <w:kern w:val="28"/>
          <w:szCs w:val="28"/>
          <w:lang w:eastAsia="lv-LV"/>
        </w:rPr>
        <w:t>03</w:t>
      </w:r>
    </w:p>
    <w:p w14:paraId="5C5B2D75" w14:textId="77777777" w:rsidR="007C2671" w:rsidRDefault="007C2671" w:rsidP="00DE67EB">
      <w:pPr>
        <w:pStyle w:val="Heading1"/>
        <w:jc w:val="center"/>
        <w:rPr>
          <w:rFonts w:ascii="Times New Roman" w:hAnsi="Times New Roman"/>
          <w:caps/>
          <w:sz w:val="24"/>
          <w:lang w:val="lv-LV"/>
        </w:rPr>
      </w:pPr>
    </w:p>
    <w:p w14:paraId="7BEA1C63" w14:textId="63313618" w:rsidR="00FD57ED" w:rsidRPr="00DE67EB" w:rsidRDefault="00FD57ED" w:rsidP="00DE67EB">
      <w:pPr>
        <w:pStyle w:val="Heading1"/>
        <w:jc w:val="center"/>
        <w:rPr>
          <w:rFonts w:ascii="Times New Roman" w:hAnsi="Times New Roman"/>
          <w:caps/>
          <w:sz w:val="24"/>
          <w:lang w:val="lv-LV"/>
        </w:rPr>
      </w:pPr>
      <w:r w:rsidRPr="00DE67EB">
        <w:rPr>
          <w:rFonts w:ascii="Times New Roman" w:hAnsi="Times New Roman"/>
          <w:caps/>
          <w:sz w:val="24"/>
          <w:lang w:val="lv-LV"/>
        </w:rPr>
        <w:t>l</w:t>
      </w:r>
      <w:bookmarkStart w:id="1" w:name="_Ref265653647"/>
      <w:bookmarkEnd w:id="1"/>
      <w:r w:rsidRPr="00DE67EB">
        <w:rPr>
          <w:rFonts w:ascii="Times New Roman" w:hAnsi="Times New Roman"/>
          <w:caps/>
          <w:sz w:val="24"/>
          <w:lang w:val="lv-LV"/>
        </w:rPr>
        <w:t>īgum</w:t>
      </w:r>
      <w:r>
        <w:rPr>
          <w:rFonts w:ascii="Times New Roman" w:hAnsi="Times New Roman" w:cs="Times New Roman"/>
          <w:caps/>
          <w:sz w:val="24"/>
          <w:lang w:val="lv-LV"/>
        </w:rPr>
        <w:t>A</w:t>
      </w:r>
      <w:r w:rsidRPr="00DE67EB">
        <w:rPr>
          <w:rFonts w:ascii="Times New Roman" w:hAnsi="Times New Roman"/>
          <w:caps/>
          <w:sz w:val="24"/>
          <w:lang w:val="lv-LV"/>
        </w:rPr>
        <w:t xml:space="preserve"> par valsts kases kontiem piesaistīto</w:t>
      </w:r>
    </w:p>
    <w:p w14:paraId="5F50065D" w14:textId="30EBB9D8" w:rsidR="00FD57ED" w:rsidRPr="00DE67EB" w:rsidRDefault="00B97809" w:rsidP="00DE67EB">
      <w:pPr>
        <w:pStyle w:val="Heading1"/>
        <w:jc w:val="center"/>
        <w:rPr>
          <w:rFonts w:ascii="Times New Roman" w:hAnsi="Times New Roman"/>
          <w:caps/>
          <w:sz w:val="24"/>
          <w:lang w:val="lv-LV"/>
        </w:rPr>
      </w:pPr>
      <w:r>
        <w:rPr>
          <w:rFonts w:ascii="Times New Roman" w:hAnsi="Times New Roman"/>
          <w:caps/>
          <w:sz w:val="24"/>
          <w:lang w:val="lv-LV"/>
        </w:rPr>
        <w:t xml:space="preserve">maksājumu </w:t>
      </w:r>
      <w:r w:rsidRPr="00DE67EB">
        <w:rPr>
          <w:rFonts w:ascii="Times New Roman" w:hAnsi="Times New Roman"/>
          <w:caps/>
          <w:sz w:val="24"/>
          <w:lang w:val="lv-LV"/>
        </w:rPr>
        <w:t xml:space="preserve">karšu </w:t>
      </w:r>
      <w:r w:rsidR="00FD57ED" w:rsidRPr="00DE67EB">
        <w:rPr>
          <w:rFonts w:ascii="Times New Roman" w:hAnsi="Times New Roman"/>
          <w:caps/>
          <w:sz w:val="24"/>
          <w:lang w:val="lv-LV"/>
        </w:rPr>
        <w:t>apkalpošanu</w:t>
      </w:r>
      <w:r w:rsidR="007C2671">
        <w:rPr>
          <w:rFonts w:ascii="Times New Roman" w:hAnsi="Times New Roman"/>
          <w:caps/>
          <w:sz w:val="24"/>
          <w:lang w:val="lv-LV"/>
        </w:rPr>
        <w:t xml:space="preserve"> projekts</w:t>
      </w:r>
    </w:p>
    <w:p w14:paraId="1C10F621" w14:textId="77777777" w:rsidR="00FD57ED" w:rsidRPr="008777E9" w:rsidRDefault="00FD57ED">
      <w:pPr>
        <w:jc w:val="both"/>
      </w:pPr>
    </w:p>
    <w:p w14:paraId="51BF0962" w14:textId="77777777" w:rsidR="00FD57ED" w:rsidRPr="00DE67EB" w:rsidRDefault="00FD57ED">
      <w:pPr>
        <w:jc w:val="both"/>
      </w:pPr>
      <w:r w:rsidRPr="00DE67EB">
        <w:t>Rīgā</w:t>
      </w:r>
    </w:p>
    <w:p w14:paraId="148A3902" w14:textId="5AFCC4F4" w:rsidR="001B3321" w:rsidRDefault="00FD57ED" w:rsidP="001B3321">
      <w:pPr>
        <w:pStyle w:val="TableText"/>
        <w:rPr>
          <w:szCs w:val="24"/>
        </w:rPr>
      </w:pPr>
      <w:r>
        <w:rPr>
          <w:szCs w:val="24"/>
        </w:rPr>
        <w:t>201</w:t>
      </w:r>
      <w:r w:rsidR="007326DA">
        <w:rPr>
          <w:szCs w:val="24"/>
        </w:rPr>
        <w:t>7</w:t>
      </w:r>
      <w:r w:rsidR="001B3321">
        <w:rPr>
          <w:szCs w:val="24"/>
        </w:rPr>
        <w:t>.gada ___.____________</w:t>
      </w:r>
      <w:r w:rsidR="001B3321">
        <w:rPr>
          <w:szCs w:val="24"/>
        </w:rPr>
        <w:tab/>
      </w:r>
      <w:r w:rsidR="001B3321">
        <w:rPr>
          <w:szCs w:val="24"/>
        </w:rPr>
        <w:tab/>
      </w:r>
      <w:r w:rsidR="001B3321">
        <w:rPr>
          <w:szCs w:val="24"/>
        </w:rPr>
        <w:tab/>
      </w:r>
      <w:r w:rsidR="001B3321">
        <w:rPr>
          <w:szCs w:val="24"/>
        </w:rPr>
        <w:tab/>
      </w:r>
      <w:r w:rsidR="001B3321">
        <w:rPr>
          <w:szCs w:val="24"/>
        </w:rPr>
        <w:tab/>
      </w:r>
      <w:r w:rsidR="001B3321">
        <w:rPr>
          <w:szCs w:val="24"/>
        </w:rPr>
        <w:tab/>
      </w:r>
      <w:r>
        <w:rPr>
          <w:szCs w:val="24"/>
        </w:rPr>
        <w:t>Nr. ________</w:t>
      </w:r>
    </w:p>
    <w:p w14:paraId="255B7D28" w14:textId="77777777" w:rsidR="001B3321" w:rsidRDefault="001B3321" w:rsidP="001B3321">
      <w:pPr>
        <w:pStyle w:val="TableText"/>
        <w:rPr>
          <w:szCs w:val="24"/>
        </w:rPr>
      </w:pPr>
    </w:p>
    <w:p w14:paraId="41DD371B" w14:textId="77777777" w:rsidR="001B3321" w:rsidRDefault="001B3321" w:rsidP="001B3321">
      <w:pPr>
        <w:pStyle w:val="TableText"/>
        <w:rPr>
          <w:szCs w:val="24"/>
        </w:rPr>
      </w:pPr>
    </w:p>
    <w:p w14:paraId="6C94ECF6" w14:textId="1F9BE739" w:rsidR="001B3321" w:rsidRPr="001B3321" w:rsidRDefault="001B3321" w:rsidP="001B3321">
      <w:pPr>
        <w:pStyle w:val="TableText"/>
        <w:rPr>
          <w:szCs w:val="24"/>
        </w:rPr>
      </w:pPr>
      <w:r w:rsidRPr="001B3321">
        <w:rPr>
          <w:szCs w:val="24"/>
        </w:rPr>
        <w:t>Valsts kase, tās pārvaldnieka</w:t>
      </w:r>
      <w:r w:rsidR="006D053A">
        <w:rPr>
          <w:szCs w:val="24"/>
        </w:rPr>
        <w:t xml:space="preserve"> </w:t>
      </w:r>
      <w:r w:rsidR="00F04E83">
        <w:rPr>
          <w:szCs w:val="24"/>
        </w:rPr>
        <w:t>&lt;</w:t>
      </w:r>
      <w:r w:rsidR="00F04E83">
        <w:rPr>
          <w:i/>
          <w:szCs w:val="24"/>
        </w:rPr>
        <w:t>vārds uzvārds&gt;</w:t>
      </w:r>
      <w:r w:rsidRPr="001B3321">
        <w:rPr>
          <w:szCs w:val="24"/>
        </w:rPr>
        <w:t xml:space="preserve"> personā, kurš rīkojas saskaņā ar Ministru kabineta 2004.gada 3.augusta noteikumiem Nr.677 “Valsts kases nolikums” (turpmāk — Pasūtītājs), no vienas puses, un</w:t>
      </w:r>
    </w:p>
    <w:p w14:paraId="28539048" w14:textId="360762C9" w:rsidR="001B3321" w:rsidRPr="001B3321" w:rsidRDefault="006D053A" w:rsidP="001B3321">
      <w:pPr>
        <w:pStyle w:val="TableText"/>
        <w:rPr>
          <w:szCs w:val="24"/>
        </w:rPr>
      </w:pPr>
      <w:r>
        <w:rPr>
          <w:szCs w:val="24"/>
        </w:rPr>
        <w:t>&lt;</w:t>
      </w:r>
      <w:r>
        <w:rPr>
          <w:i/>
          <w:szCs w:val="24"/>
        </w:rPr>
        <w:t>Pretendenta nosaukums&gt;</w:t>
      </w:r>
      <w:r w:rsidR="001B3321" w:rsidRPr="001B3321">
        <w:rPr>
          <w:szCs w:val="24"/>
        </w:rPr>
        <w:t xml:space="preserve"> reģistrācijas Nr.</w:t>
      </w:r>
      <w:r>
        <w:rPr>
          <w:szCs w:val="24"/>
        </w:rPr>
        <w:t>&lt;</w:t>
      </w:r>
      <w:r>
        <w:rPr>
          <w:i/>
          <w:szCs w:val="24"/>
        </w:rPr>
        <w:t>reģistrācijas numurs&gt;</w:t>
      </w:r>
      <w:r w:rsidR="001B3321" w:rsidRPr="001B3321">
        <w:rPr>
          <w:szCs w:val="24"/>
        </w:rPr>
        <w:t xml:space="preserve">, tās </w:t>
      </w:r>
      <w:r>
        <w:rPr>
          <w:szCs w:val="24"/>
        </w:rPr>
        <w:t>&lt;</w:t>
      </w:r>
      <w:r>
        <w:rPr>
          <w:i/>
          <w:szCs w:val="24"/>
        </w:rPr>
        <w:t xml:space="preserve">amata nosaukums&gt; </w:t>
      </w:r>
      <w:r>
        <w:rPr>
          <w:szCs w:val="24"/>
        </w:rPr>
        <w:t>&lt;</w:t>
      </w:r>
      <w:r>
        <w:rPr>
          <w:i/>
          <w:szCs w:val="24"/>
        </w:rPr>
        <w:t>vārds uzvārds&gt;</w:t>
      </w:r>
      <w:r w:rsidR="001B3321" w:rsidRPr="001B3321">
        <w:rPr>
          <w:szCs w:val="24"/>
        </w:rPr>
        <w:t xml:space="preserve"> personā, kurš/-a rīkojas saskaņā ar</w:t>
      </w:r>
      <w:r>
        <w:rPr>
          <w:szCs w:val="24"/>
        </w:rPr>
        <w:t xml:space="preserve"> &lt;</w:t>
      </w:r>
      <w:r>
        <w:rPr>
          <w:i/>
          <w:szCs w:val="24"/>
        </w:rPr>
        <w:t>normatīvā akta nosaukums&gt;</w:t>
      </w:r>
      <w:r w:rsidR="001B3321" w:rsidRPr="001B3321">
        <w:rPr>
          <w:szCs w:val="24"/>
        </w:rPr>
        <w:t xml:space="preserve">  (turpmāk — </w:t>
      </w:r>
      <w:r w:rsidR="001B3321">
        <w:rPr>
          <w:szCs w:val="24"/>
        </w:rPr>
        <w:t>Banka</w:t>
      </w:r>
      <w:r w:rsidR="001B3321" w:rsidRPr="001B3321">
        <w:rPr>
          <w:szCs w:val="24"/>
        </w:rPr>
        <w:t>), no otras puses,</w:t>
      </w:r>
    </w:p>
    <w:p w14:paraId="0A40AE67" w14:textId="6403E73C" w:rsidR="001B3321" w:rsidRDefault="001B3321" w:rsidP="001B3321">
      <w:pPr>
        <w:pStyle w:val="TableText"/>
        <w:rPr>
          <w:szCs w:val="24"/>
        </w:rPr>
      </w:pPr>
      <w:r w:rsidRPr="001B3321">
        <w:rPr>
          <w:szCs w:val="24"/>
        </w:rPr>
        <w:t xml:space="preserve">abi kopā un katrs atsevišķi turpmāk šī līguma tekstā saukti par </w:t>
      </w:r>
      <w:r>
        <w:rPr>
          <w:szCs w:val="24"/>
        </w:rPr>
        <w:t>Pusēm</w:t>
      </w:r>
      <w:r w:rsidRPr="001B3321">
        <w:rPr>
          <w:szCs w:val="24"/>
        </w:rPr>
        <w:t>,</w:t>
      </w:r>
    </w:p>
    <w:p w14:paraId="04CADBD1" w14:textId="1CADA61F" w:rsidR="001B3321" w:rsidRDefault="001B3321" w:rsidP="001B3321">
      <w:pPr>
        <w:pStyle w:val="TableText"/>
        <w:rPr>
          <w:szCs w:val="24"/>
        </w:rPr>
      </w:pPr>
      <w:r w:rsidRPr="001B3321">
        <w:rPr>
          <w:szCs w:val="24"/>
        </w:rPr>
        <w:t xml:space="preserve">pamatojoties uz Pasūtītāja rīkotā </w:t>
      </w:r>
      <w:r w:rsidR="00602B05">
        <w:rPr>
          <w:szCs w:val="24"/>
        </w:rPr>
        <w:t>atklātā konkursa Nr.</w:t>
      </w:r>
      <w:r w:rsidRPr="001B3321">
        <w:rPr>
          <w:szCs w:val="24"/>
        </w:rPr>
        <w:t xml:space="preserve"> VK/201</w:t>
      </w:r>
      <w:r w:rsidR="006D053A">
        <w:rPr>
          <w:szCs w:val="24"/>
        </w:rPr>
        <w:t>7</w:t>
      </w:r>
      <w:r w:rsidRPr="001B3321">
        <w:rPr>
          <w:szCs w:val="24"/>
        </w:rPr>
        <w:t>/</w:t>
      </w:r>
      <w:r w:rsidR="006D053A">
        <w:rPr>
          <w:szCs w:val="24"/>
        </w:rPr>
        <w:t>03</w:t>
      </w:r>
      <w:r w:rsidRPr="001B3321">
        <w:rPr>
          <w:szCs w:val="24"/>
        </w:rPr>
        <w:t xml:space="preserve"> ”Valsts kases kontiem piesaistīto </w:t>
      </w:r>
      <w:r w:rsidR="00B97809">
        <w:rPr>
          <w:szCs w:val="24"/>
        </w:rPr>
        <w:t xml:space="preserve">maksājumu </w:t>
      </w:r>
      <w:r w:rsidRPr="001B3321">
        <w:rPr>
          <w:szCs w:val="24"/>
        </w:rPr>
        <w:t>karšu apkalpošana” (turpmāk — Konkurss) rezultātiem un Piegādātāja iesniegto piedāvājumu, noslēdz šādu līgumu (turpmāk — Līgums).</w:t>
      </w:r>
    </w:p>
    <w:p w14:paraId="5E97DCE6" w14:textId="77777777" w:rsidR="001B3321" w:rsidRDefault="001B3321" w:rsidP="001B3321">
      <w:pPr>
        <w:pStyle w:val="Heading1"/>
        <w:jc w:val="both"/>
        <w:rPr>
          <w:rFonts w:ascii="Times New Roman" w:hAnsi="Times New Roman"/>
          <w:b w:val="0"/>
          <w:sz w:val="24"/>
          <w:lang w:val="lv-LV"/>
        </w:rPr>
      </w:pPr>
    </w:p>
    <w:p w14:paraId="5AEEF409" w14:textId="2EC91E07" w:rsidR="00DA0C32" w:rsidRPr="00DA0C32" w:rsidRDefault="00FD57ED" w:rsidP="00190774">
      <w:pPr>
        <w:pStyle w:val="Heading1"/>
        <w:numPr>
          <w:ilvl w:val="0"/>
          <w:numId w:val="1"/>
        </w:numPr>
        <w:jc w:val="both"/>
        <w:rPr>
          <w:rFonts w:ascii="Times New Roman" w:hAnsi="Times New Roman"/>
          <w:sz w:val="24"/>
        </w:rPr>
      </w:pPr>
      <w:r w:rsidRPr="001B3321">
        <w:rPr>
          <w:rFonts w:ascii="Times New Roman" w:hAnsi="Times New Roman"/>
          <w:sz w:val="24"/>
        </w:rPr>
        <w:t>Līguma priekšmets</w:t>
      </w:r>
    </w:p>
    <w:p w14:paraId="2AC31BAA" w14:textId="3E40ED33" w:rsidR="00FD57ED" w:rsidRPr="00DE67EB" w:rsidRDefault="00FD57ED" w:rsidP="00190774">
      <w:pPr>
        <w:pStyle w:val="Heading3"/>
        <w:numPr>
          <w:ilvl w:val="1"/>
          <w:numId w:val="1"/>
        </w:numPr>
        <w:tabs>
          <w:tab w:val="clear" w:pos="907"/>
          <w:tab w:val="num" w:pos="0"/>
          <w:tab w:val="left" w:pos="567"/>
        </w:tabs>
        <w:ind w:left="0" w:right="-28" w:firstLine="0"/>
        <w:jc w:val="both"/>
        <w:rPr>
          <w:b w:val="0"/>
        </w:rPr>
      </w:pPr>
      <w:r w:rsidRPr="008777E9">
        <w:rPr>
          <w:b w:val="0"/>
        </w:rPr>
        <w:t xml:space="preserve">Banka saskaņā ar Līguma </w:t>
      </w:r>
      <w:r w:rsidRPr="00DE67EB">
        <w:rPr>
          <w:b w:val="0"/>
        </w:rPr>
        <w:t>noteikumiem apņemas:</w:t>
      </w:r>
    </w:p>
    <w:p w14:paraId="2EC8A4CF" w14:textId="27E93DA1" w:rsidR="001B3321" w:rsidRDefault="00FD57ED" w:rsidP="00190774">
      <w:pPr>
        <w:pStyle w:val="Heading3"/>
        <w:numPr>
          <w:ilvl w:val="2"/>
          <w:numId w:val="1"/>
        </w:numPr>
        <w:tabs>
          <w:tab w:val="clear" w:pos="1571"/>
          <w:tab w:val="num" w:pos="0"/>
          <w:tab w:val="num" w:pos="709"/>
        </w:tabs>
        <w:ind w:left="0" w:right="-28" w:firstLine="0"/>
        <w:jc w:val="both"/>
        <w:rPr>
          <w:b w:val="0"/>
        </w:rPr>
      </w:pPr>
      <w:bookmarkStart w:id="2" w:name="_Ref414874417"/>
      <w:bookmarkStart w:id="3" w:name="_Ref275848081"/>
      <w:r w:rsidRPr="00DE67EB">
        <w:rPr>
          <w:b w:val="0"/>
        </w:rPr>
        <w:t>atvērt un apkalpot</w:t>
      </w:r>
      <w:r w:rsidRPr="008777E9">
        <w:rPr>
          <w:b w:val="0"/>
        </w:rPr>
        <w:t xml:space="preserve"> Grupas kontu</w:t>
      </w:r>
      <w:r w:rsidR="003D0D29" w:rsidRPr="00DE67EB">
        <w:rPr>
          <w:b w:val="0"/>
        </w:rPr>
        <w:t>, tam pieslēgt tajā ietilpstošos norēķinu kontus;</w:t>
      </w:r>
      <w:bookmarkEnd w:id="2"/>
      <w:bookmarkEnd w:id="3"/>
    </w:p>
    <w:p w14:paraId="5E32EF2F" w14:textId="77777777" w:rsidR="001B3321" w:rsidRDefault="003D0D29" w:rsidP="00190774">
      <w:pPr>
        <w:pStyle w:val="Heading3"/>
        <w:numPr>
          <w:ilvl w:val="2"/>
          <w:numId w:val="1"/>
        </w:numPr>
        <w:tabs>
          <w:tab w:val="clear" w:pos="1571"/>
          <w:tab w:val="num" w:pos="0"/>
          <w:tab w:val="num" w:pos="709"/>
        </w:tabs>
        <w:ind w:left="0" w:right="-28" w:firstLine="0"/>
        <w:jc w:val="both"/>
        <w:rPr>
          <w:b w:val="0"/>
        </w:rPr>
      </w:pPr>
      <w:r w:rsidRPr="001B3321">
        <w:rPr>
          <w:b w:val="0"/>
        </w:rPr>
        <w:t xml:space="preserve">sniegt ar Līguma </w:t>
      </w:r>
      <w:r w:rsidRPr="001B3321">
        <w:rPr>
          <w:b w:val="0"/>
          <w:szCs w:val="24"/>
        </w:rPr>
        <w:fldChar w:fldCharType="begin"/>
      </w:r>
      <w:r w:rsidRPr="001B3321">
        <w:rPr>
          <w:b w:val="0"/>
          <w:szCs w:val="24"/>
        </w:rPr>
        <w:instrText xml:space="preserve"> REF _Ref414874417 \r \h </w:instrText>
      </w:r>
      <w:r w:rsidRPr="001B3321">
        <w:rPr>
          <w:b w:val="0"/>
          <w:szCs w:val="24"/>
        </w:rPr>
      </w:r>
      <w:r w:rsidRPr="001B3321">
        <w:rPr>
          <w:b w:val="0"/>
          <w:szCs w:val="24"/>
        </w:rPr>
        <w:fldChar w:fldCharType="separate"/>
      </w:r>
      <w:r w:rsidR="00DD5DCB">
        <w:rPr>
          <w:b w:val="0"/>
          <w:szCs w:val="24"/>
        </w:rPr>
        <w:t>1.1.1</w:t>
      </w:r>
      <w:r w:rsidRPr="001B3321">
        <w:rPr>
          <w:b w:val="0"/>
          <w:szCs w:val="24"/>
        </w:rPr>
        <w:fldChar w:fldCharType="end"/>
      </w:r>
      <w:r w:rsidRPr="001B3321">
        <w:rPr>
          <w:b w:val="0"/>
        </w:rPr>
        <w:t>.apakšpunktā minēto kontu apkalpošanu saistītos pakalpojumus;</w:t>
      </w:r>
    </w:p>
    <w:p w14:paraId="759B200C" w14:textId="39EE06A1" w:rsidR="001B3321" w:rsidRDefault="00FD57ED" w:rsidP="00190774">
      <w:pPr>
        <w:pStyle w:val="Heading3"/>
        <w:numPr>
          <w:ilvl w:val="2"/>
          <w:numId w:val="1"/>
        </w:numPr>
        <w:tabs>
          <w:tab w:val="clear" w:pos="1571"/>
          <w:tab w:val="num" w:pos="426"/>
        </w:tabs>
        <w:ind w:left="426" w:right="-28"/>
        <w:jc w:val="both"/>
        <w:rPr>
          <w:b w:val="0"/>
        </w:rPr>
      </w:pPr>
      <w:r w:rsidRPr="001B3321">
        <w:rPr>
          <w:b w:val="0"/>
        </w:rPr>
        <w:t xml:space="preserve">izsniegt un apkalpot </w:t>
      </w:r>
      <w:r w:rsidR="003D0D29" w:rsidRPr="001B3321">
        <w:rPr>
          <w:b w:val="0"/>
        </w:rPr>
        <w:t xml:space="preserve">pie norēķinu kontiem piesaistītās </w:t>
      </w:r>
      <w:r w:rsidR="00B97809">
        <w:rPr>
          <w:b w:val="0"/>
        </w:rPr>
        <w:t>M</w:t>
      </w:r>
      <w:r w:rsidR="00F36D5E">
        <w:rPr>
          <w:b w:val="0"/>
        </w:rPr>
        <w:t>aksājumu kartes</w:t>
      </w:r>
      <w:r w:rsidRPr="001B3321">
        <w:rPr>
          <w:b w:val="0"/>
        </w:rPr>
        <w:t>;</w:t>
      </w:r>
    </w:p>
    <w:p w14:paraId="2C02EA3E" w14:textId="1DD952C8" w:rsidR="001B3321" w:rsidRDefault="00FD57ED" w:rsidP="00190774">
      <w:pPr>
        <w:pStyle w:val="Heading3"/>
        <w:numPr>
          <w:ilvl w:val="2"/>
          <w:numId w:val="1"/>
        </w:numPr>
        <w:tabs>
          <w:tab w:val="clear" w:pos="1571"/>
          <w:tab w:val="num" w:pos="709"/>
        </w:tabs>
        <w:ind w:left="709" w:right="-28" w:hanging="709"/>
        <w:jc w:val="both"/>
        <w:rPr>
          <w:b w:val="0"/>
        </w:rPr>
      </w:pPr>
      <w:r w:rsidRPr="001B3321">
        <w:rPr>
          <w:b w:val="0"/>
        </w:rPr>
        <w:t>nodrošināt Informācijas apmaiņas sistēmas pakalpojumu sniegšanu, kas nepieciešam</w:t>
      </w:r>
      <w:r w:rsidR="005C36F1">
        <w:rPr>
          <w:b w:val="0"/>
        </w:rPr>
        <w:t>a</w:t>
      </w:r>
      <w:r w:rsidRPr="001B3321">
        <w:rPr>
          <w:b w:val="0"/>
        </w:rPr>
        <w:t xml:space="preserve"> </w:t>
      </w:r>
      <w:r w:rsidR="003D0D29" w:rsidRPr="001B3321">
        <w:rPr>
          <w:b w:val="0"/>
        </w:rPr>
        <w:t xml:space="preserve">Līguma </w:t>
      </w:r>
      <w:r w:rsidR="003D0D29" w:rsidRPr="001B3321">
        <w:rPr>
          <w:b w:val="0"/>
          <w:szCs w:val="24"/>
        </w:rPr>
        <w:fldChar w:fldCharType="begin"/>
      </w:r>
      <w:r w:rsidR="003D0D29" w:rsidRPr="001B3321">
        <w:rPr>
          <w:b w:val="0"/>
          <w:szCs w:val="24"/>
        </w:rPr>
        <w:instrText xml:space="preserve"> REF _Ref414874417 \r \h </w:instrText>
      </w:r>
      <w:r w:rsidR="003D0D29" w:rsidRPr="001B3321">
        <w:rPr>
          <w:b w:val="0"/>
          <w:szCs w:val="24"/>
        </w:rPr>
      </w:r>
      <w:r w:rsidR="003D0D29" w:rsidRPr="001B3321">
        <w:rPr>
          <w:b w:val="0"/>
          <w:szCs w:val="24"/>
        </w:rPr>
        <w:fldChar w:fldCharType="separate"/>
      </w:r>
      <w:r w:rsidR="00DD5DCB">
        <w:rPr>
          <w:b w:val="0"/>
          <w:szCs w:val="24"/>
        </w:rPr>
        <w:t>1.1.1</w:t>
      </w:r>
      <w:r w:rsidR="003D0D29" w:rsidRPr="001B3321">
        <w:rPr>
          <w:b w:val="0"/>
          <w:szCs w:val="24"/>
        </w:rPr>
        <w:fldChar w:fldCharType="end"/>
      </w:r>
      <w:r w:rsidR="003D0D29" w:rsidRPr="001B3321">
        <w:rPr>
          <w:b w:val="0"/>
        </w:rPr>
        <w:t xml:space="preserve">.apakšpunktā minēto </w:t>
      </w:r>
      <w:r w:rsidRPr="001B3321">
        <w:rPr>
          <w:b w:val="0"/>
        </w:rPr>
        <w:t>kont</w:t>
      </w:r>
      <w:r w:rsidR="003D0D29" w:rsidRPr="001B3321">
        <w:rPr>
          <w:b w:val="0"/>
        </w:rPr>
        <w:t>u</w:t>
      </w:r>
      <w:r w:rsidRPr="001B3321">
        <w:rPr>
          <w:b w:val="0"/>
        </w:rPr>
        <w:t xml:space="preserve"> apkalpošanas nodrošināšana</w:t>
      </w:r>
      <w:r w:rsidR="003D0D29" w:rsidRPr="001B3321">
        <w:rPr>
          <w:b w:val="0"/>
        </w:rPr>
        <w:t>i</w:t>
      </w:r>
      <w:r w:rsidRPr="001B3321">
        <w:rPr>
          <w:b w:val="0"/>
        </w:rPr>
        <w:t>;</w:t>
      </w:r>
    </w:p>
    <w:p w14:paraId="68CAAB09" w14:textId="0BC07BB7" w:rsidR="00FD57ED" w:rsidRPr="001B3321" w:rsidRDefault="00273576" w:rsidP="00190774">
      <w:pPr>
        <w:pStyle w:val="Heading3"/>
        <w:numPr>
          <w:ilvl w:val="2"/>
          <w:numId w:val="1"/>
        </w:numPr>
        <w:tabs>
          <w:tab w:val="clear" w:pos="1571"/>
          <w:tab w:val="num" w:pos="709"/>
        </w:tabs>
        <w:ind w:left="709" w:right="-28" w:hanging="709"/>
        <w:jc w:val="both"/>
        <w:rPr>
          <w:b w:val="0"/>
        </w:rPr>
      </w:pPr>
      <w:r>
        <w:rPr>
          <w:b w:val="0"/>
        </w:rPr>
        <w:t>Pasūtītājs</w:t>
      </w:r>
      <w:r w:rsidR="00FD57ED" w:rsidRPr="001B3321">
        <w:rPr>
          <w:b w:val="0"/>
        </w:rPr>
        <w:t xml:space="preserve"> apņemas maksāt Bankai maksu par tās sniegtajiem pakalpojumiem saskaņā ar Līguma 1.pielikumā noteikto cenrādi. Bankai nav tiesības pieprasīt citu maksu par Pakalpojumu nodrošināšanu, izņemot Līgumā un Līguma 1.pielikumā noteiktās maksas.</w:t>
      </w:r>
    </w:p>
    <w:p w14:paraId="42106704" w14:textId="77777777" w:rsidR="00FD57ED" w:rsidRPr="00DE67EB" w:rsidRDefault="00FD57ED" w:rsidP="001B3321">
      <w:pPr>
        <w:ind w:right="-28"/>
        <w:jc w:val="both"/>
        <w:rPr>
          <w:lang w:val="et-EE"/>
        </w:rPr>
      </w:pPr>
    </w:p>
    <w:p w14:paraId="0A4CC9C4" w14:textId="2348803F" w:rsidR="00FD57ED" w:rsidRDefault="00FD57ED" w:rsidP="00190774">
      <w:pPr>
        <w:pStyle w:val="Punkts"/>
        <w:numPr>
          <w:ilvl w:val="0"/>
          <w:numId w:val="6"/>
        </w:numPr>
        <w:tabs>
          <w:tab w:val="left" w:pos="0"/>
        </w:tabs>
        <w:overflowPunct/>
        <w:autoSpaceDE/>
        <w:autoSpaceDN/>
        <w:adjustRightInd/>
        <w:spacing w:before="0" w:after="0"/>
        <w:textAlignment w:val="auto"/>
        <w:rPr>
          <w:bCs w:val="0"/>
          <w:caps w:val="0"/>
          <w:szCs w:val="24"/>
        </w:rPr>
      </w:pPr>
      <w:r w:rsidRPr="001B3321">
        <w:rPr>
          <w:bCs w:val="0"/>
          <w:caps w:val="0"/>
          <w:szCs w:val="24"/>
        </w:rPr>
        <w:t>Definīcijas</w:t>
      </w:r>
    </w:p>
    <w:p w14:paraId="2B3F5150" w14:textId="77777777" w:rsidR="00DA0C32" w:rsidRPr="001B3321" w:rsidRDefault="00DA0C32" w:rsidP="00DA0C32">
      <w:pPr>
        <w:pStyle w:val="Punkts"/>
        <w:numPr>
          <w:ilvl w:val="0"/>
          <w:numId w:val="0"/>
        </w:numPr>
        <w:tabs>
          <w:tab w:val="left" w:pos="0"/>
        </w:tabs>
        <w:overflowPunct/>
        <w:autoSpaceDE/>
        <w:autoSpaceDN/>
        <w:adjustRightInd/>
        <w:spacing w:before="0" w:after="0"/>
        <w:ind w:left="360"/>
        <w:textAlignment w:val="auto"/>
        <w:rPr>
          <w:bCs w:val="0"/>
          <w:caps w:val="0"/>
          <w:szCs w:val="24"/>
        </w:rPr>
      </w:pPr>
    </w:p>
    <w:p w14:paraId="0A258F69" w14:textId="7C43115D" w:rsidR="001B3321" w:rsidRDefault="00E6324C" w:rsidP="00190774">
      <w:pPr>
        <w:numPr>
          <w:ilvl w:val="1"/>
          <w:numId w:val="6"/>
        </w:numPr>
        <w:tabs>
          <w:tab w:val="clear" w:pos="180"/>
          <w:tab w:val="num" w:pos="567"/>
        </w:tabs>
        <w:ind w:left="567" w:hanging="567"/>
        <w:jc w:val="both"/>
      </w:pPr>
      <w:r>
        <w:t>Pasūtītāja</w:t>
      </w:r>
      <w:r w:rsidR="00FD57ED" w:rsidRPr="008777E9">
        <w:t xml:space="preserve"> klients (turpmāk tekstā — Klients) — institūcija, kas ir atvērusi kontu Valsts kasē un kurai </w:t>
      </w:r>
      <w:r>
        <w:t>Pasūtītājs</w:t>
      </w:r>
      <w:r w:rsidR="00FD57ED" w:rsidRPr="008777E9">
        <w:t xml:space="preserve"> ir saskaņoji</w:t>
      </w:r>
      <w:r w:rsidR="00BA7D93">
        <w:t>s</w:t>
      </w:r>
      <w:r w:rsidR="00FD57ED" w:rsidRPr="008777E9">
        <w:t xml:space="preserve"> tiesības saņemt Pakalpojumu.</w:t>
      </w:r>
    </w:p>
    <w:p w14:paraId="787B3B79" w14:textId="33FE0888" w:rsidR="001B3321" w:rsidRDefault="00FD57ED" w:rsidP="00190774">
      <w:pPr>
        <w:numPr>
          <w:ilvl w:val="1"/>
          <w:numId w:val="6"/>
        </w:numPr>
        <w:tabs>
          <w:tab w:val="clear" w:pos="180"/>
          <w:tab w:val="num" w:pos="567"/>
        </w:tabs>
        <w:ind w:left="567" w:hanging="567"/>
        <w:jc w:val="both"/>
      </w:pPr>
      <w:r w:rsidRPr="00DE67EB">
        <w:t xml:space="preserve">Pakalpojums — pie Valsts kases kontiem piesaistīto </w:t>
      </w:r>
      <w:r w:rsidR="00B97809">
        <w:t>M</w:t>
      </w:r>
      <w:r w:rsidR="00F36D5E">
        <w:t>aksājumu karšu</w:t>
      </w:r>
      <w:r w:rsidR="00F36D5E" w:rsidRPr="00DE67EB">
        <w:t xml:space="preserve"> </w:t>
      </w:r>
      <w:r w:rsidRPr="00DE67EB">
        <w:t>izsniegšana un apkalpošana, kā arī informācijas apmaiņas sistēmas autentifikācijas rīku izsniegšana un informācijas apmaiņas sist</w:t>
      </w:r>
      <w:r w:rsidR="001B3321">
        <w:t>ēmas pakalpojuma nodrošināšana.</w:t>
      </w:r>
    </w:p>
    <w:p w14:paraId="1D140589" w14:textId="2AAF61D8" w:rsidR="001B3321" w:rsidRDefault="00027E8A" w:rsidP="00190774">
      <w:pPr>
        <w:numPr>
          <w:ilvl w:val="1"/>
          <w:numId w:val="6"/>
        </w:numPr>
        <w:tabs>
          <w:tab w:val="clear" w:pos="180"/>
          <w:tab w:val="num" w:pos="567"/>
        </w:tabs>
        <w:ind w:left="567" w:hanging="567"/>
        <w:jc w:val="both"/>
      </w:pPr>
      <w:r w:rsidRPr="008777E9">
        <w:t xml:space="preserve">Grupas konts </w:t>
      </w:r>
      <w:r w:rsidR="00754C49" w:rsidRPr="00DE67EB">
        <w:t>—</w:t>
      </w:r>
      <w:r w:rsidRPr="008777E9">
        <w:t xml:space="preserve"> speciāls uzskaites konts</w:t>
      </w:r>
      <w:r w:rsidR="00507819">
        <w:t xml:space="preserve"> (atskaite)</w:t>
      </w:r>
      <w:r w:rsidRPr="008777E9">
        <w:t xml:space="preserve"> Bankā, kas atvērts atbilstoši Līgumam un kurš tiek izmantots Grupas kontam pieslēgto norēķi</w:t>
      </w:r>
      <w:r w:rsidRPr="00DE67EB">
        <w:t xml:space="preserve">nu kontu </w:t>
      </w:r>
      <w:r w:rsidR="00AB327F">
        <w:t xml:space="preserve">apgrozījuma un </w:t>
      </w:r>
      <w:r w:rsidRPr="00DE67EB">
        <w:t>atlikumu konsolidētai uzskaitei.</w:t>
      </w:r>
    </w:p>
    <w:p w14:paraId="19BA216D" w14:textId="45D97BB1" w:rsidR="001B3321" w:rsidRDefault="00CB5909" w:rsidP="00190774">
      <w:pPr>
        <w:numPr>
          <w:ilvl w:val="1"/>
          <w:numId w:val="6"/>
        </w:numPr>
        <w:tabs>
          <w:tab w:val="clear" w:pos="180"/>
          <w:tab w:val="num" w:pos="567"/>
        </w:tabs>
        <w:ind w:left="567" w:hanging="567"/>
        <w:jc w:val="both"/>
      </w:pPr>
      <w:r>
        <w:t>N</w:t>
      </w:r>
      <w:r w:rsidR="00FD57ED" w:rsidRPr="00DE67EB">
        <w:t xml:space="preserve">orēķinu konts — Grupas kontā ietilpstošs norēķinu konts, kas paredzēts tikai viena Klienta izdevumu apmaksai ar šim kontam piesaistītām </w:t>
      </w:r>
      <w:r w:rsidR="00F36D5E">
        <w:t xml:space="preserve">debetkartēm vai </w:t>
      </w:r>
      <w:r w:rsidR="00FD57ED">
        <w:t>k</w:t>
      </w:r>
      <w:r w:rsidR="00FD57ED" w:rsidRPr="008777E9">
        <w:t>redītkartēm.</w:t>
      </w:r>
    </w:p>
    <w:p w14:paraId="364786E6" w14:textId="77777777" w:rsidR="001B3321" w:rsidRDefault="00FD57ED" w:rsidP="00190774">
      <w:pPr>
        <w:numPr>
          <w:ilvl w:val="1"/>
          <w:numId w:val="6"/>
        </w:numPr>
        <w:tabs>
          <w:tab w:val="clear" w:pos="180"/>
          <w:tab w:val="num" w:pos="567"/>
        </w:tabs>
        <w:ind w:left="567" w:hanging="567"/>
        <w:jc w:val="both"/>
      </w:pPr>
      <w:r w:rsidRPr="008777E9">
        <w:t>Brīvie līdzekļi — norēķinu konta atliku</w:t>
      </w:r>
      <w:r w:rsidRPr="00DE67EB">
        <w:t>ms, no kura tiek atņemta rezervētā summa.</w:t>
      </w:r>
    </w:p>
    <w:p w14:paraId="61E641BE" w14:textId="77777777" w:rsidR="001B3321" w:rsidRDefault="00FD57ED" w:rsidP="00190774">
      <w:pPr>
        <w:numPr>
          <w:ilvl w:val="1"/>
          <w:numId w:val="6"/>
        </w:numPr>
        <w:tabs>
          <w:tab w:val="clear" w:pos="180"/>
          <w:tab w:val="num" w:pos="567"/>
        </w:tabs>
        <w:ind w:left="567" w:hanging="567"/>
        <w:jc w:val="both"/>
      </w:pPr>
      <w:r w:rsidRPr="00DE67EB">
        <w:lastRenderedPageBreak/>
        <w:t>Operācija — darbība, kuras rezultātā tiek debetēts vai kreditēts konts.</w:t>
      </w:r>
    </w:p>
    <w:p w14:paraId="69805EBA" w14:textId="6E3F3501" w:rsidR="001B3321" w:rsidRDefault="00F36D5E" w:rsidP="00190774">
      <w:pPr>
        <w:numPr>
          <w:ilvl w:val="1"/>
          <w:numId w:val="6"/>
        </w:numPr>
        <w:tabs>
          <w:tab w:val="clear" w:pos="180"/>
          <w:tab w:val="num" w:pos="567"/>
        </w:tabs>
        <w:ind w:left="567" w:hanging="567"/>
        <w:jc w:val="both"/>
      </w:pPr>
      <w:r>
        <w:t>Maksājumu karte</w:t>
      </w:r>
      <w:r w:rsidRPr="00DE67EB">
        <w:t xml:space="preserve"> </w:t>
      </w:r>
      <w:r w:rsidR="00FD57ED" w:rsidRPr="00DE67EB">
        <w:t xml:space="preserve">— Bankas izdota </w:t>
      </w:r>
      <w:r w:rsidR="00027E8A" w:rsidRPr="00DE67EB">
        <w:t xml:space="preserve">VISA </w:t>
      </w:r>
      <w:proofErr w:type="spellStart"/>
      <w:r w:rsidR="00027E8A" w:rsidRPr="00DE67EB">
        <w:t>Business</w:t>
      </w:r>
      <w:proofErr w:type="spellEnd"/>
      <w:r>
        <w:t>/</w:t>
      </w:r>
      <w:r w:rsidR="001B3321">
        <w:t xml:space="preserve">MasterCard </w:t>
      </w:r>
      <w:proofErr w:type="spellStart"/>
      <w:r w:rsidR="001B3321">
        <w:t>Business</w:t>
      </w:r>
      <w:proofErr w:type="spellEnd"/>
      <w:r w:rsidR="001B3321">
        <w:t xml:space="preserve"> </w:t>
      </w:r>
      <w:r>
        <w:t xml:space="preserve">debetkarte </w:t>
      </w:r>
      <w:r w:rsidR="00D0632F">
        <w:t xml:space="preserve">un </w:t>
      </w:r>
      <w:r w:rsidRPr="00DE67EB">
        <w:t xml:space="preserve">VISA </w:t>
      </w:r>
      <w:proofErr w:type="spellStart"/>
      <w:r w:rsidRPr="00DE67EB">
        <w:t>Business</w:t>
      </w:r>
      <w:proofErr w:type="spellEnd"/>
      <w:r>
        <w:t xml:space="preserve">/MasterCard </w:t>
      </w:r>
      <w:proofErr w:type="spellStart"/>
      <w:r>
        <w:t>Business</w:t>
      </w:r>
      <w:proofErr w:type="spellEnd"/>
      <w:r>
        <w:t xml:space="preserve"> </w:t>
      </w:r>
      <w:r w:rsidR="00027E8A" w:rsidRPr="008777E9">
        <w:t>kredītkarte</w:t>
      </w:r>
      <w:r w:rsidR="00FD57ED" w:rsidRPr="00DE67EB">
        <w:t xml:space="preserve"> Kartes lietotājam, kuru Kartes lietotājs izmanto </w:t>
      </w:r>
      <w:r w:rsidR="008A3341">
        <w:t>operāciju veikšanai.</w:t>
      </w:r>
    </w:p>
    <w:p w14:paraId="11CB66CB" w14:textId="22AD9253" w:rsidR="001B3321" w:rsidRDefault="00FD57ED" w:rsidP="00190774">
      <w:pPr>
        <w:numPr>
          <w:ilvl w:val="1"/>
          <w:numId w:val="6"/>
        </w:numPr>
        <w:tabs>
          <w:tab w:val="clear" w:pos="180"/>
          <w:tab w:val="num" w:pos="567"/>
        </w:tabs>
        <w:ind w:left="567" w:hanging="567"/>
        <w:jc w:val="both"/>
      </w:pPr>
      <w:r w:rsidRPr="00DE67EB">
        <w:t>Kartes lietotājs —</w:t>
      </w:r>
      <w:r w:rsidR="00027E8A" w:rsidRPr="00DE67EB">
        <w:t xml:space="preserve"> K</w:t>
      </w:r>
      <w:r w:rsidRPr="00DE67EB">
        <w:t xml:space="preserve">lienta pilnvarota persona, kuras vārds, uzvārds un/vai nosaukums </w:t>
      </w:r>
      <w:r w:rsidRPr="008777E9">
        <w:t xml:space="preserve">norādīts uz </w:t>
      </w:r>
      <w:r w:rsidR="00B97809">
        <w:t>M</w:t>
      </w:r>
      <w:r w:rsidR="00F36D5E">
        <w:t>aksājumu kartes</w:t>
      </w:r>
      <w:r w:rsidRPr="00DE67EB">
        <w:t>.</w:t>
      </w:r>
    </w:p>
    <w:p w14:paraId="5187E9A1" w14:textId="7DC0DB8D" w:rsidR="001B3321" w:rsidRDefault="00FD57ED" w:rsidP="00190774">
      <w:pPr>
        <w:numPr>
          <w:ilvl w:val="1"/>
          <w:numId w:val="6"/>
        </w:numPr>
        <w:tabs>
          <w:tab w:val="clear" w:pos="180"/>
          <w:tab w:val="num" w:pos="567"/>
        </w:tabs>
        <w:ind w:left="567" w:hanging="567"/>
        <w:jc w:val="both"/>
      </w:pPr>
      <w:r w:rsidRPr="00DE67EB">
        <w:t>Informācijas apmaiņas sistēma</w:t>
      </w:r>
      <w:r w:rsidR="00027E8A" w:rsidRPr="00DE67EB">
        <w:t xml:space="preserve"> </w:t>
      </w:r>
      <w:r w:rsidRPr="00DE67EB">
        <w:t xml:space="preserve">— </w:t>
      </w:r>
      <w:r w:rsidR="00B719A9">
        <w:t>&lt;</w:t>
      </w:r>
      <w:r w:rsidR="00180109">
        <w:rPr>
          <w:i/>
        </w:rPr>
        <w:t>saskaņā ar pretendenta norādīto</w:t>
      </w:r>
      <w:r w:rsidR="00B719A9">
        <w:rPr>
          <w:i/>
        </w:rPr>
        <w:t>&gt;</w:t>
      </w:r>
      <w:r w:rsidRPr="00DE67EB">
        <w:t xml:space="preserve">, ar kuru Banka nodrošina </w:t>
      </w:r>
      <w:r w:rsidR="00E6324C">
        <w:t>Pasūtītājam</w:t>
      </w:r>
      <w:r w:rsidRPr="00DE67EB">
        <w:t xml:space="preserve"> tiesības veikt Grupas konta</w:t>
      </w:r>
      <w:r w:rsidR="000E142E">
        <w:t xml:space="preserve"> un</w:t>
      </w:r>
      <w:r w:rsidRPr="00DE67EB">
        <w:t xml:space="preserve"> tajā ietilpstošo norēķinu kontu</w:t>
      </w:r>
      <w:r w:rsidR="00027E8A" w:rsidRPr="00DE67EB">
        <w:t xml:space="preserve"> </w:t>
      </w:r>
      <w:r w:rsidRPr="00DE67EB">
        <w:t xml:space="preserve">pārvaldību, bet Klientam — atbilstošā norēķinu konta pārvaldību. </w:t>
      </w:r>
    </w:p>
    <w:p w14:paraId="4B1669B5" w14:textId="77777777" w:rsidR="00FD57ED" w:rsidRPr="00DE67EB" w:rsidRDefault="00FD57ED" w:rsidP="00D76FC9">
      <w:pPr>
        <w:tabs>
          <w:tab w:val="num" w:pos="0"/>
        </w:tabs>
        <w:ind w:hanging="540"/>
        <w:jc w:val="both"/>
        <w:rPr>
          <w:b/>
        </w:rPr>
      </w:pPr>
    </w:p>
    <w:p w14:paraId="36B00F74" w14:textId="0F4EFE8C" w:rsidR="00323D1F" w:rsidRDefault="00027E8A" w:rsidP="00190774">
      <w:pPr>
        <w:pStyle w:val="Punkts"/>
        <w:keepNext w:val="0"/>
        <w:numPr>
          <w:ilvl w:val="0"/>
          <w:numId w:val="7"/>
        </w:numPr>
        <w:overflowPunct/>
        <w:autoSpaceDE/>
        <w:autoSpaceDN/>
        <w:adjustRightInd/>
        <w:spacing w:before="0" w:after="0"/>
        <w:textAlignment w:val="auto"/>
        <w:rPr>
          <w:bCs w:val="0"/>
          <w:caps w:val="0"/>
          <w:szCs w:val="24"/>
        </w:rPr>
      </w:pPr>
      <w:r w:rsidRPr="00323D1F">
        <w:rPr>
          <w:bCs w:val="0"/>
          <w:caps w:val="0"/>
          <w:szCs w:val="24"/>
        </w:rPr>
        <w:t xml:space="preserve">Grupas konta un tajā ietilpstošo </w:t>
      </w:r>
      <w:r w:rsidR="00FD57ED" w:rsidRPr="00323D1F">
        <w:rPr>
          <w:bCs w:val="0"/>
          <w:caps w:val="0"/>
          <w:szCs w:val="24"/>
        </w:rPr>
        <w:t>norēķinu kontu apkalpošanas noteikumi</w:t>
      </w:r>
    </w:p>
    <w:p w14:paraId="660364CF" w14:textId="77777777" w:rsidR="00DA0C32" w:rsidRPr="00323D1F" w:rsidRDefault="00DA0C32" w:rsidP="00DA0C32">
      <w:pPr>
        <w:pStyle w:val="Punkts"/>
        <w:keepNext w:val="0"/>
        <w:numPr>
          <w:ilvl w:val="0"/>
          <w:numId w:val="0"/>
        </w:numPr>
        <w:overflowPunct/>
        <w:autoSpaceDE/>
        <w:autoSpaceDN/>
        <w:adjustRightInd/>
        <w:spacing w:before="0" w:after="0"/>
        <w:ind w:left="360"/>
        <w:textAlignment w:val="auto"/>
        <w:rPr>
          <w:bCs w:val="0"/>
          <w:caps w:val="0"/>
          <w:szCs w:val="24"/>
        </w:rPr>
      </w:pPr>
    </w:p>
    <w:p w14:paraId="3D3E3017" w14:textId="77777777" w:rsidR="00FD57ED" w:rsidRPr="00DE67EB" w:rsidRDefault="00FD57ED" w:rsidP="00190774">
      <w:pPr>
        <w:numPr>
          <w:ilvl w:val="1"/>
          <w:numId w:val="7"/>
        </w:numPr>
        <w:tabs>
          <w:tab w:val="clear" w:pos="360"/>
        </w:tabs>
        <w:ind w:left="567" w:hanging="567"/>
        <w:jc w:val="both"/>
        <w:rPr>
          <w:b/>
        </w:rPr>
      </w:pPr>
      <w:r w:rsidRPr="008777E9">
        <w:t>Vispārīgie noteikumi:</w:t>
      </w:r>
    </w:p>
    <w:p w14:paraId="2C20E99A" w14:textId="648807AA" w:rsidR="00027E8A" w:rsidRPr="00D76FC9" w:rsidRDefault="00027E8A" w:rsidP="00190774">
      <w:pPr>
        <w:numPr>
          <w:ilvl w:val="2"/>
          <w:numId w:val="7"/>
        </w:numPr>
        <w:tabs>
          <w:tab w:val="clear" w:pos="720"/>
        </w:tabs>
        <w:ind w:left="709" w:hanging="709"/>
        <w:jc w:val="both"/>
      </w:pPr>
      <w:r w:rsidRPr="00DE67EB">
        <w:t>Saskaņā ar Līgumu Grupas kontā tiek konsolidēti uzskaitīti norēķinu kontos esošie</w:t>
      </w:r>
      <w:r w:rsidR="00A77510">
        <w:t xml:space="preserve"> naudas</w:t>
      </w:r>
      <w:r w:rsidRPr="00DE67EB">
        <w:t xml:space="preserve"> līdzekļi;</w:t>
      </w:r>
    </w:p>
    <w:p w14:paraId="05AE8CB8" w14:textId="0887640B" w:rsidR="00FD57ED" w:rsidRPr="00DE67EB" w:rsidRDefault="00FD57ED" w:rsidP="00190774">
      <w:pPr>
        <w:numPr>
          <w:ilvl w:val="2"/>
          <w:numId w:val="7"/>
        </w:numPr>
        <w:tabs>
          <w:tab w:val="clear" w:pos="720"/>
        </w:tabs>
        <w:ind w:left="709" w:hanging="709"/>
        <w:jc w:val="both"/>
        <w:rPr>
          <w:b/>
        </w:rPr>
      </w:pPr>
      <w:r w:rsidRPr="000E142E">
        <w:t>Grupas konta</w:t>
      </w:r>
      <w:r w:rsidR="00B72E9D" w:rsidRPr="00DE67EB">
        <w:t xml:space="preserve"> un </w:t>
      </w:r>
      <w:r w:rsidRPr="00DE67EB">
        <w:t xml:space="preserve">tajā ietilpstošo kontu </w:t>
      </w:r>
      <w:proofErr w:type="spellStart"/>
      <w:r w:rsidRPr="00DE67EB">
        <w:t>pamatvalūta</w:t>
      </w:r>
      <w:proofErr w:type="spellEnd"/>
      <w:r w:rsidRPr="00DE67EB">
        <w:t xml:space="preserve"> un konta atļautā valūta ir </w:t>
      </w:r>
      <w:proofErr w:type="spellStart"/>
      <w:r w:rsidR="003D3019">
        <w:rPr>
          <w:i/>
        </w:rPr>
        <w:t>e</w:t>
      </w:r>
      <w:r w:rsidR="00B72E9D" w:rsidRPr="00027E8A">
        <w:rPr>
          <w:i/>
        </w:rPr>
        <w:t>uro</w:t>
      </w:r>
      <w:proofErr w:type="spellEnd"/>
      <w:r w:rsidRPr="008777E9">
        <w:t>;</w:t>
      </w:r>
    </w:p>
    <w:p w14:paraId="1459252B" w14:textId="13D0D5EC" w:rsidR="00FD57ED" w:rsidRPr="00DE67EB" w:rsidRDefault="00FD57ED" w:rsidP="00190774">
      <w:pPr>
        <w:numPr>
          <w:ilvl w:val="2"/>
          <w:numId w:val="7"/>
        </w:numPr>
        <w:tabs>
          <w:tab w:val="clear" w:pos="720"/>
        </w:tabs>
        <w:ind w:left="709" w:hanging="709"/>
        <w:jc w:val="both"/>
        <w:rPr>
          <w:b/>
        </w:rPr>
      </w:pPr>
      <w:r w:rsidRPr="00DE67EB">
        <w:t xml:space="preserve">Jebkādas operācijas ar konsolidētajiem naudas līdzekļiem </w:t>
      </w:r>
      <w:r w:rsidR="00B72E9D" w:rsidRPr="008777E9">
        <w:t>Grupas kontā</w:t>
      </w:r>
      <w:r w:rsidRPr="00DE67EB">
        <w:t xml:space="preserve"> nav iespējamas;</w:t>
      </w:r>
    </w:p>
    <w:p w14:paraId="3AF3B08C" w14:textId="41179A30" w:rsidR="00FD57ED" w:rsidRPr="00DE67EB" w:rsidRDefault="00177ECE" w:rsidP="00190774">
      <w:pPr>
        <w:numPr>
          <w:ilvl w:val="2"/>
          <w:numId w:val="7"/>
        </w:numPr>
        <w:tabs>
          <w:tab w:val="clear" w:pos="720"/>
        </w:tabs>
        <w:ind w:left="709" w:hanging="709"/>
        <w:jc w:val="both"/>
        <w:rPr>
          <w:b/>
        </w:rPr>
      </w:pPr>
      <w:r>
        <w:t>N</w:t>
      </w:r>
      <w:r w:rsidR="00FD57ED" w:rsidRPr="00DE67EB">
        <w:t>orēķinu kontos</w:t>
      </w:r>
      <w:r w:rsidR="00A2144E">
        <w:t xml:space="preserve"> un</w:t>
      </w:r>
      <w:r w:rsidR="008A3341">
        <w:t xml:space="preserve"> </w:t>
      </w:r>
      <w:r w:rsidR="00B72E9D" w:rsidRPr="00DE67EB">
        <w:t xml:space="preserve">Grupas kontā </w:t>
      </w:r>
      <w:r w:rsidR="00FD57ED" w:rsidRPr="00DE67EB">
        <w:t xml:space="preserve">esošie </w:t>
      </w:r>
      <w:r w:rsidR="00F160A5">
        <w:t xml:space="preserve">naudas </w:t>
      </w:r>
      <w:r w:rsidR="00FD57ED" w:rsidRPr="00DE67EB">
        <w:t xml:space="preserve">līdzekļi ir </w:t>
      </w:r>
      <w:r w:rsidR="00E6324C">
        <w:t>Pasūtītāja</w:t>
      </w:r>
      <w:r w:rsidR="00FD57ED" w:rsidRPr="00DE67EB">
        <w:t xml:space="preserve"> līdzekļi un </w:t>
      </w:r>
      <w:r w:rsidR="00E6324C">
        <w:t>Pasūtītājs</w:t>
      </w:r>
      <w:r w:rsidR="00FD57ED" w:rsidRPr="00DE67EB">
        <w:t xml:space="preserve"> rīkojas ar saviem līdzekļiem savos kontos saskaņā ar Līgumā noteikto kārtību un nosacījumiem;</w:t>
      </w:r>
    </w:p>
    <w:p w14:paraId="7DA4DEE7" w14:textId="77376C7E" w:rsidR="00B72E9D" w:rsidRPr="008777E9" w:rsidRDefault="00B72E9D" w:rsidP="00190774">
      <w:pPr>
        <w:numPr>
          <w:ilvl w:val="2"/>
          <w:numId w:val="7"/>
        </w:numPr>
        <w:tabs>
          <w:tab w:val="clear" w:pos="720"/>
        </w:tabs>
        <w:ind w:left="709" w:hanging="709"/>
        <w:jc w:val="both"/>
        <w:rPr>
          <w:b/>
        </w:rPr>
      </w:pPr>
      <w:r w:rsidRPr="00DE67EB">
        <w:t>Operācijas vien</w:t>
      </w:r>
      <w:r w:rsidR="007D0160">
        <w:t>ā</w:t>
      </w:r>
      <w:r w:rsidRPr="00DE67EB">
        <w:t xml:space="preserve"> norēķinu kontā nedrīkst ietekmēt citu Grupas kontā ietilpstoš</w:t>
      </w:r>
      <w:r>
        <w:t>u</w:t>
      </w:r>
      <w:r w:rsidRPr="008777E9">
        <w:t xml:space="preserve"> </w:t>
      </w:r>
      <w:r w:rsidRPr="00DE67EB">
        <w:t>norēķinu kontu brīvo līdzekļu atlikumu.</w:t>
      </w:r>
    </w:p>
    <w:p w14:paraId="390849AA" w14:textId="77777777" w:rsidR="00B72E9D" w:rsidRPr="00DE67EB" w:rsidRDefault="00B72E9D" w:rsidP="00B72E9D">
      <w:pPr>
        <w:jc w:val="both"/>
        <w:rPr>
          <w:b/>
        </w:rPr>
      </w:pPr>
    </w:p>
    <w:p w14:paraId="0DFEE171" w14:textId="074F8512" w:rsidR="00FD57ED" w:rsidRPr="00DE67EB" w:rsidRDefault="00B72E9D" w:rsidP="00190774">
      <w:pPr>
        <w:numPr>
          <w:ilvl w:val="1"/>
          <w:numId w:val="7"/>
        </w:numPr>
        <w:tabs>
          <w:tab w:val="clear" w:pos="360"/>
        </w:tabs>
        <w:ind w:left="567" w:hanging="567"/>
        <w:jc w:val="both"/>
        <w:rPr>
          <w:b/>
        </w:rPr>
      </w:pPr>
      <w:r w:rsidRPr="00DE67EB">
        <w:t xml:space="preserve">Grupas konta un </w:t>
      </w:r>
      <w:r w:rsidRPr="008777E9">
        <w:t xml:space="preserve">norēķinu konta </w:t>
      </w:r>
      <w:r w:rsidR="00FD57ED" w:rsidRPr="00DE67EB">
        <w:t>atvēršana</w:t>
      </w:r>
      <w:r w:rsidRPr="00DE67EB">
        <w:t>s</w:t>
      </w:r>
      <w:r w:rsidR="00FD57ED" w:rsidRPr="00DE67EB">
        <w:t xml:space="preserve"> un slēgšana</w:t>
      </w:r>
      <w:r w:rsidRPr="00DE67EB">
        <w:t>s noteikumi</w:t>
      </w:r>
      <w:r w:rsidR="00FD57ED" w:rsidRPr="00DE67EB">
        <w:t>:</w:t>
      </w:r>
    </w:p>
    <w:p w14:paraId="061B67FF" w14:textId="28E06959" w:rsidR="00FD57ED" w:rsidRPr="000E38E0" w:rsidRDefault="00FD57ED" w:rsidP="00190774">
      <w:pPr>
        <w:numPr>
          <w:ilvl w:val="2"/>
          <w:numId w:val="7"/>
        </w:numPr>
        <w:tabs>
          <w:tab w:val="clear" w:pos="720"/>
        </w:tabs>
        <w:ind w:left="709" w:hanging="709"/>
        <w:jc w:val="both"/>
      </w:pPr>
      <w:bookmarkStart w:id="4" w:name="_Ref414879124"/>
      <w:r w:rsidRPr="00DE67EB">
        <w:t xml:space="preserve">Banka </w:t>
      </w:r>
      <w:r w:rsidR="004F744A">
        <w:t xml:space="preserve">pēc </w:t>
      </w:r>
      <w:r w:rsidR="00E6324C">
        <w:t>Pasūtītāja</w:t>
      </w:r>
      <w:r w:rsidRPr="00DE67EB">
        <w:t xml:space="preserve"> rakstisk</w:t>
      </w:r>
      <w:r w:rsidR="004F744A">
        <w:t>a pieteikuma saņemšanas</w:t>
      </w:r>
      <w:r w:rsidR="007D0160">
        <w:t xml:space="preserve"> </w:t>
      </w:r>
      <w:r w:rsidRPr="00DE67EB">
        <w:t>3 (trīs) darba dienu laikā atver</w:t>
      </w:r>
      <w:r w:rsidR="002B5742" w:rsidRPr="00DE67EB">
        <w:t xml:space="preserve"> Grupas kontu un</w:t>
      </w:r>
      <w:r w:rsidRPr="00DE67EB">
        <w:t xml:space="preserve"> vismaz vienu </w:t>
      </w:r>
      <w:r w:rsidRPr="008777E9">
        <w:t xml:space="preserve">norēķinu kontu </w:t>
      </w:r>
      <w:r w:rsidR="00FB7A9B">
        <w:t xml:space="preserve">(ja tādi nav atvērti) </w:t>
      </w:r>
      <w:r w:rsidRPr="008777E9">
        <w:t xml:space="preserve">un „Informācijas apmaiņas kārtībā” (Līguma </w:t>
      </w:r>
      <w:r w:rsidR="002B5742" w:rsidRPr="00DE67EB">
        <w:t>2</w:t>
      </w:r>
      <w:r w:rsidRPr="00DE67EB">
        <w:t xml:space="preserve">.pielikums) noteiktajā kārtībā informē </w:t>
      </w:r>
      <w:r w:rsidR="00F22C85">
        <w:t>Pasūtītāju</w:t>
      </w:r>
      <w:r w:rsidRPr="00DE67EB">
        <w:t xml:space="preserve"> par atvērto kontu numuriem;</w:t>
      </w:r>
      <w:bookmarkStart w:id="5" w:name="_Hlt276644304"/>
      <w:bookmarkStart w:id="6" w:name="_Ref262892756"/>
      <w:bookmarkEnd w:id="4"/>
      <w:bookmarkEnd w:id="5"/>
    </w:p>
    <w:p w14:paraId="64716119" w14:textId="6F46BA81" w:rsidR="00FD57ED" w:rsidRPr="00DE67EB" w:rsidRDefault="00E6324C" w:rsidP="00190774">
      <w:pPr>
        <w:numPr>
          <w:ilvl w:val="2"/>
          <w:numId w:val="7"/>
        </w:numPr>
        <w:tabs>
          <w:tab w:val="clear" w:pos="720"/>
        </w:tabs>
        <w:ind w:left="709" w:hanging="709"/>
        <w:jc w:val="both"/>
        <w:rPr>
          <w:b/>
        </w:rPr>
      </w:pPr>
      <w:bookmarkStart w:id="7" w:name="_Ref265491658"/>
      <w:r>
        <w:t>Pasūtītājs</w:t>
      </w:r>
      <w:r w:rsidR="002B5742" w:rsidRPr="00DE67EB">
        <w:t xml:space="preserve"> saskaņo Klienta tiesības saņemt Pakalpojumu un „Informācijas apmaiņas kārtībā” </w:t>
      </w:r>
      <w:r w:rsidR="002B5742" w:rsidRPr="008777E9">
        <w:t>(Līguma 2.pielikums) noteiktajā kārtībā nosūta Bankai pieteikumu (Līguma 2.pielikuma „Informācijas apmaiņas kārtība” 1.Pielikums) par norēķinu konta atvēršanu un B</w:t>
      </w:r>
      <w:r w:rsidR="002B5742" w:rsidRPr="00DE67EB">
        <w:t xml:space="preserve">anka 2 (divu) </w:t>
      </w:r>
      <w:r w:rsidR="00FD57ED" w:rsidRPr="00DE67EB">
        <w:t xml:space="preserve">darba dienu laikā no </w:t>
      </w:r>
      <w:r w:rsidR="002B5742" w:rsidRPr="00DE67EB">
        <w:t xml:space="preserve">pieteikuma </w:t>
      </w:r>
      <w:r w:rsidR="00FD57ED" w:rsidRPr="00DE67EB">
        <w:t>saņ</w:t>
      </w:r>
      <w:r w:rsidR="00FD57ED">
        <w:t>e</w:t>
      </w:r>
      <w:r w:rsidR="00FD57ED" w:rsidRPr="008777E9">
        <w:t>mšanas</w:t>
      </w:r>
      <w:r w:rsidR="002B5742" w:rsidRPr="00DE67EB">
        <w:t xml:space="preserve"> brīža atver </w:t>
      </w:r>
      <w:r w:rsidR="00FD57ED" w:rsidRPr="00DE67EB">
        <w:t xml:space="preserve">norēķinu kontu un piesaista to Grupas kontam. </w:t>
      </w:r>
      <w:r w:rsidR="007D0160">
        <w:t>N</w:t>
      </w:r>
      <w:r w:rsidR="00FD57ED" w:rsidRPr="00DE67EB">
        <w:t xml:space="preserve">orēķinu konta atvēršanas dienā Banka „Informācijas apmaiņas kārtībā” (Līguma </w:t>
      </w:r>
      <w:r w:rsidR="002B5742" w:rsidRPr="00DE67EB">
        <w:t>2</w:t>
      </w:r>
      <w:r w:rsidR="00FD57ED" w:rsidRPr="00DE67EB">
        <w:t xml:space="preserve">.pielikums) noteiktajā kārtībā </w:t>
      </w:r>
      <w:r w:rsidR="002B5742" w:rsidRPr="00DE67EB">
        <w:t>nosūta</w:t>
      </w:r>
      <w:r w:rsidR="00FD57ED" w:rsidRPr="00DE67EB">
        <w:t xml:space="preserve"> </w:t>
      </w:r>
      <w:r>
        <w:t>Pasūtītājam</w:t>
      </w:r>
      <w:r w:rsidR="00FD57ED" w:rsidRPr="00DE67EB">
        <w:t xml:space="preserve"> </w:t>
      </w:r>
      <w:r w:rsidR="002B5742" w:rsidRPr="008777E9">
        <w:t>Paziņojumu (Līguma 2.pielikuma</w:t>
      </w:r>
      <w:r w:rsidR="00AA195A">
        <w:t xml:space="preserve"> </w:t>
      </w:r>
      <w:r w:rsidR="002B5742" w:rsidRPr="008777E9">
        <w:t xml:space="preserve">„Informācijas apmaiņas kārtība” 2.Pielikums) par </w:t>
      </w:r>
      <w:r w:rsidR="00FD57ED" w:rsidRPr="00DE67EB">
        <w:t>atvērt</w:t>
      </w:r>
      <w:r w:rsidR="002B5742" w:rsidRPr="00DE67EB">
        <w:t>ā</w:t>
      </w:r>
      <w:r w:rsidR="00FD57ED" w:rsidRPr="00DE67EB">
        <w:t xml:space="preserve"> </w:t>
      </w:r>
      <w:r w:rsidR="002B5742" w:rsidRPr="00DE67EB">
        <w:t>norēķinu konta</w:t>
      </w:r>
      <w:r w:rsidR="00FD57ED" w:rsidRPr="00DE67EB">
        <w:t xml:space="preserve"> numur</w:t>
      </w:r>
      <w:r w:rsidR="002B5742" w:rsidRPr="00DE67EB">
        <w:t>u</w:t>
      </w:r>
      <w:r w:rsidR="00FD57ED" w:rsidRPr="00DE67EB">
        <w:t>;</w:t>
      </w:r>
      <w:bookmarkEnd w:id="6"/>
      <w:bookmarkEnd w:id="7"/>
    </w:p>
    <w:p w14:paraId="6CA6F683" w14:textId="3FCF939E" w:rsidR="00FD57ED" w:rsidRPr="00DE67EB" w:rsidRDefault="00FD57ED" w:rsidP="00190774">
      <w:pPr>
        <w:numPr>
          <w:ilvl w:val="2"/>
          <w:numId w:val="7"/>
        </w:numPr>
        <w:jc w:val="both"/>
        <w:rPr>
          <w:b/>
        </w:rPr>
      </w:pPr>
      <w:bookmarkStart w:id="8" w:name="_Ref275792451"/>
      <w:bookmarkStart w:id="9" w:name="_Ref414876550"/>
      <w:r w:rsidRPr="00DE67EB">
        <w:t xml:space="preserve">Banka aptur norēķinu konta darbību ne vēlāk kā nākamajā darba dienā pēc </w:t>
      </w:r>
      <w:r w:rsidR="00646A80" w:rsidRPr="00646A80">
        <w:t>Valsts kases pieteikum</w:t>
      </w:r>
      <w:r w:rsidR="00646A80">
        <w:t>a</w:t>
      </w:r>
      <w:r w:rsidR="00646A80" w:rsidRPr="00646A80">
        <w:t xml:space="preserve"> par norēķinu kont</w:t>
      </w:r>
      <w:r w:rsidR="007D0160">
        <w:t>a</w:t>
      </w:r>
      <w:r w:rsidR="00646A80" w:rsidRPr="00646A80">
        <w:t xml:space="preserve"> slēgšanu </w:t>
      </w:r>
      <w:r>
        <w:t>(</w:t>
      </w:r>
      <w:r w:rsidR="002B5742">
        <w:t>Līguma 2.pielikuma „</w:t>
      </w:r>
      <w:r w:rsidR="002B5742" w:rsidRPr="008777E9">
        <w:t>Informāc</w:t>
      </w:r>
      <w:r w:rsidR="002B5742" w:rsidRPr="00DE67EB">
        <w:t>ijas apmaiņas kārtība”</w:t>
      </w:r>
      <w:r w:rsidRPr="00DE67EB">
        <w:t xml:space="preserve"> </w:t>
      </w:r>
      <w:r w:rsidR="00646A80">
        <w:t>1</w:t>
      </w:r>
      <w:r w:rsidRPr="00DE67EB">
        <w:t xml:space="preserve">.Pielikums) saņemšanas. </w:t>
      </w:r>
      <w:r w:rsidR="002B5742" w:rsidRPr="00DE67EB">
        <w:t xml:space="preserve">Banka </w:t>
      </w:r>
      <w:r w:rsidRPr="00DE67EB">
        <w:t>norēķinu kont</w:t>
      </w:r>
      <w:r w:rsidR="002B5742" w:rsidRPr="00DE67EB">
        <w:t>u slēdz</w:t>
      </w:r>
      <w:r w:rsidRPr="00DE67EB">
        <w:t xml:space="preserve"> 60</w:t>
      </w:r>
      <w:r>
        <w:t xml:space="preserve"> </w:t>
      </w:r>
      <w:r w:rsidR="002B5742">
        <w:t>(sešdesmit)</w:t>
      </w:r>
      <w:r w:rsidR="002B5742" w:rsidRPr="008777E9">
        <w:t xml:space="preserve"> </w:t>
      </w:r>
      <w:r w:rsidRPr="00DE67EB">
        <w:t>kalendāro dienu laikā</w:t>
      </w:r>
      <w:r w:rsidR="002B5742" w:rsidRPr="00DE67EB">
        <w:t xml:space="preserve"> no konta darbības apturēšanas dienas</w:t>
      </w:r>
      <w:r w:rsidRPr="00DE67EB">
        <w:t xml:space="preserve"> vai arī pēc Bankas ieskata ātrāk. Pēc </w:t>
      </w:r>
      <w:r w:rsidR="00E6324C">
        <w:t>Pasūtītāja</w:t>
      </w:r>
      <w:r w:rsidRPr="00DE67EB">
        <w:t xml:space="preserve"> pieteikuma par konta slēgšanu saņemšana</w:t>
      </w:r>
      <w:r w:rsidR="002B5742" w:rsidRPr="00DE67EB">
        <w:t xml:space="preserve">s Banka ir tiesīga slēgt </w:t>
      </w:r>
      <w:r w:rsidRPr="00DE67EB">
        <w:t>norēķinu kontu, ja tā</w:t>
      </w:r>
      <w:r w:rsidR="002B5742" w:rsidRPr="00DE67EB">
        <w:t xml:space="preserve"> Brīvo līdzekļu</w:t>
      </w:r>
      <w:r w:rsidRPr="00DE67EB">
        <w:t xml:space="preserve"> atlikums ir nulle un </w:t>
      </w:r>
      <w:r w:rsidR="002B5742" w:rsidRPr="00DE67EB">
        <w:t>tam</w:t>
      </w:r>
      <w:r w:rsidRPr="00DE67EB">
        <w:t xml:space="preserve"> nav pieslēgta neviena aktī</w:t>
      </w:r>
      <w:r w:rsidR="002B5742" w:rsidRPr="00DE67EB">
        <w:t xml:space="preserve">va </w:t>
      </w:r>
      <w:r w:rsidR="00F36D5E">
        <w:t>Maksājumu karte</w:t>
      </w:r>
      <w:r w:rsidRPr="00DE67EB">
        <w:t>. Banka „Informāc</w:t>
      </w:r>
      <w:r w:rsidR="002B5742" w:rsidRPr="00DE67EB">
        <w:t>ijas apmaiņas kārtībā” (Līguma 2</w:t>
      </w:r>
      <w:r w:rsidRPr="00DE67EB">
        <w:t xml:space="preserve">.pielikums) noteiktajā kārtībā </w:t>
      </w:r>
      <w:r w:rsidR="002B5742" w:rsidRPr="00DE67EB">
        <w:t>nosūta</w:t>
      </w:r>
      <w:r w:rsidRPr="00DE67EB">
        <w:t xml:space="preserve"> </w:t>
      </w:r>
      <w:r w:rsidR="00E6324C">
        <w:t xml:space="preserve">Pasūtītājam </w:t>
      </w:r>
      <w:r w:rsidR="002B5742" w:rsidRPr="00DE67EB">
        <w:t>Paziņojumu (Līguma 2.pielikuma</w:t>
      </w:r>
      <w:r w:rsidR="00AA195A">
        <w:t xml:space="preserve"> </w:t>
      </w:r>
      <w:r w:rsidR="002B5742" w:rsidRPr="008777E9">
        <w:t>„</w:t>
      </w:r>
      <w:r w:rsidR="002B5742" w:rsidRPr="00DE67EB">
        <w:t>Informācijas apmaiņas kārtība</w:t>
      </w:r>
      <w:r w:rsidR="002B5742">
        <w:t>”</w:t>
      </w:r>
      <w:r w:rsidR="002B5742" w:rsidRPr="008777E9">
        <w:t xml:space="preserve"> 2.Pielikums) </w:t>
      </w:r>
      <w:r w:rsidRPr="00DE67EB">
        <w:t xml:space="preserve">par </w:t>
      </w:r>
      <w:r w:rsidR="002B5742" w:rsidRPr="00DE67EB">
        <w:t xml:space="preserve">norēķinu </w:t>
      </w:r>
      <w:r w:rsidRPr="00DE67EB">
        <w:t>konta slēgšan</w:t>
      </w:r>
      <w:r w:rsidR="002B5742" w:rsidRPr="00DE67EB">
        <w:t>u, norādot</w:t>
      </w:r>
      <w:r w:rsidR="002B5742" w:rsidRPr="008777E9">
        <w:t xml:space="preserve"> datumu</w:t>
      </w:r>
      <w:bookmarkEnd w:id="8"/>
      <w:r w:rsidR="002B5742" w:rsidRPr="008777E9">
        <w:t>;</w:t>
      </w:r>
      <w:bookmarkEnd w:id="9"/>
    </w:p>
    <w:p w14:paraId="5C4BF826" w14:textId="30F3A3A8" w:rsidR="002B5742" w:rsidRPr="00DE67EB" w:rsidRDefault="00E6324C" w:rsidP="00190774">
      <w:pPr>
        <w:numPr>
          <w:ilvl w:val="2"/>
          <w:numId w:val="7"/>
        </w:numPr>
        <w:tabs>
          <w:tab w:val="clear" w:pos="720"/>
        </w:tabs>
        <w:ind w:left="709" w:hanging="709"/>
        <w:jc w:val="both"/>
        <w:rPr>
          <w:b/>
        </w:rPr>
      </w:pPr>
      <w:r>
        <w:t>Pasūtītājs</w:t>
      </w:r>
      <w:r w:rsidR="002B5742" w:rsidRPr="00DE67EB">
        <w:t xml:space="preserve"> 2 (divu) darba dienu laikā no </w:t>
      </w:r>
      <w:r w:rsidR="002B5742">
        <w:t xml:space="preserve">Līguma </w:t>
      </w:r>
      <w:r w:rsidR="002B5742">
        <w:fldChar w:fldCharType="begin"/>
      </w:r>
      <w:r w:rsidR="002B5742">
        <w:instrText xml:space="preserve"> REF _Ref265491658 \r \h </w:instrText>
      </w:r>
      <w:r w:rsidR="002B5742">
        <w:fldChar w:fldCharType="separate"/>
      </w:r>
      <w:r w:rsidR="00DD5DCB">
        <w:t>3.2.2</w:t>
      </w:r>
      <w:r w:rsidR="002B5742">
        <w:fldChar w:fldCharType="end"/>
      </w:r>
      <w:r w:rsidR="002B5742" w:rsidRPr="008777E9">
        <w:t xml:space="preserve">. vai </w:t>
      </w:r>
      <w:r w:rsidR="002B5742">
        <w:fldChar w:fldCharType="begin"/>
      </w:r>
      <w:r w:rsidR="002B5742">
        <w:instrText xml:space="preserve"> REF _Ref414876550 \r \h </w:instrText>
      </w:r>
      <w:r w:rsidR="002B5742">
        <w:fldChar w:fldCharType="separate"/>
      </w:r>
      <w:r w:rsidR="00DD5DCB">
        <w:t>3.2.3</w:t>
      </w:r>
      <w:r w:rsidR="002B5742">
        <w:fldChar w:fldCharType="end"/>
      </w:r>
      <w:r w:rsidR="002B5742" w:rsidRPr="008777E9">
        <w:t>.apakšpunktā minētās informācijas sa</w:t>
      </w:r>
      <w:r w:rsidR="002B5742" w:rsidRPr="00DE67EB">
        <w:t>ņemšanas dienas dara to zināmu Klientam.</w:t>
      </w:r>
    </w:p>
    <w:p w14:paraId="697BADAF" w14:textId="6805BB99" w:rsidR="002B5742" w:rsidRDefault="002B5742" w:rsidP="00273576">
      <w:pPr>
        <w:ind w:left="709" w:hanging="709"/>
        <w:jc w:val="both"/>
        <w:rPr>
          <w:b/>
        </w:rPr>
      </w:pPr>
    </w:p>
    <w:p w14:paraId="109506CA" w14:textId="217B0F0C" w:rsidR="00DA0C32" w:rsidRPr="009013B6" w:rsidRDefault="00DA0C32" w:rsidP="00273576">
      <w:pPr>
        <w:ind w:left="709" w:hanging="709"/>
        <w:jc w:val="both"/>
        <w:rPr>
          <w:i/>
        </w:rPr>
      </w:pPr>
      <w:r w:rsidRPr="009013B6">
        <w:lastRenderedPageBreak/>
        <w:t>[</w:t>
      </w:r>
      <w:r w:rsidR="00A05114">
        <w:rPr>
          <w:i/>
        </w:rPr>
        <w:t>3.2.</w:t>
      </w:r>
      <w:r w:rsidRPr="009013B6">
        <w:rPr>
          <w:i/>
        </w:rPr>
        <w:t xml:space="preserve"> punkt</w:t>
      </w:r>
      <w:r w:rsidR="00A05114">
        <w:rPr>
          <w:i/>
        </w:rPr>
        <w:t>a redakcija</w:t>
      </w:r>
      <w:r w:rsidR="009013B6">
        <w:rPr>
          <w:i/>
        </w:rPr>
        <w:t xml:space="preserve"> attiecībā uz g</w:t>
      </w:r>
      <w:r w:rsidR="009013B6" w:rsidRPr="009013B6">
        <w:rPr>
          <w:i/>
        </w:rPr>
        <w:t xml:space="preserve">rupas konta un norēķinu konta </w:t>
      </w:r>
      <w:r w:rsidR="009013B6">
        <w:rPr>
          <w:i/>
        </w:rPr>
        <w:t>atvēršanu un slēgšanu</w:t>
      </w:r>
      <w:r w:rsidR="009013B6" w:rsidRPr="009013B6">
        <w:rPr>
          <w:i/>
        </w:rPr>
        <w:t xml:space="preserve"> </w:t>
      </w:r>
      <w:r w:rsidR="009013B6">
        <w:rPr>
          <w:i/>
        </w:rPr>
        <w:t>var tikt</w:t>
      </w:r>
      <w:r w:rsidRPr="009013B6">
        <w:rPr>
          <w:i/>
        </w:rPr>
        <w:t xml:space="preserve"> precizēt</w:t>
      </w:r>
      <w:r w:rsidR="00A05114">
        <w:rPr>
          <w:i/>
        </w:rPr>
        <w:t xml:space="preserve">a </w:t>
      </w:r>
      <w:r w:rsidR="00993A86">
        <w:rPr>
          <w:i/>
        </w:rPr>
        <w:t xml:space="preserve">saskaņā ar pretendenta un Valsts kases izstrādāto </w:t>
      </w:r>
      <w:r w:rsidR="00993A86">
        <w:rPr>
          <w:bCs/>
          <w:i/>
        </w:rPr>
        <w:t>informācijas apmaiņas kārtību</w:t>
      </w:r>
      <w:r w:rsidR="00993A86" w:rsidRPr="00993A86">
        <w:rPr>
          <w:bCs/>
          <w:i/>
        </w:rPr>
        <w:t xml:space="preserve"> starp Valsts kasi un pretendentu</w:t>
      </w:r>
      <w:r w:rsidRPr="009013B6">
        <w:rPr>
          <w:i/>
        </w:rPr>
        <w:t>]</w:t>
      </w:r>
    </w:p>
    <w:p w14:paraId="3EBDC0AA" w14:textId="77777777" w:rsidR="00DA0C32" w:rsidRPr="008777E9" w:rsidRDefault="00DA0C32" w:rsidP="00273576">
      <w:pPr>
        <w:ind w:left="709" w:hanging="709"/>
        <w:jc w:val="both"/>
        <w:rPr>
          <w:b/>
        </w:rPr>
      </w:pPr>
    </w:p>
    <w:p w14:paraId="48C2F149" w14:textId="48E33CF0" w:rsidR="00FD57ED" w:rsidRPr="00DE67EB" w:rsidRDefault="00FD57ED" w:rsidP="00190774">
      <w:pPr>
        <w:numPr>
          <w:ilvl w:val="1"/>
          <w:numId w:val="7"/>
        </w:numPr>
        <w:tabs>
          <w:tab w:val="clear" w:pos="360"/>
        </w:tabs>
        <w:ind w:left="567" w:hanging="567"/>
        <w:jc w:val="both"/>
        <w:rPr>
          <w:b/>
        </w:rPr>
      </w:pPr>
      <w:r w:rsidRPr="00DE67EB">
        <w:t xml:space="preserve">Rīkošanās ar </w:t>
      </w:r>
      <w:r w:rsidR="00F80790" w:rsidRPr="00DE67EB">
        <w:t>norēķinu kontos esošajiem</w:t>
      </w:r>
      <w:r w:rsidRPr="00DE67EB">
        <w:t xml:space="preserve"> </w:t>
      </w:r>
      <w:r w:rsidR="006A07B8">
        <w:t xml:space="preserve">naudas </w:t>
      </w:r>
      <w:r w:rsidRPr="00DE67EB">
        <w:t>līdzekļiem:</w:t>
      </w:r>
    </w:p>
    <w:p w14:paraId="79AF47C5" w14:textId="30AC902F" w:rsidR="00FD57ED" w:rsidRPr="00DE67EB" w:rsidRDefault="00E6324C" w:rsidP="00190774">
      <w:pPr>
        <w:numPr>
          <w:ilvl w:val="2"/>
          <w:numId w:val="7"/>
        </w:numPr>
        <w:tabs>
          <w:tab w:val="clear" w:pos="720"/>
        </w:tabs>
        <w:ind w:left="709" w:hanging="709"/>
        <w:jc w:val="both"/>
        <w:rPr>
          <w:b/>
        </w:rPr>
      </w:pPr>
      <w:r>
        <w:t>Pasūtītājs</w:t>
      </w:r>
      <w:r w:rsidR="00FD57ED" w:rsidRPr="00DE67EB">
        <w:t xml:space="preserve"> var rīkoties ar </w:t>
      </w:r>
      <w:r w:rsidR="00FD57ED" w:rsidRPr="008777E9">
        <w:t>norēķinu kontos</w:t>
      </w:r>
      <w:r w:rsidR="00F80790" w:rsidRPr="00DE67EB">
        <w:t xml:space="preserve"> </w:t>
      </w:r>
      <w:r w:rsidR="00FD57ED" w:rsidRPr="00DE67EB">
        <w:t>esošajiem līdzekļiem tikai Brīvo līdzekļu ietvaros saskaņā ar Līguma noteikumiem</w:t>
      </w:r>
      <w:r w:rsidR="00F80790" w:rsidRPr="00DE67EB">
        <w:t xml:space="preserve"> un norādīt</w:t>
      </w:r>
      <w:r w:rsidR="00F80790">
        <w:t>aj</w:t>
      </w:r>
      <w:r w:rsidR="00F80790" w:rsidRPr="008777E9">
        <w:t>ā pilnvarojuma apjomā</w:t>
      </w:r>
      <w:r w:rsidR="00FD57ED" w:rsidRPr="00DE67EB">
        <w:t>;</w:t>
      </w:r>
    </w:p>
    <w:p w14:paraId="546150FE" w14:textId="4C9CA681" w:rsidR="00FD57ED" w:rsidRPr="009E4684" w:rsidRDefault="00FD57ED" w:rsidP="00190774">
      <w:pPr>
        <w:numPr>
          <w:ilvl w:val="2"/>
          <w:numId w:val="7"/>
        </w:numPr>
        <w:tabs>
          <w:tab w:val="clear" w:pos="720"/>
        </w:tabs>
        <w:ind w:left="709" w:hanging="709"/>
        <w:jc w:val="both"/>
        <w:rPr>
          <w:b/>
        </w:rPr>
      </w:pPr>
      <w:r w:rsidRPr="00DE67EB">
        <w:t xml:space="preserve">Klients ar attiecīgajā norēķinu kontā esošajiem līdzekļiem </w:t>
      </w:r>
      <w:r w:rsidR="009D6E5E" w:rsidRPr="00DE67EB">
        <w:t xml:space="preserve">var rīkoties </w:t>
      </w:r>
      <w:r w:rsidRPr="00DE67EB">
        <w:t>tikai Brīvo līdzekļu ietvaros</w:t>
      </w:r>
      <w:r w:rsidR="00F80790" w:rsidRPr="00DE67EB">
        <w:t xml:space="preserve">, veicot Operāciju ar </w:t>
      </w:r>
      <w:r w:rsidR="00F36D5E">
        <w:t>Maksājumu karti</w:t>
      </w:r>
      <w:r w:rsidRPr="00DE67EB">
        <w:t>;</w:t>
      </w:r>
      <w:bookmarkStart w:id="10" w:name="_Ref263166482"/>
      <w:bookmarkStart w:id="11" w:name="_Ref263242069"/>
    </w:p>
    <w:bookmarkEnd w:id="10"/>
    <w:bookmarkEnd w:id="11"/>
    <w:p w14:paraId="1E879F56" w14:textId="70A1AE5C" w:rsidR="00FD57ED" w:rsidRPr="00DE67EB" w:rsidRDefault="00FD57ED" w:rsidP="00190774">
      <w:pPr>
        <w:numPr>
          <w:ilvl w:val="2"/>
          <w:numId w:val="7"/>
        </w:numPr>
        <w:jc w:val="both"/>
        <w:rPr>
          <w:b/>
        </w:rPr>
      </w:pPr>
      <w:r w:rsidRPr="00DE67EB">
        <w:t xml:space="preserve">Banka nodrošina, ka </w:t>
      </w:r>
      <w:r w:rsidR="00F36D5E">
        <w:t>Maksājumu karšu</w:t>
      </w:r>
      <w:r w:rsidR="00F36D5E" w:rsidRPr="00DE67EB">
        <w:t xml:space="preserve"> </w:t>
      </w:r>
      <w:r w:rsidRPr="00DE67EB">
        <w:t>lietotājiem pieeja attiecīgā norē</w:t>
      </w:r>
      <w:r w:rsidR="00B70ADE" w:rsidRPr="00DE67EB">
        <w:t xml:space="preserve">ķinu konta līdzekļiem ir tikai </w:t>
      </w:r>
      <w:r w:rsidR="004826CE">
        <w:t>Maksājumu karšu</w:t>
      </w:r>
      <w:r w:rsidR="004826CE" w:rsidRPr="00DE67EB">
        <w:t xml:space="preserve"> </w:t>
      </w:r>
      <w:r w:rsidR="00B70ADE" w:rsidRPr="00DE67EB">
        <w:t>Operāciju</w:t>
      </w:r>
      <w:r w:rsidRPr="00DE67EB">
        <w:t xml:space="preserve"> veidā (preču un/vai pakalpojumu iegāde, skaidras naudas izņemšana</w:t>
      </w:r>
      <w:r w:rsidR="004826CE">
        <w:t>/iemaksa</w:t>
      </w:r>
      <w:r w:rsidR="00335774">
        <w:t xml:space="preserve"> Bankomātā</w:t>
      </w:r>
      <w:r w:rsidRPr="008777E9">
        <w:t xml:space="preserve">) </w:t>
      </w:r>
      <w:r w:rsidR="00B70ADE" w:rsidRPr="00DE67EB">
        <w:t>un tikai no attiecīgā norēķinu konta</w:t>
      </w:r>
      <w:r w:rsidRPr="00DE67EB">
        <w:t xml:space="preserve">, </w:t>
      </w:r>
      <w:r w:rsidR="00B70ADE" w:rsidRPr="00DE67EB">
        <w:t xml:space="preserve">debetējot kontu Brīvo līdzekļu un </w:t>
      </w:r>
      <w:r w:rsidR="004826CE">
        <w:t>Maksājumu kartes</w:t>
      </w:r>
      <w:r w:rsidR="004826CE" w:rsidRPr="00DE67EB">
        <w:t xml:space="preserve"> </w:t>
      </w:r>
      <w:r w:rsidR="00B70ADE" w:rsidRPr="008777E9">
        <w:t>limita ietvaros.</w:t>
      </w:r>
      <w:r w:rsidRPr="00DE67EB">
        <w:t xml:space="preserve"> </w:t>
      </w:r>
      <w:r w:rsidR="00B70ADE" w:rsidRPr="00DE67EB">
        <w:t xml:space="preserve">Gadījumos, kad </w:t>
      </w:r>
      <w:r w:rsidR="00342249">
        <w:t>Maksājumu kartes</w:t>
      </w:r>
      <w:r w:rsidR="00342249" w:rsidRPr="00DE67EB">
        <w:t xml:space="preserve"> </w:t>
      </w:r>
      <w:r w:rsidR="00B70ADE" w:rsidRPr="00DE67EB">
        <w:t xml:space="preserve">Operācijas </w:t>
      </w:r>
      <w:r w:rsidR="00174504" w:rsidRPr="00DE67EB">
        <w:t>tiek veiktas nepārbaudo</w:t>
      </w:r>
      <w:r w:rsidR="00174504">
        <w:t>t</w:t>
      </w:r>
      <w:r w:rsidR="00174504" w:rsidRPr="008777E9">
        <w:t xml:space="preserve"> </w:t>
      </w:r>
      <w:r w:rsidR="00174504" w:rsidRPr="00DE67EB">
        <w:t xml:space="preserve">norēķinu konta Brīvo līdzekļu atlikumu un </w:t>
      </w:r>
      <w:r w:rsidR="00342249">
        <w:t>Maksājumu kartes</w:t>
      </w:r>
      <w:r w:rsidR="00342249" w:rsidRPr="00DE67EB">
        <w:t xml:space="preserve"> </w:t>
      </w:r>
      <w:r w:rsidR="00174504" w:rsidRPr="00DE67EB">
        <w:t>statusu (</w:t>
      </w:r>
      <w:proofErr w:type="spellStart"/>
      <w:r w:rsidR="00174504" w:rsidRPr="00DE67EB">
        <w:t>offline</w:t>
      </w:r>
      <w:proofErr w:type="spellEnd"/>
      <w:r w:rsidR="00174504" w:rsidRPr="00DE67EB">
        <w:t xml:space="preserve"> darījums) </w:t>
      </w:r>
      <w:r w:rsidR="00963E23">
        <w:t>un</w:t>
      </w:r>
      <w:r w:rsidR="00174504" w:rsidRPr="00DE67EB">
        <w:t xml:space="preserve"> Operācijas brīdī norēķinu kontā ir </w:t>
      </w:r>
      <w:r w:rsidR="00B70ADE" w:rsidRPr="00DE67EB">
        <w:t>nepietiekams Brīvo līdzekļu atlikums</w:t>
      </w:r>
      <w:r w:rsidR="00F1723C">
        <w:t>,</w:t>
      </w:r>
      <w:r w:rsidR="00480644">
        <w:t xml:space="preserve"> Bankai jānodrošina </w:t>
      </w:r>
      <w:r w:rsidR="00480644" w:rsidRPr="00480644">
        <w:t>summas rezervācija līdz brīdim, kamēr tiek veikts naudas līdzekļu ieskaitījums norēķinu kontā</w:t>
      </w:r>
      <w:r w:rsidR="00335774" w:rsidRPr="00DE67EB">
        <w:t>.</w:t>
      </w:r>
      <w:r w:rsidR="00174504" w:rsidRPr="00DE67EB">
        <w:t xml:space="preserve"> </w:t>
      </w:r>
      <w:r w:rsidRPr="00DE67EB">
        <w:t xml:space="preserve">Katra ar </w:t>
      </w:r>
      <w:r w:rsidR="00342249">
        <w:t>Maksājumu karti</w:t>
      </w:r>
      <w:r w:rsidR="00342249" w:rsidRPr="008777E9">
        <w:t xml:space="preserve"> </w:t>
      </w:r>
      <w:r w:rsidRPr="008777E9">
        <w:t xml:space="preserve">veiktā </w:t>
      </w:r>
      <w:r w:rsidR="00174504" w:rsidRPr="00DE67EB">
        <w:t>norēķina</w:t>
      </w:r>
      <w:r w:rsidRPr="00DE67EB">
        <w:t xml:space="preserve"> summa tiek rezervēta no atbilstošā </w:t>
      </w:r>
      <w:r w:rsidR="00174504" w:rsidRPr="00DE67EB">
        <w:t xml:space="preserve">norēķinu konta attiecīgā norēķina </w:t>
      </w:r>
      <w:r w:rsidRPr="00DE67EB">
        <w:t>vei</w:t>
      </w:r>
      <w:r w:rsidR="00174504" w:rsidRPr="00DE67EB">
        <w:t xml:space="preserve">kšanas brīdī un norakstīta pēc </w:t>
      </w:r>
      <w:r w:rsidR="00342249">
        <w:t>Maksājumu kartes</w:t>
      </w:r>
      <w:r w:rsidR="00342249" w:rsidRPr="00DE67EB">
        <w:t xml:space="preserve"> </w:t>
      </w:r>
      <w:r w:rsidR="00174504" w:rsidRPr="00DE67EB">
        <w:t>norēķina</w:t>
      </w:r>
      <w:r w:rsidRPr="00DE67EB">
        <w:t xml:space="preserve"> apstiprinājuma saņemšanas</w:t>
      </w:r>
      <w:r w:rsidR="00FA07B1">
        <w:t>.</w:t>
      </w:r>
    </w:p>
    <w:p w14:paraId="302DCD3E" w14:textId="77777777" w:rsidR="00174504" w:rsidRPr="00DE67EB" w:rsidRDefault="00174504" w:rsidP="00B0316C">
      <w:pPr>
        <w:jc w:val="both"/>
        <w:rPr>
          <w:b/>
        </w:rPr>
      </w:pPr>
      <w:bookmarkStart w:id="12" w:name="_Hlt276645038"/>
      <w:bookmarkStart w:id="13" w:name="_Hlt276645192"/>
      <w:bookmarkEnd w:id="12"/>
      <w:bookmarkEnd w:id="13"/>
    </w:p>
    <w:p w14:paraId="68279F9C" w14:textId="77777777" w:rsidR="00FD57ED" w:rsidRPr="00DE67EB" w:rsidRDefault="00FD57ED" w:rsidP="00190774">
      <w:pPr>
        <w:numPr>
          <w:ilvl w:val="1"/>
          <w:numId w:val="7"/>
        </w:numPr>
        <w:tabs>
          <w:tab w:val="clear" w:pos="360"/>
          <w:tab w:val="num" w:pos="567"/>
        </w:tabs>
        <w:ind w:left="567" w:hanging="540"/>
        <w:jc w:val="both"/>
      </w:pPr>
      <w:r w:rsidRPr="00DE67EB">
        <w:t>Komisiju maksājumi bankai:</w:t>
      </w:r>
    </w:p>
    <w:p w14:paraId="53230694" w14:textId="2E11EBDC" w:rsidR="00FD57ED" w:rsidRPr="00DE67EB" w:rsidRDefault="00FD57ED" w:rsidP="00190774">
      <w:pPr>
        <w:numPr>
          <w:ilvl w:val="2"/>
          <w:numId w:val="7"/>
        </w:numPr>
        <w:ind w:left="709" w:hanging="709"/>
        <w:jc w:val="both"/>
      </w:pPr>
      <w:r w:rsidRPr="00DE67EB">
        <w:t xml:space="preserve">Par </w:t>
      </w:r>
      <w:r w:rsidR="00174504" w:rsidRPr="00DE67EB">
        <w:t xml:space="preserve">Grupas konta </w:t>
      </w:r>
      <w:r w:rsidRPr="00DE67EB">
        <w:t xml:space="preserve">uzturēšanu un pakalpojumiem, kas sniegti saistībā ar </w:t>
      </w:r>
      <w:r w:rsidR="00174504" w:rsidRPr="00DE67EB">
        <w:t>Grupas konta</w:t>
      </w:r>
      <w:r w:rsidR="00E4751A">
        <w:t xml:space="preserve"> un</w:t>
      </w:r>
      <w:r w:rsidR="00174504" w:rsidRPr="00DE67EB">
        <w:t xml:space="preserve"> </w:t>
      </w:r>
      <w:r w:rsidR="00174504" w:rsidRPr="008777E9">
        <w:t>norēķinu kont</w:t>
      </w:r>
      <w:r w:rsidR="006B121C">
        <w:t>u</w:t>
      </w:r>
      <w:r w:rsidRPr="00DE67EB">
        <w:t xml:space="preserve"> uzturēšanu, </w:t>
      </w:r>
      <w:r w:rsidR="00E6324C">
        <w:t>Pasūtītājs</w:t>
      </w:r>
      <w:r w:rsidRPr="00DE67EB">
        <w:t xml:space="preserve"> maksā Bankai atlīdzību saskaņā ar Līgumu un Līguma 1.pielikumā norādīto cenrādi;</w:t>
      </w:r>
    </w:p>
    <w:p w14:paraId="1A001231" w14:textId="61D10D70" w:rsidR="00342249" w:rsidRDefault="00FD57ED" w:rsidP="00190774">
      <w:pPr>
        <w:numPr>
          <w:ilvl w:val="2"/>
          <w:numId w:val="7"/>
        </w:numPr>
        <w:ind w:left="709" w:hanging="709"/>
        <w:jc w:val="both"/>
      </w:pPr>
      <w:r w:rsidRPr="00DE67EB">
        <w:t xml:space="preserve">Banka maksu par </w:t>
      </w:r>
      <w:r w:rsidR="00174504" w:rsidRPr="00DE67EB">
        <w:t>O</w:t>
      </w:r>
      <w:r w:rsidRPr="00DE67EB">
        <w:t xml:space="preserve">perācijām noraksta no tā konta, kurā attiecīgā Operācija tiek veikta, saskaņā ar Līguma 1.pielikumā norādīto cenrādi. </w:t>
      </w:r>
    </w:p>
    <w:p w14:paraId="55AB48DE" w14:textId="76B1AEA7" w:rsidR="00270EB8" w:rsidRDefault="00270EB8" w:rsidP="00190774">
      <w:pPr>
        <w:numPr>
          <w:ilvl w:val="2"/>
          <w:numId w:val="7"/>
        </w:numPr>
        <w:ind w:left="709" w:hanging="709"/>
        <w:jc w:val="both"/>
      </w:pPr>
      <w:r>
        <w:t xml:space="preserve">Banka maksu par </w:t>
      </w:r>
      <w:r w:rsidR="004E2CFA">
        <w:t>Kredītkartes</w:t>
      </w:r>
      <w:r>
        <w:t xml:space="preserve"> izgatavošanu</w:t>
      </w:r>
      <w:r w:rsidR="004E2CFA">
        <w:t xml:space="preserve">, </w:t>
      </w:r>
      <w:r>
        <w:t>aizvietošanu</w:t>
      </w:r>
      <w:r w:rsidR="004E2CFA">
        <w:t>, kredītkartes mēneša maksu un maksu par debetkartes aizvietošanu</w:t>
      </w:r>
      <w:r w:rsidR="00C16689">
        <w:t xml:space="preserve"> </w:t>
      </w:r>
      <w:r w:rsidR="00FB67E3">
        <w:t xml:space="preserve">saskaņā ar </w:t>
      </w:r>
      <w:r w:rsidR="00FB67E3" w:rsidRPr="00DE67EB">
        <w:t>Līguma 1.pielikumā norādīto cenrādi</w:t>
      </w:r>
      <w:r w:rsidR="00FB67E3">
        <w:t xml:space="preserve"> </w:t>
      </w:r>
      <w:r>
        <w:t>noraksta no attiecīgā norēķinu konta, pie kura attiecīgā Maksājumu karte piesaistīta.</w:t>
      </w:r>
    </w:p>
    <w:p w14:paraId="19B3203B" w14:textId="2269758D" w:rsidR="004E2CFA" w:rsidRPr="00AD1744" w:rsidRDefault="004E2CFA" w:rsidP="004E2CFA">
      <w:pPr>
        <w:widowControl w:val="0"/>
        <w:numPr>
          <w:ilvl w:val="2"/>
          <w:numId w:val="7"/>
        </w:numPr>
        <w:overflowPunct w:val="0"/>
        <w:autoSpaceDE w:val="0"/>
        <w:autoSpaceDN w:val="0"/>
        <w:adjustRightInd w:val="0"/>
        <w:spacing w:after="120"/>
        <w:jc w:val="both"/>
        <w:rPr>
          <w:kern w:val="28"/>
          <w:lang w:eastAsia="lv-LV"/>
        </w:rPr>
      </w:pPr>
      <w:r>
        <w:rPr>
          <w:kern w:val="28"/>
          <w:lang w:eastAsia="lv-LV"/>
        </w:rPr>
        <w:t xml:space="preserve">Banka nodrošina </w:t>
      </w:r>
      <w:r w:rsidRPr="008605D3">
        <w:rPr>
          <w:szCs w:val="28"/>
        </w:rPr>
        <w:t>debetkaršu apkalpošanas maks</w:t>
      </w:r>
      <w:r>
        <w:rPr>
          <w:szCs w:val="28"/>
        </w:rPr>
        <w:t>as rēķina par iepriekšējā kalendārajā mēnesī sniegto pakalpojumu</w:t>
      </w:r>
      <w:r w:rsidRPr="009F1464">
        <w:rPr>
          <w:szCs w:val="28"/>
        </w:rPr>
        <w:t xml:space="preserve"> </w:t>
      </w:r>
      <w:r>
        <w:rPr>
          <w:szCs w:val="28"/>
        </w:rPr>
        <w:t>nosūtīšanu Pasūtītājam.</w:t>
      </w:r>
    </w:p>
    <w:p w14:paraId="01C02C9E" w14:textId="2C6DC3E8" w:rsidR="00FD57ED" w:rsidRPr="00DE67EB" w:rsidRDefault="00FD57ED" w:rsidP="00342249">
      <w:pPr>
        <w:ind w:left="709"/>
        <w:jc w:val="both"/>
      </w:pPr>
    </w:p>
    <w:p w14:paraId="71F56FB1" w14:textId="68210338" w:rsidR="00FD57ED" w:rsidRDefault="00342249" w:rsidP="00190774">
      <w:pPr>
        <w:numPr>
          <w:ilvl w:val="0"/>
          <w:numId w:val="8"/>
        </w:numPr>
        <w:jc w:val="both"/>
        <w:rPr>
          <w:b/>
        </w:rPr>
      </w:pPr>
      <w:r>
        <w:rPr>
          <w:b/>
        </w:rPr>
        <w:t>Maksājumu karšu</w:t>
      </w:r>
      <w:r w:rsidRPr="008777E9">
        <w:rPr>
          <w:b/>
        </w:rPr>
        <w:t xml:space="preserve"> </w:t>
      </w:r>
      <w:r w:rsidR="00FD57ED" w:rsidRPr="008777E9">
        <w:rPr>
          <w:b/>
        </w:rPr>
        <w:t>izsniegšanas un apkalpošanas noteikumi</w:t>
      </w:r>
    </w:p>
    <w:p w14:paraId="2C6DF925" w14:textId="77777777" w:rsidR="009013B6" w:rsidRPr="008777E9" w:rsidRDefault="009013B6" w:rsidP="009013B6">
      <w:pPr>
        <w:ind w:left="360"/>
        <w:jc w:val="both"/>
        <w:rPr>
          <w:b/>
        </w:rPr>
      </w:pPr>
    </w:p>
    <w:p w14:paraId="630BEA40" w14:textId="4CA68F8D" w:rsidR="00323D1F" w:rsidRDefault="009013B6" w:rsidP="008A0D09">
      <w:pPr>
        <w:jc w:val="both"/>
      </w:pPr>
      <w:bookmarkStart w:id="14" w:name="karte4d"/>
      <w:bookmarkStart w:id="15" w:name="ib4d"/>
      <w:bookmarkEnd w:id="14"/>
      <w:bookmarkEnd w:id="15"/>
      <w:r>
        <w:rPr>
          <w:i/>
        </w:rPr>
        <w:t>[</w:t>
      </w:r>
      <w:r w:rsidR="00767313">
        <w:rPr>
          <w:i/>
        </w:rPr>
        <w:t>4.</w:t>
      </w:r>
      <w:r w:rsidR="007F53B1" w:rsidRPr="00774345">
        <w:rPr>
          <w:i/>
        </w:rPr>
        <w:t xml:space="preserve"> punkts </w:t>
      </w:r>
      <w:r>
        <w:rPr>
          <w:i/>
        </w:rPr>
        <w:t xml:space="preserve"> par maksājumu karšu izsniegšanu un apkalpošanu </w:t>
      </w:r>
      <w:r w:rsidR="007F53B1" w:rsidRPr="00774345">
        <w:rPr>
          <w:i/>
        </w:rPr>
        <w:t>tiks p</w:t>
      </w:r>
      <w:r w:rsidR="00652825">
        <w:rPr>
          <w:i/>
        </w:rPr>
        <w:t>apildināts</w:t>
      </w:r>
      <w:r>
        <w:rPr>
          <w:i/>
        </w:rPr>
        <w:t xml:space="preserve"> saskaņā ar </w:t>
      </w:r>
      <w:r w:rsidR="00C16689">
        <w:rPr>
          <w:i/>
        </w:rPr>
        <w:t xml:space="preserve">pretendenta </w:t>
      </w:r>
      <w:r>
        <w:rPr>
          <w:i/>
        </w:rPr>
        <w:t xml:space="preserve"> piedāvājumu</w:t>
      </w:r>
      <w:r w:rsidR="00586BEF">
        <w:rPr>
          <w:i/>
        </w:rPr>
        <w:t xml:space="preserve"> saskaņā ar tehniskajā specifikācijā noteikto</w:t>
      </w:r>
      <w:r>
        <w:rPr>
          <w:i/>
        </w:rPr>
        <w:t>]</w:t>
      </w:r>
    </w:p>
    <w:p w14:paraId="5C6CAB34" w14:textId="77777777" w:rsidR="007F53B1" w:rsidRPr="008777E9" w:rsidRDefault="007F53B1" w:rsidP="00323D1F">
      <w:pPr>
        <w:ind w:left="567"/>
        <w:jc w:val="both"/>
      </w:pPr>
    </w:p>
    <w:p w14:paraId="0261BC3E" w14:textId="508663A1" w:rsidR="00FD57ED" w:rsidRDefault="00FD57ED" w:rsidP="00190774">
      <w:pPr>
        <w:pStyle w:val="Punkts"/>
        <w:numPr>
          <w:ilvl w:val="0"/>
          <w:numId w:val="9"/>
        </w:numPr>
        <w:overflowPunct/>
        <w:autoSpaceDE/>
        <w:autoSpaceDN/>
        <w:adjustRightInd/>
        <w:spacing w:before="0" w:after="0"/>
        <w:textAlignment w:val="auto"/>
        <w:rPr>
          <w:bCs w:val="0"/>
          <w:caps w:val="0"/>
          <w:szCs w:val="24"/>
        </w:rPr>
      </w:pPr>
      <w:r>
        <w:rPr>
          <w:bCs w:val="0"/>
          <w:caps w:val="0"/>
          <w:szCs w:val="24"/>
        </w:rPr>
        <w:t xml:space="preserve">Bankas un </w:t>
      </w:r>
      <w:r w:rsidR="00E6324C">
        <w:rPr>
          <w:bCs w:val="0"/>
          <w:caps w:val="0"/>
          <w:szCs w:val="24"/>
        </w:rPr>
        <w:t>Pasūtītāja</w:t>
      </w:r>
      <w:r>
        <w:rPr>
          <w:bCs w:val="0"/>
          <w:caps w:val="0"/>
          <w:szCs w:val="24"/>
        </w:rPr>
        <w:t xml:space="preserve"> tiesības un pienākumi</w:t>
      </w:r>
    </w:p>
    <w:p w14:paraId="7A7F4F2A" w14:textId="77777777" w:rsidR="00FD57ED" w:rsidRPr="008777E9" w:rsidRDefault="00FD57ED" w:rsidP="00190774">
      <w:pPr>
        <w:numPr>
          <w:ilvl w:val="1"/>
          <w:numId w:val="9"/>
        </w:numPr>
        <w:tabs>
          <w:tab w:val="clear" w:pos="360"/>
          <w:tab w:val="num" w:pos="567"/>
        </w:tabs>
        <w:ind w:left="567" w:hanging="567"/>
        <w:jc w:val="both"/>
      </w:pPr>
      <w:r w:rsidRPr="008777E9">
        <w:t>Bankas tiesības un pienākumi:</w:t>
      </w:r>
    </w:p>
    <w:p w14:paraId="010D0AC1" w14:textId="77777777" w:rsidR="00FD57ED" w:rsidRPr="00DE67EB" w:rsidRDefault="00FD57ED" w:rsidP="00190774">
      <w:pPr>
        <w:numPr>
          <w:ilvl w:val="2"/>
          <w:numId w:val="9"/>
        </w:numPr>
        <w:tabs>
          <w:tab w:val="clear" w:pos="720"/>
        </w:tabs>
        <w:ind w:left="709" w:hanging="709"/>
        <w:jc w:val="both"/>
      </w:pPr>
      <w:r w:rsidRPr="00DE67EB">
        <w:t>Bez Līgumā un tā pielikumos minētajiem pienākumiem Bankai ir šādi pienākumi:</w:t>
      </w:r>
      <w:bookmarkStart w:id="16" w:name="_Ref263257546"/>
    </w:p>
    <w:p w14:paraId="6C624855" w14:textId="0CB203B7" w:rsidR="00FD57ED" w:rsidRDefault="00FD57ED" w:rsidP="00190774">
      <w:pPr>
        <w:numPr>
          <w:ilvl w:val="3"/>
          <w:numId w:val="9"/>
        </w:numPr>
        <w:tabs>
          <w:tab w:val="clear" w:pos="720"/>
          <w:tab w:val="left" w:pos="851"/>
        </w:tabs>
        <w:ind w:left="851" w:hanging="851"/>
        <w:jc w:val="both"/>
      </w:pPr>
      <w:r w:rsidRPr="00DE67EB">
        <w:t xml:space="preserve">uzsākt </w:t>
      </w:r>
      <w:r w:rsidRPr="00EB17AB">
        <w:t xml:space="preserve">sniegt Pakalpojumu ne vēlāk kā </w:t>
      </w:r>
      <w:r w:rsidR="00200F14">
        <w:t xml:space="preserve">viena </w:t>
      </w:r>
      <w:r w:rsidR="00EB17AB" w:rsidRPr="00EB17AB">
        <w:t>mēneš</w:t>
      </w:r>
      <w:r w:rsidR="00200F14">
        <w:t>a</w:t>
      </w:r>
      <w:r w:rsidR="00EB17AB" w:rsidRPr="00EB17AB">
        <w:t xml:space="preserve"> laikā no līguma noslēgšanas dienas</w:t>
      </w:r>
      <w:bookmarkEnd w:id="16"/>
      <w:r w:rsidR="005F058A">
        <w:t>.</w:t>
      </w:r>
    </w:p>
    <w:p w14:paraId="1C31CC4E" w14:textId="77777777" w:rsidR="006A7999" w:rsidRDefault="006A7999" w:rsidP="006A7999">
      <w:pPr>
        <w:tabs>
          <w:tab w:val="left" w:pos="851"/>
        </w:tabs>
        <w:ind w:left="851"/>
        <w:jc w:val="both"/>
      </w:pPr>
    </w:p>
    <w:p w14:paraId="117DC3E4" w14:textId="27315C47" w:rsidR="00FD57ED" w:rsidRPr="008777E9" w:rsidRDefault="00FD57ED" w:rsidP="00190774">
      <w:pPr>
        <w:numPr>
          <w:ilvl w:val="3"/>
          <w:numId w:val="9"/>
        </w:numPr>
        <w:tabs>
          <w:tab w:val="clear" w:pos="720"/>
          <w:tab w:val="left" w:pos="851"/>
        </w:tabs>
        <w:ind w:left="851" w:hanging="851"/>
        <w:jc w:val="both"/>
      </w:pPr>
      <w:r w:rsidRPr="00DE67EB">
        <w:t>izpildīt Pakalpojumu Līgumā paredzētajā termi</w:t>
      </w:r>
      <w:r w:rsidR="00BA3D0F">
        <w:t>ņ</w:t>
      </w:r>
      <w:r w:rsidRPr="008777E9">
        <w:t xml:space="preserve">ā, apjomā un kvalitātē; </w:t>
      </w:r>
    </w:p>
    <w:p w14:paraId="20D0CD22" w14:textId="6D9FA76C" w:rsidR="00FD57ED" w:rsidRPr="00DE67EB" w:rsidRDefault="00FD57ED" w:rsidP="009E4684">
      <w:pPr>
        <w:tabs>
          <w:tab w:val="left" w:pos="851"/>
        </w:tabs>
        <w:ind w:left="851"/>
        <w:jc w:val="both"/>
      </w:pPr>
    </w:p>
    <w:p w14:paraId="76370658" w14:textId="03DEBCA1" w:rsidR="00FD57ED" w:rsidRPr="008777E9" w:rsidRDefault="00FD57ED" w:rsidP="00190774">
      <w:pPr>
        <w:numPr>
          <w:ilvl w:val="3"/>
          <w:numId w:val="9"/>
        </w:numPr>
        <w:tabs>
          <w:tab w:val="clear" w:pos="720"/>
          <w:tab w:val="left" w:pos="851"/>
        </w:tabs>
        <w:ind w:left="851" w:hanging="851"/>
        <w:jc w:val="both"/>
      </w:pPr>
      <w:r w:rsidRPr="00DE67EB">
        <w:t xml:space="preserve">nodrošināt </w:t>
      </w:r>
      <w:r w:rsidR="001F1DBC">
        <w:t>Maksājumu karšu</w:t>
      </w:r>
      <w:r w:rsidR="001F1DBC" w:rsidRPr="00DE67EB">
        <w:t xml:space="preserve"> </w:t>
      </w:r>
      <w:r w:rsidRPr="00DE67EB">
        <w:t xml:space="preserve">izgatavošanu un izsniegšanu </w:t>
      </w:r>
      <w:r w:rsidR="001F1DBC">
        <w:t>Maksājumu karšu</w:t>
      </w:r>
      <w:r w:rsidR="001F1DBC" w:rsidRPr="00DE67EB">
        <w:t xml:space="preserve"> </w:t>
      </w:r>
      <w:r w:rsidRPr="00DE67EB">
        <w:t>lietotājam/-</w:t>
      </w:r>
      <w:proofErr w:type="spellStart"/>
      <w:r w:rsidRPr="00DE67EB">
        <w:t>iem</w:t>
      </w:r>
      <w:proofErr w:type="spellEnd"/>
      <w:r w:rsidRPr="00DE67EB">
        <w:t xml:space="preserve"> vai Klienta pilnvarotam </w:t>
      </w:r>
      <w:r w:rsidRPr="00E5782D">
        <w:t>pārstāvim</w:t>
      </w:r>
      <w:r w:rsidRPr="00DE67EB">
        <w:t xml:space="preserve"> Līgum</w:t>
      </w:r>
      <w:r w:rsidRPr="008777E9">
        <w:t>ā noteiktajā termiņā;</w:t>
      </w:r>
    </w:p>
    <w:p w14:paraId="37FB569B" w14:textId="65800363" w:rsidR="00FD57ED" w:rsidRPr="008777E9" w:rsidRDefault="00FD57ED" w:rsidP="00190774">
      <w:pPr>
        <w:numPr>
          <w:ilvl w:val="3"/>
          <w:numId w:val="9"/>
        </w:numPr>
        <w:tabs>
          <w:tab w:val="clear" w:pos="720"/>
          <w:tab w:val="left" w:pos="851"/>
        </w:tabs>
        <w:ind w:left="851" w:hanging="851"/>
        <w:jc w:val="both"/>
      </w:pPr>
      <w:r w:rsidRPr="00DE67EB">
        <w:lastRenderedPageBreak/>
        <w:t xml:space="preserve">nodrošināt </w:t>
      </w:r>
      <w:r w:rsidR="002B6FDD" w:rsidRPr="00DE67EB">
        <w:t>Internetbankas uzņēmumiem</w:t>
      </w:r>
      <w:r w:rsidR="002B6FDD" w:rsidRPr="004628B4">
        <w:t xml:space="preserve"> </w:t>
      </w:r>
      <w:r w:rsidRPr="008777E9">
        <w:t>autentifikācijas rīku izsniegšanu lietotājam/-</w:t>
      </w:r>
      <w:proofErr w:type="spellStart"/>
      <w:r w:rsidRPr="008777E9">
        <w:t>iem</w:t>
      </w:r>
      <w:proofErr w:type="spellEnd"/>
      <w:r w:rsidRPr="008777E9">
        <w:t xml:space="preserve"> vai Kl</w:t>
      </w:r>
      <w:r w:rsidRPr="00DE67EB">
        <w:t>ienta pilnvarotam pārstāvim Līgum</w:t>
      </w:r>
      <w:r w:rsidRPr="008777E9">
        <w:t xml:space="preserve">ā noteiktajā termiņā; </w:t>
      </w:r>
    </w:p>
    <w:p w14:paraId="40363CB8" w14:textId="0241781C" w:rsidR="00FD57ED" w:rsidRPr="00DE67EB" w:rsidRDefault="00FD57ED" w:rsidP="00190774">
      <w:pPr>
        <w:numPr>
          <w:ilvl w:val="3"/>
          <w:numId w:val="9"/>
        </w:numPr>
        <w:tabs>
          <w:tab w:val="clear" w:pos="720"/>
          <w:tab w:val="left" w:pos="851"/>
        </w:tabs>
        <w:ind w:left="851" w:hanging="851"/>
        <w:jc w:val="both"/>
      </w:pPr>
      <w:r w:rsidRPr="00DE67EB">
        <w:t xml:space="preserve">ja normatīvajos aktos nav paredzēts citādi, neizpaust trešajām personām bez </w:t>
      </w:r>
      <w:r w:rsidR="00E6324C">
        <w:t>Pasūtītāja</w:t>
      </w:r>
      <w:r w:rsidRPr="00DE67EB">
        <w:t xml:space="preserve"> ikreizējas rakstiskas atļaujas informāciju par Grupas konta un norēķinu ko</w:t>
      </w:r>
      <w:r w:rsidR="002B6FDD" w:rsidRPr="00DE67EB">
        <w:t>nt</w:t>
      </w:r>
      <w:r w:rsidR="00EB50ED">
        <w:t>a</w:t>
      </w:r>
      <w:r w:rsidR="002B6FDD" w:rsidRPr="00DE67EB">
        <w:t xml:space="preserve"> stāvokli un tajos veiktajām Operācijām</w:t>
      </w:r>
      <w:r w:rsidRPr="00DE67EB">
        <w:t xml:space="preserve">. Šis noteikums nav attiecināms uz Klienta tiesībām </w:t>
      </w:r>
      <w:r w:rsidR="002B6FDD" w:rsidRPr="00DE67EB">
        <w:t>saņemt informāciju par attiecīg</w:t>
      </w:r>
      <w:r w:rsidR="008114D0">
        <w:t>ajiem</w:t>
      </w:r>
      <w:r w:rsidRPr="00DE67EB">
        <w:t xml:space="preserve"> norēķinu kont</w:t>
      </w:r>
      <w:r w:rsidR="002B6FDD" w:rsidRPr="00DE67EB">
        <w:t>iem</w:t>
      </w:r>
      <w:r w:rsidRPr="00DE67EB">
        <w:t>;</w:t>
      </w:r>
    </w:p>
    <w:p w14:paraId="7BC43276" w14:textId="24A97196" w:rsidR="00FD57ED" w:rsidRDefault="00FD57ED" w:rsidP="00190774">
      <w:pPr>
        <w:numPr>
          <w:ilvl w:val="3"/>
          <w:numId w:val="9"/>
        </w:numPr>
        <w:tabs>
          <w:tab w:val="clear" w:pos="720"/>
          <w:tab w:val="left" w:pos="851"/>
        </w:tabs>
        <w:ind w:left="851" w:hanging="851"/>
        <w:jc w:val="both"/>
      </w:pPr>
      <w:r w:rsidRPr="00DE67EB">
        <w:t xml:space="preserve">norīkot atsevišķas kontaktpersonas </w:t>
      </w:r>
      <w:r w:rsidR="002B6FDD" w:rsidRPr="00DE67EB">
        <w:t xml:space="preserve">Grupas konta un tajā ietilpstošo </w:t>
      </w:r>
      <w:r w:rsidRPr="00DE67EB">
        <w:t>norēķinu kontu apkalpošanai;</w:t>
      </w:r>
    </w:p>
    <w:p w14:paraId="13AE7798" w14:textId="6B4B373F" w:rsidR="00AB1AAD" w:rsidRPr="00DE67EB" w:rsidRDefault="00AB1AAD" w:rsidP="00190774">
      <w:pPr>
        <w:numPr>
          <w:ilvl w:val="3"/>
          <w:numId w:val="9"/>
        </w:numPr>
        <w:tabs>
          <w:tab w:val="clear" w:pos="720"/>
          <w:tab w:val="left" w:pos="851"/>
        </w:tabs>
        <w:ind w:left="851" w:hanging="851"/>
        <w:jc w:val="both"/>
      </w:pPr>
      <w:r>
        <w:rPr>
          <w:iCs/>
        </w:rPr>
        <w:t xml:space="preserve">nodrošināt </w:t>
      </w:r>
      <w:r w:rsidR="00E5782D">
        <w:rPr>
          <w:iCs/>
        </w:rPr>
        <w:t>Pasūtītāja</w:t>
      </w:r>
      <w:r w:rsidRPr="00AB1AAD">
        <w:rPr>
          <w:iCs/>
        </w:rPr>
        <w:t xml:space="preserve"> pilnvarotajiem </w:t>
      </w:r>
      <w:r w:rsidR="00E5782D">
        <w:rPr>
          <w:iCs/>
        </w:rPr>
        <w:t>pārstāvjiem</w:t>
      </w:r>
      <w:r w:rsidRPr="0024755B">
        <w:t xml:space="preserve"> pieeju Grupas kontam un visiem Grupas kontā ietilpstošajiem norēķinu kontiem pēc to pievienošanas Grupas kontam (bez papildu Pieteikuma iesniegšanas </w:t>
      </w:r>
      <w:r w:rsidR="00D62BF9">
        <w:t>Bankai</w:t>
      </w:r>
      <w:r w:rsidRPr="0024755B">
        <w:t xml:space="preserve">) ar atbilstošo pilnvarojuma režīmu. Sākotnējā </w:t>
      </w:r>
      <w:r w:rsidR="00E5782D">
        <w:t>Pasūtītāja</w:t>
      </w:r>
      <w:r w:rsidRPr="0024755B">
        <w:t xml:space="preserve"> pilnvarotā </w:t>
      </w:r>
      <w:r w:rsidR="00E5782D">
        <w:t>pārstāvja</w:t>
      </w:r>
      <w:r w:rsidRPr="0024755B">
        <w:t xml:space="preserve"> pieteikumā tiek norādīts pilnvarojuma līmenis, kurš attieksies uz visiem turpmāk Grupas kontam pievienotajiem norēķinu kontiem</w:t>
      </w:r>
      <w:r w:rsidR="00D62BF9">
        <w:t>;</w:t>
      </w:r>
    </w:p>
    <w:p w14:paraId="557AEC6D" w14:textId="77777777" w:rsidR="00FD57ED" w:rsidRPr="00DE67EB" w:rsidRDefault="00FD57ED" w:rsidP="00190774">
      <w:pPr>
        <w:numPr>
          <w:ilvl w:val="3"/>
          <w:numId w:val="9"/>
        </w:numPr>
        <w:tabs>
          <w:tab w:val="clear" w:pos="720"/>
          <w:tab w:val="left" w:pos="851"/>
        </w:tabs>
        <w:ind w:left="851" w:hanging="851"/>
        <w:jc w:val="both"/>
      </w:pPr>
      <w:r w:rsidRPr="00DE67EB">
        <w:t>segt zaudējumus, kas radušies sakarā ar Līguma nepildīšanu vai nepienācīgu pildīšanu;</w:t>
      </w:r>
    </w:p>
    <w:p w14:paraId="67CCEE0F" w14:textId="2F090113" w:rsidR="00FD57ED" w:rsidRPr="00DE67EB" w:rsidRDefault="00FD57ED" w:rsidP="00190774">
      <w:pPr>
        <w:numPr>
          <w:ilvl w:val="3"/>
          <w:numId w:val="9"/>
        </w:numPr>
        <w:tabs>
          <w:tab w:val="clear" w:pos="720"/>
          <w:tab w:val="left" w:pos="851"/>
        </w:tabs>
        <w:ind w:left="851" w:hanging="851"/>
        <w:jc w:val="both"/>
      </w:pPr>
      <w:r w:rsidRPr="00DE67EB">
        <w:t xml:space="preserve">rakstiski informēt </w:t>
      </w:r>
      <w:r w:rsidR="003E20DF">
        <w:t>Pasūtītāju</w:t>
      </w:r>
      <w:r w:rsidRPr="00DE67EB">
        <w:t xml:space="preserve"> par jebkādām izmaiņām Līguma rekvizītos un Līguma pielikumos norādītajā informācijā;</w:t>
      </w:r>
    </w:p>
    <w:p w14:paraId="3BD594D5" w14:textId="77777777" w:rsidR="00FD57ED" w:rsidRPr="00DE67EB" w:rsidRDefault="00FD57ED" w:rsidP="00190774">
      <w:pPr>
        <w:numPr>
          <w:ilvl w:val="2"/>
          <w:numId w:val="9"/>
        </w:numPr>
        <w:tabs>
          <w:tab w:val="clear" w:pos="720"/>
        </w:tabs>
        <w:ind w:left="709" w:hanging="709"/>
        <w:jc w:val="both"/>
      </w:pPr>
      <w:r w:rsidRPr="00DE67EB">
        <w:t>Bez Līgumā un tā pielikumos minētajiem pienākumiem Bankai ir šādas tiesības:</w:t>
      </w:r>
    </w:p>
    <w:p w14:paraId="0BBB91FD" w14:textId="77777777" w:rsidR="00FD57ED" w:rsidRDefault="00FD57ED" w:rsidP="00190774">
      <w:pPr>
        <w:numPr>
          <w:ilvl w:val="3"/>
          <w:numId w:val="9"/>
        </w:numPr>
        <w:tabs>
          <w:tab w:val="clear" w:pos="720"/>
          <w:tab w:val="num" w:pos="851"/>
        </w:tabs>
        <w:ind w:left="851" w:hanging="851"/>
        <w:jc w:val="both"/>
      </w:pPr>
      <w:r w:rsidRPr="00DE67EB">
        <w:t>saņemt maksu par Bankas sniegtajiem pakalpojumiem saskaņā ar Līguma 1.Pielikumā noteikto cenrādi.</w:t>
      </w:r>
    </w:p>
    <w:p w14:paraId="023A1328" w14:textId="77777777" w:rsidR="009013B6" w:rsidRPr="00DE67EB" w:rsidRDefault="009013B6" w:rsidP="009013B6">
      <w:pPr>
        <w:ind w:left="851"/>
        <w:jc w:val="both"/>
      </w:pPr>
    </w:p>
    <w:p w14:paraId="35DC4BE3" w14:textId="20602981" w:rsidR="00FD57ED" w:rsidRPr="00DE67EB" w:rsidRDefault="00E6324C" w:rsidP="00190774">
      <w:pPr>
        <w:numPr>
          <w:ilvl w:val="1"/>
          <w:numId w:val="9"/>
        </w:numPr>
        <w:tabs>
          <w:tab w:val="clear" w:pos="360"/>
          <w:tab w:val="num" w:pos="0"/>
        </w:tabs>
        <w:ind w:left="567" w:hanging="567"/>
        <w:jc w:val="both"/>
      </w:pPr>
      <w:r>
        <w:t>Pasūtītāja</w:t>
      </w:r>
      <w:r w:rsidR="00FD57ED" w:rsidRPr="00DE67EB">
        <w:t xml:space="preserve"> tiesības un pienākumi:</w:t>
      </w:r>
    </w:p>
    <w:p w14:paraId="5F58070C" w14:textId="3D94B294" w:rsidR="00FD57ED" w:rsidRPr="00DE67EB" w:rsidRDefault="00FD57ED" w:rsidP="00190774">
      <w:pPr>
        <w:numPr>
          <w:ilvl w:val="2"/>
          <w:numId w:val="9"/>
        </w:numPr>
        <w:tabs>
          <w:tab w:val="clear" w:pos="720"/>
        </w:tabs>
        <w:ind w:left="709" w:hanging="709"/>
        <w:jc w:val="both"/>
      </w:pPr>
      <w:r w:rsidRPr="00DE67EB">
        <w:t xml:space="preserve">Bez Līgumā un tā pielikumos minētajiem pienākumiem </w:t>
      </w:r>
      <w:r w:rsidR="00E6324C">
        <w:t>Pasūtītājam</w:t>
      </w:r>
      <w:r w:rsidRPr="00DE67EB">
        <w:t xml:space="preserve"> ir šādi pienākumi:</w:t>
      </w:r>
    </w:p>
    <w:p w14:paraId="4F13516B" w14:textId="77777777" w:rsidR="00FD57ED" w:rsidRPr="00DE67EB" w:rsidRDefault="00FD57ED" w:rsidP="00190774">
      <w:pPr>
        <w:numPr>
          <w:ilvl w:val="3"/>
          <w:numId w:val="9"/>
        </w:numPr>
        <w:tabs>
          <w:tab w:val="clear" w:pos="720"/>
          <w:tab w:val="num" w:pos="142"/>
          <w:tab w:val="left" w:pos="360"/>
        </w:tabs>
        <w:ind w:left="851" w:hanging="851"/>
        <w:jc w:val="both"/>
      </w:pPr>
      <w:r w:rsidRPr="00DE67EB">
        <w:t>nodrošināt iespējamos Pakalpojuma lietotājus ar informāciju, kas saistīta ar Pakalpojuma pieejamību un saņemšanas kārtību;</w:t>
      </w:r>
    </w:p>
    <w:p w14:paraId="33274B97" w14:textId="77777777" w:rsidR="00FD57ED" w:rsidRPr="00DE67EB" w:rsidRDefault="00FD57ED" w:rsidP="00190774">
      <w:pPr>
        <w:numPr>
          <w:ilvl w:val="3"/>
          <w:numId w:val="9"/>
        </w:numPr>
        <w:tabs>
          <w:tab w:val="clear" w:pos="720"/>
          <w:tab w:val="num" w:pos="142"/>
          <w:tab w:val="left" w:pos="360"/>
        </w:tabs>
        <w:ind w:left="851" w:hanging="851"/>
        <w:jc w:val="both"/>
      </w:pPr>
      <w:r w:rsidRPr="00DE67EB">
        <w:t>rakstiski informēt Banku par jebkādām izmaiņām Līguma rekvizītos un Līguma pielikumos norādītajā informācijā;</w:t>
      </w:r>
    </w:p>
    <w:p w14:paraId="5B34C0C9" w14:textId="5A91E76F" w:rsidR="00FD57ED" w:rsidRPr="00DE67EB" w:rsidRDefault="00FD57ED" w:rsidP="00190774">
      <w:pPr>
        <w:numPr>
          <w:ilvl w:val="2"/>
          <w:numId w:val="9"/>
        </w:numPr>
        <w:ind w:left="709" w:hanging="709"/>
        <w:jc w:val="both"/>
      </w:pPr>
      <w:r w:rsidRPr="00DE67EB">
        <w:t xml:space="preserve">Bez Līgumā un tā pielikumos minētajiem pienākumiem </w:t>
      </w:r>
      <w:r w:rsidR="00E6324C">
        <w:t>Pasūtītājam i</w:t>
      </w:r>
      <w:r w:rsidRPr="00DE67EB">
        <w:t>r šādas tiesības:</w:t>
      </w:r>
    </w:p>
    <w:p w14:paraId="11D4BF01" w14:textId="34047F23" w:rsidR="00FD57ED" w:rsidRDefault="00FD57ED" w:rsidP="00190774">
      <w:pPr>
        <w:numPr>
          <w:ilvl w:val="3"/>
          <w:numId w:val="9"/>
        </w:numPr>
        <w:tabs>
          <w:tab w:val="clear" w:pos="720"/>
          <w:tab w:val="left" w:pos="360"/>
          <w:tab w:val="num" w:pos="567"/>
        </w:tabs>
        <w:ind w:left="851" w:hanging="851"/>
        <w:jc w:val="both"/>
      </w:pPr>
      <w:r w:rsidRPr="00DE67EB">
        <w:t xml:space="preserve">pieteikt </w:t>
      </w:r>
      <w:r w:rsidRPr="008777E9">
        <w:t>norēķinu kontu atvēršanu un slēgšanu</w:t>
      </w:r>
      <w:r>
        <w:t xml:space="preserve"> </w:t>
      </w:r>
      <w:r w:rsidR="00DE30FF">
        <w:t xml:space="preserve">Līgumā un pielikumos </w:t>
      </w:r>
      <w:r w:rsidRPr="00DE67EB">
        <w:t>noteikt</w:t>
      </w:r>
      <w:r w:rsidR="00474149" w:rsidRPr="00DE67EB">
        <w:t>ajā</w:t>
      </w:r>
      <w:r w:rsidRPr="00DE67EB">
        <w:t xml:space="preserve"> kārtīb</w:t>
      </w:r>
      <w:r w:rsidR="00474149" w:rsidRPr="00DE67EB">
        <w:t>ā</w:t>
      </w:r>
      <w:r w:rsidRPr="00DE67EB">
        <w:t xml:space="preserve">; </w:t>
      </w:r>
    </w:p>
    <w:p w14:paraId="29B056FE" w14:textId="46AE0595" w:rsidR="00FD57ED" w:rsidRPr="00DE67EB" w:rsidRDefault="00FD57ED" w:rsidP="00190774">
      <w:pPr>
        <w:numPr>
          <w:ilvl w:val="3"/>
          <w:numId w:val="9"/>
        </w:numPr>
        <w:tabs>
          <w:tab w:val="clear" w:pos="720"/>
          <w:tab w:val="left" w:pos="360"/>
          <w:tab w:val="num" w:pos="567"/>
        </w:tabs>
        <w:ind w:left="851" w:hanging="851"/>
        <w:jc w:val="both"/>
      </w:pPr>
      <w:r w:rsidRPr="00DE67EB">
        <w:t>elektroniski saņemt informāciju par</w:t>
      </w:r>
      <w:r w:rsidR="00474149" w:rsidRPr="00DE67EB">
        <w:t xml:space="preserve"> Grupas konta un </w:t>
      </w:r>
      <w:r w:rsidRPr="00DE67EB">
        <w:t xml:space="preserve">tajā ietilpstošo norēķinu kontu </w:t>
      </w:r>
      <w:r w:rsidRPr="008777E9">
        <w:t xml:space="preserve">apgrozījumu, </w:t>
      </w:r>
      <w:r w:rsidR="00474149" w:rsidRPr="00DE67EB">
        <w:t xml:space="preserve">naudas līdzekļu </w:t>
      </w:r>
      <w:r w:rsidRPr="00DE67EB">
        <w:t>atlikumu un rezervētajām summām</w:t>
      </w:r>
      <w:r w:rsidR="00474149" w:rsidRPr="00DE67EB">
        <w:t xml:space="preserve"> </w:t>
      </w:r>
      <w:r w:rsidR="00474149">
        <w:t>Operāciju</w:t>
      </w:r>
      <w:r w:rsidR="00474149" w:rsidRPr="008777E9">
        <w:t xml:space="preserve"> līmenī</w:t>
      </w:r>
      <w:r w:rsidRPr="00DE67EB">
        <w:t xml:space="preserve">, šīs tiesības īstenojot ar Informācijas apmaiņas </w:t>
      </w:r>
      <w:r w:rsidR="00474149" w:rsidRPr="00DE67EB">
        <w:t>sistēmas starpniecību;</w:t>
      </w:r>
    </w:p>
    <w:p w14:paraId="6D0608A4" w14:textId="1D18FFDF" w:rsidR="00474149" w:rsidRPr="008777E9" w:rsidRDefault="00474149" w:rsidP="00190774">
      <w:pPr>
        <w:numPr>
          <w:ilvl w:val="3"/>
          <w:numId w:val="9"/>
        </w:numPr>
        <w:tabs>
          <w:tab w:val="clear" w:pos="720"/>
          <w:tab w:val="left" w:pos="360"/>
          <w:tab w:val="num" w:pos="567"/>
        </w:tabs>
        <w:ind w:left="851" w:hanging="851"/>
        <w:jc w:val="both"/>
      </w:pPr>
      <w:r w:rsidRPr="008777E9">
        <w:t xml:space="preserve">iesniegt maksājumu rīkojumus naudas </w:t>
      </w:r>
      <w:r w:rsidRPr="00DE67EB">
        <w:t>pārvedumu veikšanai no norēķinu kontiem</w:t>
      </w:r>
      <w:r w:rsidR="00371F4B">
        <w:t>;</w:t>
      </w:r>
    </w:p>
    <w:p w14:paraId="7373671C" w14:textId="3B9CE682" w:rsidR="00B807BF" w:rsidRPr="00B807BF" w:rsidRDefault="00B807BF" w:rsidP="003E20DF">
      <w:pPr>
        <w:ind w:left="851"/>
        <w:jc w:val="both"/>
      </w:pPr>
    </w:p>
    <w:p w14:paraId="2A749F26" w14:textId="77777777" w:rsidR="00FD57ED" w:rsidRPr="00DE67EB" w:rsidRDefault="00FD57ED" w:rsidP="00BC6B7D">
      <w:pPr>
        <w:ind w:left="-180"/>
        <w:jc w:val="both"/>
      </w:pPr>
    </w:p>
    <w:p w14:paraId="570A4234" w14:textId="744722DF" w:rsidR="00FD57ED" w:rsidRPr="00DE67EB" w:rsidRDefault="00FD57ED" w:rsidP="00190774">
      <w:pPr>
        <w:numPr>
          <w:ilvl w:val="0"/>
          <w:numId w:val="9"/>
        </w:numPr>
        <w:jc w:val="both"/>
      </w:pPr>
      <w:r w:rsidRPr="008777E9">
        <w:rPr>
          <w:b/>
        </w:rPr>
        <w:t>Līguma darbības laiks, līguma izbeigšana un strīdu risināšanas kārtība</w:t>
      </w:r>
    </w:p>
    <w:p w14:paraId="53B3CB8E" w14:textId="1F7CBC1B" w:rsidR="00323D1F" w:rsidRDefault="00FD57ED" w:rsidP="00190774">
      <w:pPr>
        <w:pStyle w:val="TableText"/>
        <w:numPr>
          <w:ilvl w:val="1"/>
          <w:numId w:val="9"/>
        </w:numPr>
        <w:rPr>
          <w:szCs w:val="24"/>
        </w:rPr>
      </w:pPr>
      <w:bookmarkStart w:id="17" w:name="_Ref263258045"/>
      <w:bookmarkStart w:id="18" w:name="_Ref276657359"/>
      <w:r>
        <w:rPr>
          <w:szCs w:val="24"/>
        </w:rPr>
        <w:t>Līgums stājas spēkā tā parakstī</w:t>
      </w:r>
      <w:r w:rsidR="00297A34">
        <w:rPr>
          <w:szCs w:val="24"/>
        </w:rPr>
        <w:t>šanas dienā un ir spēkā</w:t>
      </w:r>
      <w:r w:rsidR="009013B6">
        <w:rPr>
          <w:szCs w:val="24"/>
        </w:rPr>
        <w:t xml:space="preserve"> piecus gadus no </w:t>
      </w:r>
      <w:r w:rsidR="00297A34">
        <w:rPr>
          <w:szCs w:val="24"/>
        </w:rPr>
        <w:t xml:space="preserve"> </w:t>
      </w:r>
      <w:r w:rsidR="00933A3E">
        <w:rPr>
          <w:szCs w:val="24"/>
        </w:rPr>
        <w:t xml:space="preserve">Līguma </w:t>
      </w:r>
      <w:r w:rsidR="008A0D09">
        <w:rPr>
          <w:szCs w:val="24"/>
        </w:rPr>
        <w:t>noslēgšanas dienas.</w:t>
      </w:r>
      <w:r w:rsidR="00B97809" w:rsidRPr="00B97809">
        <w:rPr>
          <w:szCs w:val="24"/>
        </w:rPr>
        <w:t xml:space="preserve"> </w:t>
      </w:r>
      <w:bookmarkEnd w:id="17"/>
      <w:bookmarkEnd w:id="18"/>
    </w:p>
    <w:p w14:paraId="31D39F68" w14:textId="77777777" w:rsidR="00323D1F" w:rsidRDefault="00FD57ED" w:rsidP="00190774">
      <w:pPr>
        <w:pStyle w:val="TableText"/>
        <w:numPr>
          <w:ilvl w:val="1"/>
          <w:numId w:val="9"/>
        </w:numPr>
        <w:tabs>
          <w:tab w:val="clear" w:pos="360"/>
          <w:tab w:val="num" w:pos="567"/>
        </w:tabs>
        <w:ind w:left="567" w:hanging="567"/>
        <w:rPr>
          <w:szCs w:val="24"/>
        </w:rPr>
      </w:pPr>
      <w:r w:rsidRPr="00323D1F">
        <w:rPr>
          <w:szCs w:val="24"/>
        </w:rPr>
        <w:t xml:space="preserve">Jebkādas izmaiņas un papildinājumi Līgumā var tikt izdarīti tikai ar abu Pušu rakstisku vienošanos. </w:t>
      </w:r>
    </w:p>
    <w:p w14:paraId="6807EA66" w14:textId="6136CA20" w:rsidR="00323D1F" w:rsidRDefault="00FD57ED" w:rsidP="00190774">
      <w:pPr>
        <w:pStyle w:val="TableText"/>
        <w:numPr>
          <w:ilvl w:val="1"/>
          <w:numId w:val="9"/>
        </w:numPr>
        <w:tabs>
          <w:tab w:val="clear" w:pos="360"/>
          <w:tab w:val="num" w:pos="567"/>
        </w:tabs>
        <w:ind w:left="567" w:hanging="567"/>
        <w:rPr>
          <w:szCs w:val="24"/>
        </w:rPr>
      </w:pPr>
      <w:r w:rsidRPr="00323D1F">
        <w:rPr>
          <w:szCs w:val="24"/>
        </w:rPr>
        <w:t>Līguma darbību var izbeigt, viena</w:t>
      </w:r>
      <w:r w:rsidR="003956F9" w:rsidRPr="00323D1F">
        <w:rPr>
          <w:szCs w:val="24"/>
        </w:rPr>
        <w:t>i</w:t>
      </w:r>
      <w:r w:rsidRPr="00323D1F">
        <w:rPr>
          <w:szCs w:val="24"/>
        </w:rPr>
        <w:t xml:space="preserve"> Puse</w:t>
      </w:r>
      <w:r w:rsidR="003956F9" w:rsidRPr="00323D1F">
        <w:rPr>
          <w:szCs w:val="24"/>
        </w:rPr>
        <w:t>i</w:t>
      </w:r>
      <w:r w:rsidRPr="00323D1F">
        <w:rPr>
          <w:szCs w:val="24"/>
        </w:rPr>
        <w:t xml:space="preserve"> rakstiski brīdin</w:t>
      </w:r>
      <w:r w:rsidR="003956F9" w:rsidRPr="00323D1F">
        <w:rPr>
          <w:szCs w:val="24"/>
        </w:rPr>
        <w:t>ot</w:t>
      </w:r>
      <w:r w:rsidRPr="00323D1F">
        <w:rPr>
          <w:szCs w:val="24"/>
        </w:rPr>
        <w:t xml:space="preserve"> otru Pusi ne vēlāk kā </w:t>
      </w:r>
      <w:r w:rsidR="00552F86">
        <w:rPr>
          <w:szCs w:val="24"/>
        </w:rPr>
        <w:t>8</w:t>
      </w:r>
      <w:r w:rsidRPr="00323D1F">
        <w:rPr>
          <w:szCs w:val="24"/>
        </w:rPr>
        <w:t xml:space="preserve"> (</w:t>
      </w:r>
      <w:r w:rsidR="00552F86">
        <w:rPr>
          <w:szCs w:val="24"/>
        </w:rPr>
        <w:t>astoņus</w:t>
      </w:r>
      <w:r w:rsidRPr="00323D1F">
        <w:rPr>
          <w:szCs w:val="24"/>
        </w:rPr>
        <w:t xml:space="preserve">) mēnešus </w:t>
      </w:r>
      <w:r w:rsidR="006C508A">
        <w:rPr>
          <w:szCs w:val="24"/>
        </w:rPr>
        <w:t xml:space="preserve">iepriekš un </w:t>
      </w:r>
      <w:r w:rsidR="006C508A" w:rsidRPr="00186637">
        <w:t xml:space="preserve">nokārtojot savstarpējās saistības, kādas pastāv uz </w:t>
      </w:r>
      <w:r w:rsidR="006C508A">
        <w:t>Līguma</w:t>
      </w:r>
      <w:r w:rsidR="006C508A" w:rsidRPr="00186637">
        <w:t xml:space="preserve"> izbeigšanas brīdi</w:t>
      </w:r>
      <w:r w:rsidRPr="00323D1F">
        <w:rPr>
          <w:szCs w:val="24"/>
        </w:rPr>
        <w:t>.</w:t>
      </w:r>
    </w:p>
    <w:p w14:paraId="01386967" w14:textId="0DF5096A" w:rsidR="00323D1F" w:rsidRDefault="00FD57ED" w:rsidP="00190774">
      <w:pPr>
        <w:pStyle w:val="TableText"/>
        <w:numPr>
          <w:ilvl w:val="1"/>
          <w:numId w:val="9"/>
        </w:numPr>
        <w:tabs>
          <w:tab w:val="clear" w:pos="360"/>
          <w:tab w:val="num" w:pos="567"/>
        </w:tabs>
        <w:ind w:left="567" w:hanging="567"/>
        <w:rPr>
          <w:szCs w:val="24"/>
        </w:rPr>
      </w:pPr>
      <w:r w:rsidRPr="00323D1F">
        <w:rPr>
          <w:szCs w:val="24"/>
        </w:rPr>
        <w:t xml:space="preserve">Ja viena Puse nepilda vai nepienācīgi pilda Līgumu, otra Puse var izbeigt Līgumu, rakstiski brīdinot pretējo Pusi ne vēlāk kā 1 (vienu) mēnesi </w:t>
      </w:r>
      <w:r w:rsidR="006C508A">
        <w:rPr>
          <w:szCs w:val="24"/>
        </w:rPr>
        <w:t>iepriekš</w:t>
      </w:r>
      <w:r w:rsidRPr="00323D1F">
        <w:rPr>
          <w:szCs w:val="24"/>
        </w:rPr>
        <w:t xml:space="preserve"> un, ja pēc rakstiskas pretenzijas saņemšanas, vainīgā Puse 20 (divdesmit) dienu laikā nav novērsusi pārkāpumu.</w:t>
      </w:r>
    </w:p>
    <w:p w14:paraId="35310EAB" w14:textId="5EF40DBD" w:rsidR="0002410F" w:rsidRPr="0002410F" w:rsidRDefault="00FD57ED" w:rsidP="00190774">
      <w:pPr>
        <w:pStyle w:val="TableText"/>
        <w:numPr>
          <w:ilvl w:val="1"/>
          <w:numId w:val="9"/>
        </w:numPr>
        <w:tabs>
          <w:tab w:val="clear" w:pos="360"/>
          <w:tab w:val="num" w:pos="567"/>
        </w:tabs>
        <w:ind w:left="567" w:hanging="567"/>
        <w:rPr>
          <w:szCs w:val="24"/>
        </w:rPr>
      </w:pPr>
      <w:r w:rsidRPr="00323D1F">
        <w:rPr>
          <w:szCs w:val="24"/>
        </w:rPr>
        <w:lastRenderedPageBreak/>
        <w:t xml:space="preserve">Jebkuras nesaskaņas, domstarpības vai strīdi tiks risināti savstarpēju sarunu ceļā, kas tiks attiecīgi protokolētas. Gadījumā, ja Puses 30 (trīsdesmit) dienu laikā nespēs vienoties, strīds risināms </w:t>
      </w:r>
      <w:r w:rsidR="0002410F">
        <w:rPr>
          <w:szCs w:val="24"/>
        </w:rPr>
        <w:t xml:space="preserve">saskaņā ar Latvijas Republikas </w:t>
      </w:r>
      <w:r w:rsidRPr="00323D1F">
        <w:rPr>
          <w:szCs w:val="24"/>
        </w:rPr>
        <w:t>normatīvajos aktos noteikt</w:t>
      </w:r>
      <w:r w:rsidR="0002410F">
        <w:rPr>
          <w:szCs w:val="24"/>
        </w:rPr>
        <w:t>o</w:t>
      </w:r>
      <w:r w:rsidRPr="00323D1F">
        <w:rPr>
          <w:szCs w:val="24"/>
        </w:rPr>
        <w:t xml:space="preserve"> kārtīb</w:t>
      </w:r>
      <w:r w:rsidR="0002410F">
        <w:rPr>
          <w:szCs w:val="24"/>
        </w:rPr>
        <w:t>u</w:t>
      </w:r>
      <w:r w:rsidRPr="00323D1F">
        <w:rPr>
          <w:szCs w:val="24"/>
        </w:rPr>
        <w:t>.</w:t>
      </w:r>
      <w:r w:rsidR="0002410F" w:rsidRPr="0002410F">
        <w:rPr>
          <w:szCs w:val="24"/>
        </w:rPr>
        <w:t xml:space="preserve"> Tiesas vieta ir Rīga</w:t>
      </w:r>
    </w:p>
    <w:p w14:paraId="5BACF159" w14:textId="77777777" w:rsidR="00790E97" w:rsidRDefault="00790E97" w:rsidP="0031467E">
      <w:pPr>
        <w:jc w:val="both"/>
        <w:rPr>
          <w:b/>
        </w:rPr>
      </w:pPr>
    </w:p>
    <w:p w14:paraId="14B3BA67" w14:textId="349B5957" w:rsidR="00790E97" w:rsidRPr="004665D0" w:rsidRDefault="002E7DE2" w:rsidP="00190774">
      <w:pPr>
        <w:numPr>
          <w:ilvl w:val="0"/>
          <w:numId w:val="9"/>
        </w:numPr>
        <w:jc w:val="both"/>
        <w:rPr>
          <w:b/>
        </w:rPr>
      </w:pPr>
      <w:r w:rsidRPr="004665D0">
        <w:rPr>
          <w:b/>
        </w:rPr>
        <w:t>Pušu atbildība</w:t>
      </w:r>
    </w:p>
    <w:p w14:paraId="001948C7" w14:textId="27C8739E" w:rsidR="004665D0" w:rsidRPr="004665D0" w:rsidRDefault="002E7DE2" w:rsidP="00190774">
      <w:pPr>
        <w:pStyle w:val="Default"/>
        <w:numPr>
          <w:ilvl w:val="1"/>
          <w:numId w:val="9"/>
        </w:numPr>
        <w:jc w:val="both"/>
      </w:pPr>
      <w:r w:rsidRPr="004665D0">
        <w:t>Puses</w:t>
      </w:r>
      <w:r w:rsidR="004665D0" w:rsidRPr="004665D0">
        <w:t xml:space="preserve"> atbild viena otrai par zaudējumiem, kas otrai Pusei nodarīti prettiesiskas rīcības vai neuzmanības, t.sk. Līgumam neatbilstošu Pakalpojumu sniegšanas, dēļ.</w:t>
      </w:r>
    </w:p>
    <w:p w14:paraId="6509A4C6" w14:textId="1F5C56FB" w:rsidR="004665D0" w:rsidRPr="004665D0" w:rsidRDefault="004665D0" w:rsidP="00190774">
      <w:pPr>
        <w:pStyle w:val="Default"/>
        <w:numPr>
          <w:ilvl w:val="1"/>
          <w:numId w:val="9"/>
        </w:numPr>
        <w:jc w:val="both"/>
      </w:pPr>
      <w:r w:rsidRPr="004665D0">
        <w:t>Par zaudējumu, ko nodarījušas trešās personas, viena Puse atbild otrai tikai tad, ja tā pati devusi iespēju šo zaudējumu nodarīt vai ja tai bijuši līdzekļi to novērst.</w:t>
      </w:r>
    </w:p>
    <w:p w14:paraId="46BF27A9" w14:textId="2E615C0E" w:rsidR="002E7DE2" w:rsidRPr="004665D0" w:rsidRDefault="002E7DE2" w:rsidP="004665D0">
      <w:pPr>
        <w:pStyle w:val="Default"/>
        <w:ind w:left="360"/>
        <w:jc w:val="both"/>
      </w:pPr>
    </w:p>
    <w:p w14:paraId="411CA6E4" w14:textId="030CC8DA" w:rsidR="00FD57ED" w:rsidRDefault="00FD57ED" w:rsidP="00190774">
      <w:pPr>
        <w:pStyle w:val="Punkts"/>
        <w:numPr>
          <w:ilvl w:val="0"/>
          <w:numId w:val="9"/>
        </w:numPr>
        <w:overflowPunct/>
        <w:autoSpaceDE/>
        <w:autoSpaceDN/>
        <w:adjustRightInd/>
        <w:spacing w:before="0" w:after="0"/>
        <w:ind w:left="0" w:firstLine="0"/>
        <w:textAlignment w:val="auto"/>
        <w:rPr>
          <w:caps w:val="0"/>
          <w:szCs w:val="24"/>
        </w:rPr>
      </w:pPr>
      <w:r>
        <w:rPr>
          <w:caps w:val="0"/>
          <w:szCs w:val="24"/>
        </w:rPr>
        <w:t>Nepārvarama vara</w:t>
      </w:r>
    </w:p>
    <w:p w14:paraId="3EE0C0AB" w14:textId="3AEAFD72" w:rsidR="00323D1F" w:rsidRDefault="00FD57ED" w:rsidP="00190774">
      <w:pPr>
        <w:widowControl w:val="0"/>
        <w:numPr>
          <w:ilvl w:val="1"/>
          <w:numId w:val="9"/>
        </w:numPr>
        <w:tabs>
          <w:tab w:val="clear" w:pos="360"/>
          <w:tab w:val="num" w:pos="567"/>
        </w:tabs>
        <w:overflowPunct w:val="0"/>
        <w:autoSpaceDE w:val="0"/>
        <w:autoSpaceDN w:val="0"/>
        <w:adjustRightInd w:val="0"/>
        <w:ind w:left="567" w:hanging="567"/>
        <w:jc w:val="both"/>
      </w:pPr>
      <w:bookmarkStart w:id="19" w:name="_Ref414878629"/>
      <w:r w:rsidRPr="008777E9">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sakaru pārrāvumi, stihiskas nelaimes, avārijas, katastrofas, epidēmijas, kara darbība, st</w:t>
      </w:r>
      <w:r w:rsidRPr="00DE67EB">
        <w:t>reiki, iekšējie nemieri, blokādes, varas un pārvaldes institūciju rīcība, normatīvu aktu, kas būtiski ierobežo un aizskar Pušu tiesības un ietekmē uzņemtās saistības, stāšanās spēkā.</w:t>
      </w:r>
      <w:bookmarkEnd w:id="19"/>
      <w:r w:rsidRPr="00DE67EB">
        <w:t xml:space="preserve"> </w:t>
      </w:r>
    </w:p>
    <w:p w14:paraId="08A8C7BB" w14:textId="77777777" w:rsidR="00323D1F" w:rsidRDefault="00FD57ED" w:rsidP="00190774">
      <w:pPr>
        <w:widowControl w:val="0"/>
        <w:numPr>
          <w:ilvl w:val="1"/>
          <w:numId w:val="9"/>
        </w:numPr>
        <w:tabs>
          <w:tab w:val="clear" w:pos="360"/>
          <w:tab w:val="num" w:pos="567"/>
        </w:tabs>
        <w:overflowPunct w:val="0"/>
        <w:autoSpaceDE w:val="0"/>
        <w:autoSpaceDN w:val="0"/>
        <w:adjustRightInd w:val="0"/>
        <w:ind w:left="567" w:hanging="567"/>
        <w:jc w:val="both"/>
      </w:pPr>
      <w:r w:rsidRPr="00DE67EB">
        <w:t xml:space="preserve">Puse, kas atsaucas uz nepārvaramas varas vai ārkārtēja rakstura apstākļu darbību, nekavējoties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w:t>
      </w:r>
    </w:p>
    <w:p w14:paraId="4D47BFBD" w14:textId="4E02FF50" w:rsidR="00FD57ED" w:rsidRPr="00DE67EB" w:rsidRDefault="00FD57ED" w:rsidP="00190774">
      <w:pPr>
        <w:widowControl w:val="0"/>
        <w:numPr>
          <w:ilvl w:val="1"/>
          <w:numId w:val="9"/>
        </w:numPr>
        <w:tabs>
          <w:tab w:val="clear" w:pos="360"/>
          <w:tab w:val="num" w:pos="567"/>
        </w:tabs>
        <w:overflowPunct w:val="0"/>
        <w:autoSpaceDE w:val="0"/>
        <w:autoSpaceDN w:val="0"/>
        <w:adjustRightInd w:val="0"/>
        <w:ind w:left="567" w:hanging="567"/>
        <w:jc w:val="both"/>
      </w:pPr>
      <w:r w:rsidRPr="00DE67EB">
        <w:t xml:space="preserve">Puses ir tiesīgas Līgumā noteikto saistību termiņu attiecīgi pagarināt par laiku, kādu ir pastāvējuši nepārvaramas varas apstākļi. </w:t>
      </w:r>
    </w:p>
    <w:p w14:paraId="5493865B" w14:textId="77777777" w:rsidR="00FD57ED" w:rsidRPr="00DE67EB" w:rsidRDefault="00FD57ED" w:rsidP="0031467E">
      <w:pPr>
        <w:widowControl w:val="0"/>
        <w:overflowPunct w:val="0"/>
        <w:autoSpaceDE w:val="0"/>
        <w:autoSpaceDN w:val="0"/>
        <w:adjustRightInd w:val="0"/>
        <w:ind w:left="-180"/>
        <w:jc w:val="both"/>
      </w:pPr>
    </w:p>
    <w:p w14:paraId="3A9642F3" w14:textId="00E38BDB" w:rsidR="00FD57ED" w:rsidRPr="00DE67EB" w:rsidRDefault="00FD57ED" w:rsidP="00190774">
      <w:pPr>
        <w:numPr>
          <w:ilvl w:val="0"/>
          <w:numId w:val="9"/>
        </w:numPr>
        <w:ind w:left="426" w:hanging="426"/>
        <w:jc w:val="both"/>
      </w:pPr>
      <w:r w:rsidRPr="008777E9">
        <w:rPr>
          <w:b/>
        </w:rPr>
        <w:t>Neizpaužama i</w:t>
      </w:r>
      <w:r w:rsidRPr="00DE67EB">
        <w:rPr>
          <w:b/>
        </w:rPr>
        <w:t>nformācija</w:t>
      </w:r>
    </w:p>
    <w:p w14:paraId="319341B7" w14:textId="34790C34" w:rsidR="00FD57ED" w:rsidRPr="003E20DF" w:rsidRDefault="00FD57ED" w:rsidP="0031467E">
      <w:pPr>
        <w:pStyle w:val="BodyTextIndent3"/>
        <w:ind w:left="0"/>
      </w:pPr>
      <w:r w:rsidRPr="008777E9">
        <w:t>Visa un jebkāda informācija, kas saistīta ar Līgumu un/vai tā izpildi, kura nav publiski pieejama, nav izpaužama un var tikt atklāta trešajām personām tikai ar otras Puses rakstisku piekrišanu vai normatīvajos aktos noteiktajos gadījumos pēc kom</w:t>
      </w:r>
      <w:r w:rsidRPr="00DE67EB">
        <w:t xml:space="preserve">petentas valsts institūcijas pieprasījuma. Šis noteikums ir spēkā visu Līguma darbības </w:t>
      </w:r>
      <w:r w:rsidRPr="003E20DF">
        <w:t>laiku un arī pēc Līguma darbības izbeigšanās.</w:t>
      </w:r>
    </w:p>
    <w:p w14:paraId="794CD05C" w14:textId="77777777" w:rsidR="00FD57ED" w:rsidRPr="003E20DF" w:rsidRDefault="00FD57ED" w:rsidP="0031467E">
      <w:pPr>
        <w:jc w:val="both"/>
      </w:pPr>
    </w:p>
    <w:p w14:paraId="12E2532F" w14:textId="22D5F0D9" w:rsidR="00FD57ED" w:rsidRPr="003E20DF" w:rsidRDefault="00FD57ED" w:rsidP="00190774">
      <w:pPr>
        <w:pStyle w:val="Punkts"/>
        <w:numPr>
          <w:ilvl w:val="0"/>
          <w:numId w:val="9"/>
        </w:numPr>
        <w:overflowPunct/>
        <w:autoSpaceDE/>
        <w:autoSpaceDN/>
        <w:adjustRightInd/>
        <w:spacing w:before="0" w:after="0"/>
        <w:ind w:left="0" w:firstLine="0"/>
        <w:textAlignment w:val="auto"/>
        <w:rPr>
          <w:bCs w:val="0"/>
          <w:caps w:val="0"/>
          <w:szCs w:val="24"/>
        </w:rPr>
      </w:pPr>
      <w:r w:rsidRPr="003E20DF">
        <w:rPr>
          <w:bCs w:val="0"/>
          <w:caps w:val="0"/>
          <w:szCs w:val="24"/>
        </w:rPr>
        <w:t>Citi noteikumi</w:t>
      </w:r>
    </w:p>
    <w:p w14:paraId="60D2FFD2" w14:textId="528875C1" w:rsidR="00342249" w:rsidRPr="003E20DF" w:rsidRDefault="00FD57ED" w:rsidP="00190774">
      <w:pPr>
        <w:pStyle w:val="TableText"/>
        <w:numPr>
          <w:ilvl w:val="1"/>
          <w:numId w:val="9"/>
        </w:numPr>
        <w:tabs>
          <w:tab w:val="clear" w:pos="360"/>
          <w:tab w:val="num" w:pos="567"/>
        </w:tabs>
        <w:ind w:left="567" w:hanging="567"/>
        <w:rPr>
          <w:szCs w:val="24"/>
        </w:rPr>
      </w:pPr>
      <w:r w:rsidRPr="003E20DF">
        <w:rPr>
          <w:szCs w:val="24"/>
        </w:rPr>
        <w:t xml:space="preserve">Līgums sagatavots latviešu valodā 2 (divos) eksemplāros, katrs uz </w:t>
      </w:r>
      <w:r w:rsidR="00DE30FF">
        <w:rPr>
          <w:szCs w:val="24"/>
        </w:rPr>
        <w:t>&lt;</w:t>
      </w:r>
      <w:r w:rsidR="00DE30FF" w:rsidRPr="00DE30FF">
        <w:rPr>
          <w:i/>
          <w:szCs w:val="24"/>
        </w:rPr>
        <w:t>skaits</w:t>
      </w:r>
      <w:r w:rsidR="00DE30FF">
        <w:rPr>
          <w:szCs w:val="24"/>
        </w:rPr>
        <w:t>&gt;</w:t>
      </w:r>
      <w:r w:rsidRPr="005D191E">
        <w:rPr>
          <w:szCs w:val="24"/>
        </w:rPr>
        <w:t xml:space="preserve"> (</w:t>
      </w:r>
      <w:r w:rsidR="00DE30FF">
        <w:rPr>
          <w:szCs w:val="24"/>
        </w:rPr>
        <w:t>&lt;</w:t>
      </w:r>
      <w:r w:rsidR="00DE30FF">
        <w:rPr>
          <w:i/>
          <w:szCs w:val="24"/>
        </w:rPr>
        <w:t>skaits vārdiem&gt;</w:t>
      </w:r>
      <w:r w:rsidRPr="005D191E">
        <w:rPr>
          <w:szCs w:val="24"/>
        </w:rPr>
        <w:t>)</w:t>
      </w:r>
      <w:r w:rsidRPr="003E20DF">
        <w:rPr>
          <w:szCs w:val="24"/>
        </w:rPr>
        <w:t xml:space="preserve"> lap</w:t>
      </w:r>
      <w:r w:rsidR="00DE30FF">
        <w:rPr>
          <w:szCs w:val="24"/>
        </w:rPr>
        <w:t>pusēm</w:t>
      </w:r>
      <w:r w:rsidRPr="003E20DF">
        <w:rPr>
          <w:szCs w:val="24"/>
        </w:rPr>
        <w:t xml:space="preserve">, ar </w:t>
      </w:r>
      <w:r w:rsidR="008A0D09">
        <w:rPr>
          <w:szCs w:val="24"/>
        </w:rPr>
        <w:t>8</w:t>
      </w:r>
      <w:r w:rsidRPr="003E20DF">
        <w:rPr>
          <w:szCs w:val="24"/>
        </w:rPr>
        <w:t xml:space="preserve"> (</w:t>
      </w:r>
      <w:r w:rsidR="008A0D09">
        <w:rPr>
          <w:szCs w:val="24"/>
        </w:rPr>
        <w:t>astoņiem</w:t>
      </w:r>
      <w:r w:rsidR="00297A34" w:rsidRPr="003E20DF">
        <w:rPr>
          <w:szCs w:val="24"/>
        </w:rPr>
        <w:t xml:space="preserve">) pielikumiem kopā uz </w:t>
      </w:r>
      <w:r w:rsidR="00DE30FF">
        <w:rPr>
          <w:szCs w:val="24"/>
        </w:rPr>
        <w:t>&lt;</w:t>
      </w:r>
      <w:r w:rsidR="00DE30FF" w:rsidRPr="00DE30FF">
        <w:rPr>
          <w:i/>
          <w:szCs w:val="24"/>
        </w:rPr>
        <w:t>skaits</w:t>
      </w:r>
      <w:r w:rsidR="00DE30FF">
        <w:rPr>
          <w:szCs w:val="24"/>
        </w:rPr>
        <w:t>&gt;</w:t>
      </w:r>
      <w:r w:rsidR="003E20DF" w:rsidRPr="003E20DF">
        <w:rPr>
          <w:szCs w:val="24"/>
        </w:rPr>
        <w:t xml:space="preserve"> </w:t>
      </w:r>
      <w:r w:rsidRPr="003E20DF">
        <w:rPr>
          <w:szCs w:val="24"/>
        </w:rPr>
        <w:t>(</w:t>
      </w:r>
      <w:r w:rsidR="00DE30FF">
        <w:rPr>
          <w:szCs w:val="24"/>
        </w:rPr>
        <w:t>&lt;</w:t>
      </w:r>
      <w:r w:rsidR="00DE30FF">
        <w:rPr>
          <w:i/>
          <w:szCs w:val="24"/>
        </w:rPr>
        <w:t>skaits vārdiem&gt;</w:t>
      </w:r>
      <w:r w:rsidRPr="003E20DF">
        <w:rPr>
          <w:szCs w:val="24"/>
        </w:rPr>
        <w:t>) lap</w:t>
      </w:r>
      <w:r w:rsidR="00DE30FF">
        <w:rPr>
          <w:szCs w:val="24"/>
        </w:rPr>
        <w:t>pusēm</w:t>
      </w:r>
      <w:r w:rsidRPr="003E20DF">
        <w:rPr>
          <w:szCs w:val="24"/>
        </w:rPr>
        <w:t xml:space="preserve">. Abiem Līguma eksemplāriem ir vienāds juridisks spēks, no kuriem viens glabājas pie </w:t>
      </w:r>
      <w:r w:rsidR="00E6324C" w:rsidRPr="003E20DF">
        <w:rPr>
          <w:szCs w:val="24"/>
        </w:rPr>
        <w:t>Pasūtītāja</w:t>
      </w:r>
      <w:r w:rsidRPr="003E20DF">
        <w:rPr>
          <w:szCs w:val="24"/>
        </w:rPr>
        <w:t>, bet otrs pie Bankas.</w:t>
      </w:r>
    </w:p>
    <w:p w14:paraId="7EC3446C" w14:textId="7A7D422C" w:rsidR="00342249" w:rsidRDefault="00FD57ED" w:rsidP="00190774">
      <w:pPr>
        <w:pStyle w:val="TableText"/>
        <w:numPr>
          <w:ilvl w:val="1"/>
          <w:numId w:val="9"/>
        </w:numPr>
        <w:tabs>
          <w:tab w:val="clear" w:pos="360"/>
          <w:tab w:val="num" w:pos="567"/>
        </w:tabs>
        <w:ind w:left="567" w:hanging="567"/>
        <w:rPr>
          <w:szCs w:val="24"/>
        </w:rPr>
      </w:pPr>
      <w:r w:rsidRPr="00342249">
        <w:rPr>
          <w:szCs w:val="24"/>
        </w:rPr>
        <w:t xml:space="preserve">Pilnvarotos pārstāvjus Puses nosaka Līguma </w:t>
      </w:r>
      <w:r w:rsidR="00190774">
        <w:rPr>
          <w:szCs w:val="24"/>
        </w:rPr>
        <w:t>8</w:t>
      </w:r>
      <w:r w:rsidRPr="00342249">
        <w:rPr>
          <w:szCs w:val="24"/>
        </w:rPr>
        <w:t>. pielikumā “Pušu pilnvaras un pārstāvji”. Puses apmainās ar vienpusēji parakstītiem attiecīgās Puses pilnvaroto personu sarakstiem. Katrs no jauna para</w:t>
      </w:r>
      <w:r w:rsidR="00297A34" w:rsidRPr="00342249">
        <w:rPr>
          <w:szCs w:val="24"/>
        </w:rPr>
        <w:t xml:space="preserve">kstīts attiecīgās Puses Līguma </w:t>
      </w:r>
      <w:r w:rsidR="00190774">
        <w:rPr>
          <w:szCs w:val="24"/>
        </w:rPr>
        <w:t>8</w:t>
      </w:r>
      <w:r w:rsidRPr="00342249">
        <w:rPr>
          <w:szCs w:val="24"/>
        </w:rPr>
        <w:t xml:space="preserve">.pielikums anulē iepriekšējo. Līguma </w:t>
      </w:r>
      <w:r w:rsidR="00190774">
        <w:rPr>
          <w:szCs w:val="24"/>
        </w:rPr>
        <w:t>8</w:t>
      </w:r>
      <w:r w:rsidRPr="00342249">
        <w:rPr>
          <w:szCs w:val="24"/>
        </w:rPr>
        <w:t xml:space="preserve">.pielikums jaunajā redakcijā ir saistošs ar brīdi, </w:t>
      </w:r>
      <w:r w:rsidR="00342249" w:rsidRPr="00342249">
        <w:rPr>
          <w:szCs w:val="24"/>
        </w:rPr>
        <w:t xml:space="preserve">kad otra Puse to ir saņēmusi.  </w:t>
      </w:r>
    </w:p>
    <w:p w14:paraId="3E091F60" w14:textId="77777777" w:rsidR="00342249" w:rsidRDefault="00FD57ED" w:rsidP="00190774">
      <w:pPr>
        <w:pStyle w:val="TableText"/>
        <w:numPr>
          <w:ilvl w:val="1"/>
          <w:numId w:val="9"/>
        </w:numPr>
        <w:tabs>
          <w:tab w:val="clear" w:pos="360"/>
          <w:tab w:val="num" w:pos="567"/>
        </w:tabs>
        <w:ind w:left="567" w:hanging="567"/>
        <w:rPr>
          <w:szCs w:val="24"/>
        </w:rPr>
      </w:pPr>
      <w:r w:rsidRPr="00342249">
        <w:rPr>
          <w:szCs w:val="24"/>
        </w:rPr>
        <w:t>Pušu pilnvarotie pārstāvji ir atbildīgi par Līguma izpildes uzraudzīšanu.</w:t>
      </w:r>
    </w:p>
    <w:p w14:paraId="50070A69" w14:textId="204E15B0" w:rsidR="00342249" w:rsidRDefault="00FD57ED" w:rsidP="00190774">
      <w:pPr>
        <w:pStyle w:val="TableText"/>
        <w:numPr>
          <w:ilvl w:val="1"/>
          <w:numId w:val="9"/>
        </w:numPr>
        <w:tabs>
          <w:tab w:val="clear" w:pos="360"/>
          <w:tab w:val="num" w:pos="567"/>
        </w:tabs>
        <w:ind w:left="567" w:hanging="567"/>
        <w:rPr>
          <w:szCs w:val="24"/>
        </w:rPr>
      </w:pPr>
      <w:r w:rsidRPr="00342249">
        <w:rPr>
          <w:szCs w:val="24"/>
        </w:rPr>
        <w:t xml:space="preserve">Puses vienojas, ka Līgumam ir </w:t>
      </w:r>
      <w:r w:rsidR="00933A3E">
        <w:rPr>
          <w:szCs w:val="24"/>
        </w:rPr>
        <w:t>šādi</w:t>
      </w:r>
      <w:r w:rsidRPr="00342249">
        <w:rPr>
          <w:szCs w:val="24"/>
        </w:rPr>
        <w:t xml:space="preserve"> pielikumi, kuri ir Līguma neatņemamas sastāvdaļas:</w:t>
      </w:r>
    </w:p>
    <w:p w14:paraId="08991A5C" w14:textId="14184DEB" w:rsidR="00342249" w:rsidRDefault="00FD57ED" w:rsidP="00190774">
      <w:pPr>
        <w:pStyle w:val="TableText"/>
        <w:numPr>
          <w:ilvl w:val="2"/>
          <w:numId w:val="9"/>
        </w:numPr>
        <w:rPr>
          <w:szCs w:val="24"/>
        </w:rPr>
      </w:pPr>
      <w:r w:rsidRPr="00342249">
        <w:rPr>
          <w:szCs w:val="24"/>
        </w:rPr>
        <w:t>1.Pielikums „Bankas pakalpojumu komisijas maksas”</w:t>
      </w:r>
      <w:r w:rsidR="00DE30FF">
        <w:rPr>
          <w:szCs w:val="24"/>
        </w:rPr>
        <w:t xml:space="preserve"> uz &lt;</w:t>
      </w:r>
      <w:r w:rsidR="00DE30FF" w:rsidRPr="00DE30FF">
        <w:rPr>
          <w:i/>
          <w:szCs w:val="24"/>
        </w:rPr>
        <w:t>skaits</w:t>
      </w:r>
      <w:r w:rsidR="00DE30FF">
        <w:rPr>
          <w:szCs w:val="24"/>
        </w:rPr>
        <w:t>&gt;</w:t>
      </w:r>
      <w:r w:rsidR="00DE30FF" w:rsidRPr="005D191E">
        <w:rPr>
          <w:szCs w:val="24"/>
        </w:rPr>
        <w:t xml:space="preserve"> (</w:t>
      </w:r>
      <w:r w:rsidR="00DE30FF">
        <w:rPr>
          <w:szCs w:val="24"/>
        </w:rPr>
        <w:t>&lt;</w:t>
      </w:r>
      <w:r w:rsidR="00DE30FF">
        <w:rPr>
          <w:i/>
          <w:szCs w:val="24"/>
        </w:rPr>
        <w:t>skaits vārdiem&gt;</w:t>
      </w:r>
      <w:r w:rsidR="00DE30FF" w:rsidRPr="005D191E">
        <w:rPr>
          <w:szCs w:val="24"/>
        </w:rPr>
        <w:t>)</w:t>
      </w:r>
      <w:r w:rsidR="00DE30FF" w:rsidRPr="003E20DF">
        <w:rPr>
          <w:szCs w:val="24"/>
        </w:rPr>
        <w:t xml:space="preserve"> lap</w:t>
      </w:r>
      <w:r w:rsidR="00DE30FF">
        <w:rPr>
          <w:szCs w:val="24"/>
        </w:rPr>
        <w:t>pusēm</w:t>
      </w:r>
      <w:r w:rsidRPr="00342249">
        <w:rPr>
          <w:szCs w:val="24"/>
        </w:rPr>
        <w:t xml:space="preserve">; </w:t>
      </w:r>
    </w:p>
    <w:p w14:paraId="444E85E7" w14:textId="278CA5ED" w:rsidR="00342249" w:rsidRPr="00933A3E" w:rsidRDefault="00FD57ED" w:rsidP="00190774">
      <w:pPr>
        <w:pStyle w:val="TableText"/>
        <w:numPr>
          <w:ilvl w:val="2"/>
          <w:numId w:val="9"/>
        </w:numPr>
        <w:rPr>
          <w:szCs w:val="24"/>
        </w:rPr>
      </w:pPr>
      <w:r w:rsidRPr="00342249">
        <w:rPr>
          <w:szCs w:val="24"/>
        </w:rPr>
        <w:lastRenderedPageBreak/>
        <w:t xml:space="preserve">2.Pielikums </w:t>
      </w:r>
      <w:r w:rsidR="00297A34" w:rsidRPr="00342249">
        <w:rPr>
          <w:szCs w:val="24"/>
        </w:rPr>
        <w:t>„</w:t>
      </w:r>
      <w:r w:rsidR="00297A34">
        <w:t>Informācijas apmaiņas kārtība” ar pielikumiem</w:t>
      </w:r>
      <w:r w:rsidR="00DE30FF">
        <w:t xml:space="preserve"> uz </w:t>
      </w:r>
      <w:r w:rsidR="00DE30FF">
        <w:rPr>
          <w:szCs w:val="24"/>
        </w:rPr>
        <w:t>&lt;</w:t>
      </w:r>
      <w:r w:rsidR="00DE30FF" w:rsidRPr="00DE30FF">
        <w:rPr>
          <w:i/>
          <w:szCs w:val="24"/>
        </w:rPr>
        <w:t>skaits</w:t>
      </w:r>
      <w:r w:rsidR="00DE30FF">
        <w:rPr>
          <w:szCs w:val="24"/>
        </w:rPr>
        <w:t>&gt;</w:t>
      </w:r>
      <w:r w:rsidR="00DE30FF" w:rsidRPr="005D191E">
        <w:rPr>
          <w:szCs w:val="24"/>
        </w:rPr>
        <w:t xml:space="preserve"> (</w:t>
      </w:r>
      <w:r w:rsidR="00DE30FF">
        <w:rPr>
          <w:szCs w:val="24"/>
        </w:rPr>
        <w:t>&lt;</w:t>
      </w:r>
      <w:r w:rsidR="00DE30FF">
        <w:rPr>
          <w:i/>
          <w:szCs w:val="24"/>
        </w:rPr>
        <w:t>skaits vārdiem&gt;</w:t>
      </w:r>
      <w:r w:rsidR="00DE30FF" w:rsidRPr="005D191E">
        <w:rPr>
          <w:szCs w:val="24"/>
        </w:rPr>
        <w:t>)</w:t>
      </w:r>
      <w:r w:rsidR="00DE30FF" w:rsidRPr="003E20DF">
        <w:rPr>
          <w:szCs w:val="24"/>
        </w:rPr>
        <w:t xml:space="preserve"> lap</w:t>
      </w:r>
      <w:r w:rsidR="00DE30FF">
        <w:rPr>
          <w:szCs w:val="24"/>
        </w:rPr>
        <w:t>pusēm</w:t>
      </w:r>
      <w:r w:rsidR="00297A34">
        <w:t>;</w:t>
      </w:r>
    </w:p>
    <w:p w14:paraId="4232C26D" w14:textId="1461A895" w:rsidR="00933A3E" w:rsidRPr="00933A3E" w:rsidRDefault="00933A3E" w:rsidP="00933A3E">
      <w:pPr>
        <w:pStyle w:val="TableText"/>
        <w:ind w:left="720"/>
        <w:rPr>
          <w:i/>
          <w:szCs w:val="24"/>
        </w:rPr>
      </w:pPr>
      <w:r>
        <w:t>[</w:t>
      </w:r>
      <w:r w:rsidRPr="00933A3E">
        <w:rPr>
          <w:i/>
        </w:rPr>
        <w:t xml:space="preserve">pielikums </w:t>
      </w:r>
      <w:r w:rsidR="008A0D09">
        <w:rPr>
          <w:i/>
        </w:rPr>
        <w:t>tiks pievienots,</w:t>
      </w:r>
      <w:r w:rsidR="00EC5433" w:rsidRPr="00EC5433">
        <w:rPr>
          <w:bCs/>
          <w:kern w:val="28"/>
          <w:lang w:eastAsia="lv-LV"/>
        </w:rPr>
        <w:t xml:space="preserve"> </w:t>
      </w:r>
      <w:r w:rsidR="00EC5433" w:rsidRPr="00EC5433">
        <w:rPr>
          <w:bCs/>
          <w:i/>
          <w:kern w:val="28"/>
          <w:lang w:eastAsia="lv-LV"/>
        </w:rPr>
        <w:t>pretende</w:t>
      </w:r>
      <w:r w:rsidR="00324E31">
        <w:rPr>
          <w:bCs/>
          <w:i/>
          <w:kern w:val="28"/>
          <w:lang w:eastAsia="lv-LV"/>
        </w:rPr>
        <w:t xml:space="preserve">ntam sadarbībā ar Valsts kasi </w:t>
      </w:r>
      <w:r w:rsidR="00EC5433" w:rsidRPr="00EC5433">
        <w:rPr>
          <w:bCs/>
          <w:i/>
          <w:kern w:val="28"/>
          <w:lang w:eastAsia="lv-LV"/>
        </w:rPr>
        <w:t xml:space="preserve"> izstrādājot attiecīgo dokumentāciju saskaņā ar tehniskajā specifikācijā noteikto</w:t>
      </w:r>
      <w:r w:rsidRPr="00933A3E">
        <w:rPr>
          <w:i/>
        </w:rPr>
        <w:t>]</w:t>
      </w:r>
    </w:p>
    <w:p w14:paraId="2440DEF9" w14:textId="27CF1EDC" w:rsidR="00342249" w:rsidRDefault="00297A34" w:rsidP="00190774">
      <w:pPr>
        <w:pStyle w:val="TableText"/>
        <w:numPr>
          <w:ilvl w:val="2"/>
          <w:numId w:val="9"/>
        </w:numPr>
        <w:rPr>
          <w:szCs w:val="24"/>
        </w:rPr>
      </w:pPr>
      <w:r w:rsidRPr="00342249">
        <w:rPr>
          <w:szCs w:val="24"/>
        </w:rPr>
        <w:t xml:space="preserve">3.Pielikums </w:t>
      </w:r>
      <w:r w:rsidR="00FD57ED" w:rsidRPr="00342249">
        <w:rPr>
          <w:szCs w:val="24"/>
        </w:rPr>
        <w:t xml:space="preserve">veidlapa „Pieteikums </w:t>
      </w:r>
      <w:r w:rsidRPr="00342249">
        <w:rPr>
          <w:szCs w:val="24"/>
        </w:rPr>
        <w:t xml:space="preserve">par </w:t>
      </w:r>
      <w:r w:rsidR="00B97809">
        <w:rPr>
          <w:szCs w:val="24"/>
        </w:rPr>
        <w:t>maksājumu kartes</w:t>
      </w:r>
      <w:r w:rsidR="00B97809" w:rsidRPr="00342249">
        <w:rPr>
          <w:szCs w:val="24"/>
        </w:rPr>
        <w:t xml:space="preserve"> </w:t>
      </w:r>
      <w:r w:rsidRPr="00342249">
        <w:rPr>
          <w:szCs w:val="24"/>
        </w:rPr>
        <w:t xml:space="preserve">izgatavošanu un izsniegšanu” un tam pievienotie </w:t>
      </w:r>
      <w:r w:rsidR="00B97809">
        <w:rPr>
          <w:szCs w:val="24"/>
        </w:rPr>
        <w:t xml:space="preserve">maksājumu karšu </w:t>
      </w:r>
      <w:r w:rsidRPr="00342249">
        <w:rPr>
          <w:szCs w:val="24"/>
        </w:rPr>
        <w:t>apkalpošanas un lietošanas noteikumi</w:t>
      </w:r>
      <w:r w:rsidR="00DE30FF">
        <w:rPr>
          <w:szCs w:val="24"/>
        </w:rPr>
        <w:t xml:space="preserve"> uz &lt;</w:t>
      </w:r>
      <w:r w:rsidR="00DE30FF" w:rsidRPr="00DE30FF">
        <w:rPr>
          <w:i/>
          <w:szCs w:val="24"/>
        </w:rPr>
        <w:t>skaits</w:t>
      </w:r>
      <w:r w:rsidR="00DE30FF">
        <w:rPr>
          <w:szCs w:val="24"/>
        </w:rPr>
        <w:t>&gt;</w:t>
      </w:r>
      <w:r w:rsidR="00DE30FF" w:rsidRPr="005D191E">
        <w:rPr>
          <w:szCs w:val="24"/>
        </w:rPr>
        <w:t xml:space="preserve"> (</w:t>
      </w:r>
      <w:r w:rsidR="00DE30FF">
        <w:rPr>
          <w:szCs w:val="24"/>
        </w:rPr>
        <w:t>&lt;</w:t>
      </w:r>
      <w:r w:rsidR="00DE30FF">
        <w:rPr>
          <w:i/>
          <w:szCs w:val="24"/>
        </w:rPr>
        <w:t>skaits vārdiem&gt;</w:t>
      </w:r>
      <w:r w:rsidR="00DE30FF" w:rsidRPr="005D191E">
        <w:rPr>
          <w:szCs w:val="24"/>
        </w:rPr>
        <w:t>)</w:t>
      </w:r>
      <w:r w:rsidR="00DE30FF" w:rsidRPr="003E20DF">
        <w:rPr>
          <w:szCs w:val="24"/>
        </w:rPr>
        <w:t xml:space="preserve"> lap</w:t>
      </w:r>
      <w:r w:rsidR="00DE30FF">
        <w:rPr>
          <w:szCs w:val="24"/>
        </w:rPr>
        <w:t>pusēm</w:t>
      </w:r>
      <w:r w:rsidR="00FD57ED" w:rsidRPr="00342249">
        <w:rPr>
          <w:szCs w:val="24"/>
        </w:rPr>
        <w:t>;</w:t>
      </w:r>
    </w:p>
    <w:p w14:paraId="070BB178" w14:textId="5CD9D1B1" w:rsidR="00933A3E" w:rsidRPr="00933A3E" w:rsidRDefault="00933A3E" w:rsidP="00933A3E">
      <w:pPr>
        <w:pStyle w:val="TableText"/>
        <w:ind w:left="720"/>
        <w:rPr>
          <w:i/>
          <w:szCs w:val="24"/>
        </w:rPr>
      </w:pPr>
      <w:r>
        <w:rPr>
          <w:i/>
          <w:szCs w:val="24"/>
        </w:rPr>
        <w:t>[</w:t>
      </w:r>
      <w:r w:rsidR="008A0D09" w:rsidRPr="00933A3E">
        <w:rPr>
          <w:i/>
        </w:rPr>
        <w:t xml:space="preserve">pielikums </w:t>
      </w:r>
      <w:r w:rsidR="008A0D09">
        <w:rPr>
          <w:i/>
        </w:rPr>
        <w:t>tiks pievienots,</w:t>
      </w:r>
      <w:r w:rsidR="008A0D09" w:rsidRPr="00933A3E">
        <w:rPr>
          <w:i/>
        </w:rPr>
        <w:t xml:space="preserve"> </w:t>
      </w:r>
      <w:r w:rsidR="00EC5433" w:rsidRPr="00EC5433">
        <w:rPr>
          <w:bCs/>
          <w:i/>
          <w:kern w:val="28"/>
          <w:lang w:eastAsia="lv-LV"/>
        </w:rPr>
        <w:t>pretende</w:t>
      </w:r>
      <w:r w:rsidR="00324E31">
        <w:rPr>
          <w:bCs/>
          <w:i/>
          <w:kern w:val="28"/>
          <w:lang w:eastAsia="lv-LV"/>
        </w:rPr>
        <w:t xml:space="preserve">ntam sadarbībā ar Valsts kasi </w:t>
      </w:r>
      <w:r w:rsidR="00EC5433" w:rsidRPr="00EC5433">
        <w:rPr>
          <w:bCs/>
          <w:i/>
          <w:kern w:val="28"/>
          <w:lang w:eastAsia="lv-LV"/>
        </w:rPr>
        <w:t>izstrādājot attiecīgo dokumentāciju saskaņā ar tehniskajā specifikācijā noteikto</w:t>
      </w:r>
      <w:r>
        <w:rPr>
          <w:i/>
          <w:szCs w:val="24"/>
        </w:rPr>
        <w:t>]</w:t>
      </w:r>
    </w:p>
    <w:p w14:paraId="7E211824" w14:textId="54884649" w:rsidR="00342249" w:rsidRDefault="00FD57ED" w:rsidP="00190774">
      <w:pPr>
        <w:pStyle w:val="TableText"/>
        <w:numPr>
          <w:ilvl w:val="2"/>
          <w:numId w:val="9"/>
        </w:numPr>
        <w:rPr>
          <w:szCs w:val="24"/>
        </w:rPr>
      </w:pPr>
      <w:r w:rsidRPr="00342249">
        <w:rPr>
          <w:szCs w:val="24"/>
        </w:rPr>
        <w:t xml:space="preserve">4.Pielikums veidlapa „Pieteikums par </w:t>
      </w:r>
      <w:r w:rsidR="00B97809">
        <w:rPr>
          <w:szCs w:val="24"/>
        </w:rPr>
        <w:t>maksājumu kartes</w:t>
      </w:r>
      <w:r w:rsidR="00B97809" w:rsidRPr="00342249">
        <w:rPr>
          <w:szCs w:val="24"/>
        </w:rPr>
        <w:t xml:space="preserve"> </w:t>
      </w:r>
      <w:r w:rsidRPr="00342249">
        <w:rPr>
          <w:szCs w:val="24"/>
        </w:rPr>
        <w:t>darbības apturē</w:t>
      </w:r>
      <w:r w:rsidR="00297A34" w:rsidRPr="00342249">
        <w:rPr>
          <w:szCs w:val="24"/>
        </w:rPr>
        <w:t>šanu un lietošanas izbeigšanu”</w:t>
      </w:r>
      <w:r w:rsidR="00DE30FF">
        <w:rPr>
          <w:szCs w:val="24"/>
        </w:rPr>
        <w:t xml:space="preserve"> uz &lt;</w:t>
      </w:r>
      <w:r w:rsidR="00DE30FF" w:rsidRPr="00DE30FF">
        <w:rPr>
          <w:i/>
          <w:szCs w:val="24"/>
        </w:rPr>
        <w:t>skaits</w:t>
      </w:r>
      <w:r w:rsidR="00DE30FF">
        <w:rPr>
          <w:szCs w:val="24"/>
        </w:rPr>
        <w:t>&gt;</w:t>
      </w:r>
      <w:r w:rsidR="00DE30FF" w:rsidRPr="005D191E">
        <w:rPr>
          <w:szCs w:val="24"/>
        </w:rPr>
        <w:t xml:space="preserve"> (</w:t>
      </w:r>
      <w:r w:rsidR="00DE30FF">
        <w:rPr>
          <w:szCs w:val="24"/>
        </w:rPr>
        <w:t>&lt;</w:t>
      </w:r>
      <w:r w:rsidR="00DE30FF">
        <w:rPr>
          <w:i/>
          <w:szCs w:val="24"/>
        </w:rPr>
        <w:t>skaits vārdiem&gt;</w:t>
      </w:r>
      <w:r w:rsidR="00DE30FF" w:rsidRPr="005D191E">
        <w:rPr>
          <w:szCs w:val="24"/>
        </w:rPr>
        <w:t>)</w:t>
      </w:r>
      <w:r w:rsidR="00DE30FF" w:rsidRPr="003E20DF">
        <w:rPr>
          <w:szCs w:val="24"/>
        </w:rPr>
        <w:t xml:space="preserve"> lap</w:t>
      </w:r>
      <w:r w:rsidR="00DE30FF">
        <w:rPr>
          <w:szCs w:val="24"/>
        </w:rPr>
        <w:t>pusēm</w:t>
      </w:r>
      <w:r w:rsidR="00297A34" w:rsidRPr="00342249">
        <w:rPr>
          <w:szCs w:val="24"/>
        </w:rPr>
        <w:t>;</w:t>
      </w:r>
    </w:p>
    <w:p w14:paraId="1236830A" w14:textId="16EF0454" w:rsidR="00933A3E" w:rsidRPr="00933A3E" w:rsidRDefault="00933A3E" w:rsidP="00933A3E">
      <w:pPr>
        <w:pStyle w:val="TableText"/>
        <w:ind w:left="720"/>
        <w:rPr>
          <w:i/>
          <w:szCs w:val="24"/>
        </w:rPr>
      </w:pPr>
      <w:r w:rsidRPr="00933A3E">
        <w:rPr>
          <w:szCs w:val="24"/>
        </w:rPr>
        <w:t>[</w:t>
      </w:r>
      <w:r w:rsidR="008A0D09" w:rsidRPr="00933A3E">
        <w:rPr>
          <w:i/>
        </w:rPr>
        <w:t xml:space="preserve">pielikums </w:t>
      </w:r>
      <w:r w:rsidR="008A0D09">
        <w:rPr>
          <w:i/>
        </w:rPr>
        <w:t>tiks pievienots,</w:t>
      </w:r>
      <w:r w:rsidR="008A0D09" w:rsidRPr="00933A3E">
        <w:rPr>
          <w:i/>
        </w:rPr>
        <w:t xml:space="preserve"> </w:t>
      </w:r>
      <w:r w:rsidR="00EC5433" w:rsidRPr="00EC5433">
        <w:rPr>
          <w:bCs/>
          <w:i/>
          <w:kern w:val="28"/>
          <w:lang w:eastAsia="lv-LV"/>
        </w:rPr>
        <w:t>pretenden</w:t>
      </w:r>
      <w:r w:rsidR="00324E31">
        <w:rPr>
          <w:bCs/>
          <w:i/>
          <w:kern w:val="28"/>
          <w:lang w:eastAsia="lv-LV"/>
        </w:rPr>
        <w:t xml:space="preserve">tam sadarbībā ar Valsts kasi </w:t>
      </w:r>
      <w:r w:rsidR="00EC5433" w:rsidRPr="00EC5433">
        <w:rPr>
          <w:bCs/>
          <w:i/>
          <w:kern w:val="28"/>
          <w:lang w:eastAsia="lv-LV"/>
        </w:rPr>
        <w:t>izstrādājot attiecīgo dokumentāciju saskaņā ar tehniskajā specifikācijā noteikto</w:t>
      </w:r>
      <w:r w:rsidRPr="00933A3E">
        <w:rPr>
          <w:i/>
          <w:szCs w:val="24"/>
        </w:rPr>
        <w:t>]</w:t>
      </w:r>
    </w:p>
    <w:p w14:paraId="4B66868D" w14:textId="330B4931" w:rsidR="00342249" w:rsidRDefault="00297A34" w:rsidP="00190774">
      <w:pPr>
        <w:pStyle w:val="TableText"/>
        <w:numPr>
          <w:ilvl w:val="2"/>
          <w:numId w:val="9"/>
        </w:numPr>
        <w:rPr>
          <w:szCs w:val="24"/>
        </w:rPr>
      </w:pPr>
      <w:r w:rsidRPr="00342249">
        <w:rPr>
          <w:szCs w:val="24"/>
        </w:rPr>
        <w:t>5</w:t>
      </w:r>
      <w:r w:rsidR="00FD57ED" w:rsidRPr="00342249">
        <w:rPr>
          <w:szCs w:val="24"/>
        </w:rPr>
        <w:t xml:space="preserve">.Pielikums veidlapa „Pieteikums par </w:t>
      </w:r>
      <w:r w:rsidRPr="00342249">
        <w:rPr>
          <w:szCs w:val="24"/>
        </w:rPr>
        <w:t>I</w:t>
      </w:r>
      <w:r w:rsidR="00FD57ED" w:rsidRPr="00342249">
        <w:rPr>
          <w:szCs w:val="24"/>
        </w:rPr>
        <w:t xml:space="preserve">nternetbankas </w:t>
      </w:r>
      <w:r w:rsidRPr="00342249">
        <w:rPr>
          <w:szCs w:val="24"/>
        </w:rPr>
        <w:t>uzņēmumiem</w:t>
      </w:r>
      <w:r w:rsidRPr="00A27195">
        <w:t xml:space="preserve"> </w:t>
      </w:r>
      <w:r w:rsidR="00FD57ED" w:rsidRPr="00342249">
        <w:rPr>
          <w:szCs w:val="24"/>
        </w:rPr>
        <w:t>izmantošanu un aute</w:t>
      </w:r>
      <w:r w:rsidRPr="00342249">
        <w:rPr>
          <w:szCs w:val="24"/>
        </w:rPr>
        <w:t>ntifikācijas rīku izsniegšanu”</w:t>
      </w:r>
      <w:r w:rsidR="00DE30FF">
        <w:rPr>
          <w:szCs w:val="24"/>
        </w:rPr>
        <w:t xml:space="preserve"> uz &lt;</w:t>
      </w:r>
      <w:r w:rsidR="00DE30FF" w:rsidRPr="00DE30FF">
        <w:rPr>
          <w:i/>
          <w:szCs w:val="24"/>
        </w:rPr>
        <w:t>skaits</w:t>
      </w:r>
      <w:r w:rsidR="00DE30FF">
        <w:rPr>
          <w:szCs w:val="24"/>
        </w:rPr>
        <w:t>&gt;</w:t>
      </w:r>
      <w:r w:rsidR="00DE30FF" w:rsidRPr="005D191E">
        <w:rPr>
          <w:szCs w:val="24"/>
        </w:rPr>
        <w:t xml:space="preserve"> (</w:t>
      </w:r>
      <w:r w:rsidR="00DE30FF">
        <w:rPr>
          <w:szCs w:val="24"/>
        </w:rPr>
        <w:t>&lt;</w:t>
      </w:r>
      <w:r w:rsidR="00DE30FF">
        <w:rPr>
          <w:i/>
          <w:szCs w:val="24"/>
        </w:rPr>
        <w:t>skaits vārdiem&gt;</w:t>
      </w:r>
      <w:r w:rsidR="00DE30FF" w:rsidRPr="005D191E">
        <w:rPr>
          <w:szCs w:val="24"/>
        </w:rPr>
        <w:t>)</w:t>
      </w:r>
      <w:r w:rsidR="00DE30FF" w:rsidRPr="003E20DF">
        <w:rPr>
          <w:szCs w:val="24"/>
        </w:rPr>
        <w:t xml:space="preserve"> lap</w:t>
      </w:r>
      <w:r w:rsidR="00DE30FF">
        <w:rPr>
          <w:szCs w:val="24"/>
        </w:rPr>
        <w:t>pusēm</w:t>
      </w:r>
      <w:r w:rsidR="00FD57ED" w:rsidRPr="00342249">
        <w:rPr>
          <w:szCs w:val="24"/>
        </w:rPr>
        <w:t>;</w:t>
      </w:r>
    </w:p>
    <w:p w14:paraId="0B4F79FD" w14:textId="06ECF572" w:rsidR="00933A3E" w:rsidRPr="00933A3E" w:rsidRDefault="00933A3E" w:rsidP="00933A3E">
      <w:pPr>
        <w:pStyle w:val="TableText"/>
        <w:ind w:left="360"/>
        <w:rPr>
          <w:i/>
          <w:szCs w:val="24"/>
        </w:rPr>
      </w:pPr>
      <w:r>
        <w:rPr>
          <w:i/>
          <w:szCs w:val="24"/>
        </w:rPr>
        <w:t>[</w:t>
      </w:r>
      <w:r w:rsidR="008A0D09" w:rsidRPr="00933A3E">
        <w:rPr>
          <w:i/>
        </w:rPr>
        <w:t xml:space="preserve">pielikums </w:t>
      </w:r>
      <w:r w:rsidR="008A0D09">
        <w:rPr>
          <w:i/>
        </w:rPr>
        <w:t>tiks pievienots,</w:t>
      </w:r>
      <w:r w:rsidR="008A0D09" w:rsidRPr="00933A3E">
        <w:rPr>
          <w:i/>
        </w:rPr>
        <w:t xml:space="preserve"> </w:t>
      </w:r>
      <w:r w:rsidR="00EC5433" w:rsidRPr="00EC5433">
        <w:rPr>
          <w:bCs/>
          <w:i/>
          <w:kern w:val="28"/>
          <w:lang w:eastAsia="lv-LV"/>
        </w:rPr>
        <w:t>pretenden</w:t>
      </w:r>
      <w:r w:rsidR="00324E31">
        <w:rPr>
          <w:bCs/>
          <w:i/>
          <w:kern w:val="28"/>
          <w:lang w:eastAsia="lv-LV"/>
        </w:rPr>
        <w:t xml:space="preserve">tam sadarbībā ar Valsts kasi </w:t>
      </w:r>
      <w:r w:rsidR="00EC5433" w:rsidRPr="00EC5433">
        <w:rPr>
          <w:bCs/>
          <w:i/>
          <w:kern w:val="28"/>
          <w:lang w:eastAsia="lv-LV"/>
        </w:rPr>
        <w:t>izstrādājot attiecīgo dokumentāciju saskaņā ar tehniskajā specifikācijā noteikto</w:t>
      </w:r>
      <w:r>
        <w:rPr>
          <w:i/>
          <w:szCs w:val="24"/>
        </w:rPr>
        <w:t>]</w:t>
      </w:r>
    </w:p>
    <w:p w14:paraId="6133479E" w14:textId="5190B718" w:rsidR="00342249" w:rsidRDefault="00297A34" w:rsidP="00190774">
      <w:pPr>
        <w:pStyle w:val="TableText"/>
        <w:numPr>
          <w:ilvl w:val="2"/>
          <w:numId w:val="9"/>
        </w:numPr>
        <w:rPr>
          <w:szCs w:val="24"/>
        </w:rPr>
      </w:pPr>
      <w:r w:rsidRPr="00342249">
        <w:rPr>
          <w:szCs w:val="24"/>
        </w:rPr>
        <w:t>6</w:t>
      </w:r>
      <w:r w:rsidR="00FD57ED" w:rsidRPr="00342249">
        <w:rPr>
          <w:szCs w:val="24"/>
        </w:rPr>
        <w:t xml:space="preserve">.Pielikums veidlapa „Pieteikums par </w:t>
      </w:r>
      <w:r w:rsidRPr="00342249">
        <w:rPr>
          <w:szCs w:val="24"/>
        </w:rPr>
        <w:t>Internetbankas uzņēmumiem</w:t>
      </w:r>
      <w:r w:rsidR="00FD57ED" w:rsidRPr="00A27195">
        <w:t xml:space="preserve"> </w:t>
      </w:r>
      <w:r w:rsidR="00FD57ED" w:rsidRPr="00342249">
        <w:rPr>
          <w:szCs w:val="24"/>
        </w:rPr>
        <w:t xml:space="preserve">lietošanas izbeigšanu un autentifikācijas rīku </w:t>
      </w:r>
      <w:r w:rsidRPr="00342249">
        <w:rPr>
          <w:szCs w:val="24"/>
        </w:rPr>
        <w:t>apturēšanu”</w:t>
      </w:r>
      <w:r w:rsidR="00DE30FF">
        <w:rPr>
          <w:szCs w:val="24"/>
        </w:rPr>
        <w:t xml:space="preserve"> uz &lt;</w:t>
      </w:r>
      <w:r w:rsidR="00DE30FF" w:rsidRPr="00DE30FF">
        <w:rPr>
          <w:i/>
          <w:szCs w:val="24"/>
        </w:rPr>
        <w:t>skaits</w:t>
      </w:r>
      <w:r w:rsidR="00DE30FF">
        <w:rPr>
          <w:szCs w:val="24"/>
        </w:rPr>
        <w:t>&gt;</w:t>
      </w:r>
      <w:r w:rsidR="00DE30FF" w:rsidRPr="005D191E">
        <w:rPr>
          <w:szCs w:val="24"/>
        </w:rPr>
        <w:t xml:space="preserve"> (</w:t>
      </w:r>
      <w:r w:rsidR="00DE30FF">
        <w:rPr>
          <w:szCs w:val="24"/>
        </w:rPr>
        <w:t>&lt;</w:t>
      </w:r>
      <w:r w:rsidR="00DE30FF">
        <w:rPr>
          <w:i/>
          <w:szCs w:val="24"/>
        </w:rPr>
        <w:t>skaits vārdiem&gt;</w:t>
      </w:r>
      <w:r w:rsidR="00DE30FF" w:rsidRPr="005D191E">
        <w:rPr>
          <w:szCs w:val="24"/>
        </w:rPr>
        <w:t>)</w:t>
      </w:r>
      <w:r w:rsidR="00DE30FF" w:rsidRPr="003E20DF">
        <w:rPr>
          <w:szCs w:val="24"/>
        </w:rPr>
        <w:t xml:space="preserve"> lap</w:t>
      </w:r>
      <w:r w:rsidR="00DE30FF">
        <w:rPr>
          <w:szCs w:val="24"/>
        </w:rPr>
        <w:t>pusēm</w:t>
      </w:r>
      <w:r w:rsidR="00FD57ED" w:rsidRPr="00342249">
        <w:rPr>
          <w:szCs w:val="24"/>
        </w:rPr>
        <w:t>;</w:t>
      </w:r>
    </w:p>
    <w:p w14:paraId="7AED2013" w14:textId="49BEB943" w:rsidR="00933A3E" w:rsidRPr="00933A3E" w:rsidRDefault="00933A3E" w:rsidP="00933A3E">
      <w:pPr>
        <w:pStyle w:val="TableText"/>
        <w:ind w:left="720"/>
        <w:rPr>
          <w:i/>
          <w:szCs w:val="24"/>
        </w:rPr>
      </w:pPr>
      <w:r w:rsidRPr="00933A3E">
        <w:rPr>
          <w:i/>
          <w:szCs w:val="24"/>
        </w:rPr>
        <w:t>[</w:t>
      </w:r>
      <w:r w:rsidR="008A0D09" w:rsidRPr="00933A3E">
        <w:rPr>
          <w:i/>
        </w:rPr>
        <w:t xml:space="preserve">pielikums </w:t>
      </w:r>
      <w:r w:rsidR="008A0D09">
        <w:rPr>
          <w:i/>
        </w:rPr>
        <w:t>tiks pievienots,</w:t>
      </w:r>
      <w:r w:rsidR="00EC5433" w:rsidRPr="00EC5433">
        <w:rPr>
          <w:bCs/>
          <w:i/>
          <w:kern w:val="28"/>
          <w:lang w:eastAsia="lv-LV"/>
        </w:rPr>
        <w:t xml:space="preserve"> pretenden</w:t>
      </w:r>
      <w:r w:rsidR="00324E31">
        <w:rPr>
          <w:bCs/>
          <w:i/>
          <w:kern w:val="28"/>
          <w:lang w:eastAsia="lv-LV"/>
        </w:rPr>
        <w:t xml:space="preserve">tam sadarbībā ar Valsts kasi </w:t>
      </w:r>
      <w:r w:rsidR="00EC5433" w:rsidRPr="00EC5433">
        <w:rPr>
          <w:bCs/>
          <w:i/>
          <w:kern w:val="28"/>
          <w:lang w:eastAsia="lv-LV"/>
        </w:rPr>
        <w:t>izstrādājot attiecīgo dokumentāciju saskaņā ar tehniskajā specifikācijā noteikto</w:t>
      </w:r>
      <w:r w:rsidRPr="00933A3E">
        <w:rPr>
          <w:i/>
          <w:szCs w:val="24"/>
        </w:rPr>
        <w:t>]</w:t>
      </w:r>
    </w:p>
    <w:p w14:paraId="404DA4CE" w14:textId="0FB5F61F" w:rsidR="00342249" w:rsidRDefault="00297A34" w:rsidP="00190774">
      <w:pPr>
        <w:pStyle w:val="TableText"/>
        <w:numPr>
          <w:ilvl w:val="2"/>
          <w:numId w:val="9"/>
        </w:numPr>
        <w:rPr>
          <w:szCs w:val="24"/>
        </w:rPr>
      </w:pPr>
      <w:r w:rsidRPr="00342249">
        <w:rPr>
          <w:szCs w:val="24"/>
        </w:rPr>
        <w:t>7</w:t>
      </w:r>
      <w:r w:rsidR="00FD57ED" w:rsidRPr="00342249">
        <w:rPr>
          <w:szCs w:val="24"/>
        </w:rPr>
        <w:t>.Pie</w:t>
      </w:r>
      <w:r w:rsidR="00FF3D0A" w:rsidRPr="00342249">
        <w:rPr>
          <w:szCs w:val="24"/>
        </w:rPr>
        <w:t>l</w:t>
      </w:r>
      <w:r w:rsidR="00FD57ED" w:rsidRPr="00342249">
        <w:rPr>
          <w:szCs w:val="24"/>
        </w:rPr>
        <w:t>ikums veidlapa ”Pieteikums</w:t>
      </w:r>
      <w:r w:rsidRPr="00342249">
        <w:rPr>
          <w:szCs w:val="24"/>
        </w:rPr>
        <w:t xml:space="preserve"> par </w:t>
      </w:r>
      <w:r w:rsidR="00B97809">
        <w:rPr>
          <w:szCs w:val="24"/>
        </w:rPr>
        <w:t>maksājumu kartes</w:t>
      </w:r>
      <w:r w:rsidR="00B97809" w:rsidRPr="00342249">
        <w:rPr>
          <w:szCs w:val="24"/>
        </w:rPr>
        <w:t xml:space="preserve"> </w:t>
      </w:r>
      <w:r w:rsidRPr="00342249">
        <w:rPr>
          <w:szCs w:val="24"/>
        </w:rPr>
        <w:t>limitu</w:t>
      </w:r>
      <w:r w:rsidR="00E77B31">
        <w:rPr>
          <w:szCs w:val="24"/>
        </w:rPr>
        <w:t xml:space="preserve"> maiņu</w:t>
      </w:r>
      <w:r w:rsidRPr="00342249">
        <w:rPr>
          <w:szCs w:val="24"/>
        </w:rPr>
        <w:t>”</w:t>
      </w:r>
      <w:r w:rsidR="002113E8">
        <w:rPr>
          <w:szCs w:val="24"/>
        </w:rPr>
        <w:t xml:space="preserve"> uz &lt;</w:t>
      </w:r>
      <w:r w:rsidR="002113E8" w:rsidRPr="00DE30FF">
        <w:rPr>
          <w:i/>
          <w:szCs w:val="24"/>
        </w:rPr>
        <w:t>skaits</w:t>
      </w:r>
      <w:r w:rsidR="002113E8">
        <w:rPr>
          <w:szCs w:val="24"/>
        </w:rPr>
        <w:t>&gt;</w:t>
      </w:r>
      <w:r w:rsidR="002113E8" w:rsidRPr="005D191E">
        <w:rPr>
          <w:szCs w:val="24"/>
        </w:rPr>
        <w:t xml:space="preserve"> (</w:t>
      </w:r>
      <w:r w:rsidR="002113E8">
        <w:rPr>
          <w:szCs w:val="24"/>
        </w:rPr>
        <w:t>&lt;</w:t>
      </w:r>
      <w:r w:rsidR="002113E8">
        <w:rPr>
          <w:i/>
          <w:szCs w:val="24"/>
        </w:rPr>
        <w:t>skaits vārdiem&gt;</w:t>
      </w:r>
      <w:r w:rsidR="002113E8" w:rsidRPr="005D191E">
        <w:rPr>
          <w:szCs w:val="24"/>
        </w:rPr>
        <w:t>)</w:t>
      </w:r>
      <w:r w:rsidR="002113E8" w:rsidRPr="003E20DF">
        <w:rPr>
          <w:szCs w:val="24"/>
        </w:rPr>
        <w:t xml:space="preserve"> lap</w:t>
      </w:r>
      <w:r w:rsidR="002113E8">
        <w:rPr>
          <w:szCs w:val="24"/>
        </w:rPr>
        <w:t>pusēm</w:t>
      </w:r>
      <w:r w:rsidR="00FD57ED" w:rsidRPr="00342249">
        <w:rPr>
          <w:szCs w:val="24"/>
        </w:rPr>
        <w:t>;</w:t>
      </w:r>
    </w:p>
    <w:p w14:paraId="6EAAB25A" w14:textId="78E04F43" w:rsidR="00933A3E" w:rsidRPr="00933A3E" w:rsidRDefault="00933A3E" w:rsidP="00933A3E">
      <w:pPr>
        <w:pStyle w:val="TableText"/>
        <w:ind w:left="720"/>
        <w:rPr>
          <w:i/>
          <w:szCs w:val="24"/>
        </w:rPr>
      </w:pPr>
      <w:r w:rsidRPr="00933A3E">
        <w:rPr>
          <w:i/>
          <w:szCs w:val="24"/>
        </w:rPr>
        <w:t>[</w:t>
      </w:r>
      <w:r w:rsidR="008A0D09" w:rsidRPr="00933A3E">
        <w:rPr>
          <w:i/>
        </w:rPr>
        <w:t xml:space="preserve">pielikums </w:t>
      </w:r>
      <w:r w:rsidR="008A0D09">
        <w:rPr>
          <w:i/>
        </w:rPr>
        <w:t>tiks pievienots,</w:t>
      </w:r>
      <w:r w:rsidR="002261C6" w:rsidRPr="002261C6">
        <w:rPr>
          <w:bCs/>
          <w:i/>
          <w:kern w:val="28"/>
          <w:lang w:eastAsia="lv-LV"/>
        </w:rPr>
        <w:t xml:space="preserve"> </w:t>
      </w:r>
      <w:r w:rsidR="002261C6" w:rsidRPr="00EC5433">
        <w:rPr>
          <w:bCs/>
          <w:i/>
          <w:kern w:val="28"/>
          <w:lang w:eastAsia="lv-LV"/>
        </w:rPr>
        <w:t>pretenden</w:t>
      </w:r>
      <w:r w:rsidR="00324E31">
        <w:rPr>
          <w:bCs/>
          <w:i/>
          <w:kern w:val="28"/>
          <w:lang w:eastAsia="lv-LV"/>
        </w:rPr>
        <w:t xml:space="preserve">tam sadarbībā ar Valsts kasi </w:t>
      </w:r>
      <w:r w:rsidR="002261C6" w:rsidRPr="00EC5433">
        <w:rPr>
          <w:bCs/>
          <w:i/>
          <w:kern w:val="28"/>
          <w:lang w:eastAsia="lv-LV"/>
        </w:rPr>
        <w:t>izstrādājot attiecīgo dokumentāciju saskaņā ar tehniskajā specifikācijā noteikto</w:t>
      </w:r>
      <w:r w:rsidRPr="00933A3E">
        <w:rPr>
          <w:i/>
          <w:szCs w:val="24"/>
        </w:rPr>
        <w:t>]</w:t>
      </w:r>
    </w:p>
    <w:p w14:paraId="2689C180" w14:textId="3C7AA5E1" w:rsidR="00342249" w:rsidRPr="008A0D09" w:rsidRDefault="008A0D09" w:rsidP="00190774">
      <w:pPr>
        <w:pStyle w:val="TableText"/>
        <w:numPr>
          <w:ilvl w:val="2"/>
          <w:numId w:val="9"/>
        </w:numPr>
        <w:rPr>
          <w:szCs w:val="24"/>
        </w:rPr>
      </w:pPr>
      <w:r>
        <w:t>8</w:t>
      </w:r>
      <w:r w:rsidR="00FD57ED">
        <w:t>.Pielikums „</w:t>
      </w:r>
      <w:r w:rsidR="00297A34">
        <w:t>Pušu</w:t>
      </w:r>
      <w:r w:rsidR="00FD57ED">
        <w:t xml:space="preserve"> pilnvaras un pārstāvji”</w:t>
      </w:r>
      <w:r w:rsidR="002113E8">
        <w:t xml:space="preserve"> uz </w:t>
      </w:r>
      <w:r w:rsidR="002113E8">
        <w:rPr>
          <w:szCs w:val="24"/>
        </w:rPr>
        <w:t>&lt;</w:t>
      </w:r>
      <w:r w:rsidR="002113E8" w:rsidRPr="00DE30FF">
        <w:rPr>
          <w:i/>
          <w:szCs w:val="24"/>
        </w:rPr>
        <w:t>skaits</w:t>
      </w:r>
      <w:r w:rsidR="002113E8">
        <w:rPr>
          <w:szCs w:val="24"/>
        </w:rPr>
        <w:t>&gt;</w:t>
      </w:r>
      <w:r w:rsidR="002113E8" w:rsidRPr="005D191E">
        <w:rPr>
          <w:szCs w:val="24"/>
        </w:rPr>
        <w:t xml:space="preserve"> (</w:t>
      </w:r>
      <w:r w:rsidR="002113E8">
        <w:rPr>
          <w:szCs w:val="24"/>
        </w:rPr>
        <w:t>&lt;</w:t>
      </w:r>
      <w:r w:rsidR="002113E8">
        <w:rPr>
          <w:i/>
          <w:szCs w:val="24"/>
        </w:rPr>
        <w:t>skaits vārdiem&gt;</w:t>
      </w:r>
      <w:r w:rsidR="002113E8" w:rsidRPr="005D191E">
        <w:rPr>
          <w:szCs w:val="24"/>
        </w:rPr>
        <w:t>)</w:t>
      </w:r>
      <w:r w:rsidR="002113E8" w:rsidRPr="003E20DF">
        <w:rPr>
          <w:szCs w:val="24"/>
        </w:rPr>
        <w:t xml:space="preserve"> lap</w:t>
      </w:r>
      <w:r w:rsidR="002113E8">
        <w:rPr>
          <w:szCs w:val="24"/>
        </w:rPr>
        <w:t>pusēm</w:t>
      </w:r>
      <w:r w:rsidR="00FD57ED">
        <w:t>.</w:t>
      </w:r>
    </w:p>
    <w:p w14:paraId="2E58A625" w14:textId="50FD34F9" w:rsidR="008A0D09" w:rsidRPr="00933A3E" w:rsidRDefault="008A0D09" w:rsidP="008A0D09">
      <w:pPr>
        <w:pStyle w:val="TableText"/>
        <w:ind w:left="360"/>
        <w:rPr>
          <w:i/>
          <w:szCs w:val="24"/>
        </w:rPr>
      </w:pPr>
      <w:r w:rsidRPr="00933A3E">
        <w:rPr>
          <w:i/>
          <w:szCs w:val="24"/>
        </w:rPr>
        <w:t>[</w:t>
      </w:r>
      <w:r w:rsidRPr="00933A3E">
        <w:rPr>
          <w:i/>
        </w:rPr>
        <w:t xml:space="preserve">pielikums </w:t>
      </w:r>
      <w:r>
        <w:rPr>
          <w:i/>
        </w:rPr>
        <w:t>tiks pievienots,</w:t>
      </w:r>
      <w:r w:rsidRPr="00933A3E">
        <w:rPr>
          <w:i/>
        </w:rPr>
        <w:t xml:space="preserve"> </w:t>
      </w:r>
      <w:r w:rsidR="002261C6" w:rsidRPr="00EC5433">
        <w:rPr>
          <w:bCs/>
          <w:i/>
          <w:kern w:val="28"/>
          <w:lang w:eastAsia="lv-LV"/>
        </w:rPr>
        <w:t>pretendent</w:t>
      </w:r>
      <w:r w:rsidR="00324E31">
        <w:rPr>
          <w:bCs/>
          <w:i/>
          <w:kern w:val="28"/>
          <w:lang w:eastAsia="lv-LV"/>
        </w:rPr>
        <w:t xml:space="preserve">am sadarbībā ar Valsts kasi </w:t>
      </w:r>
      <w:r w:rsidR="002261C6" w:rsidRPr="00EC5433">
        <w:rPr>
          <w:bCs/>
          <w:i/>
          <w:kern w:val="28"/>
          <w:lang w:eastAsia="lv-LV"/>
        </w:rPr>
        <w:t>izstrādājot attiecīgo dokumentāciju saskaņā ar tehniskajā specifikācijā noteikto</w:t>
      </w:r>
      <w:r w:rsidRPr="00933A3E">
        <w:rPr>
          <w:i/>
          <w:szCs w:val="24"/>
        </w:rPr>
        <w:t>]</w:t>
      </w:r>
    </w:p>
    <w:p w14:paraId="362B1886" w14:textId="77777777" w:rsidR="008A0D09" w:rsidRPr="00933A3E" w:rsidRDefault="008A0D09" w:rsidP="008A0D09">
      <w:pPr>
        <w:pStyle w:val="TableText"/>
        <w:ind w:left="720"/>
        <w:rPr>
          <w:szCs w:val="24"/>
        </w:rPr>
      </w:pPr>
    </w:p>
    <w:p w14:paraId="611881A4" w14:textId="41F43C60" w:rsidR="00FD57ED" w:rsidRPr="00342249" w:rsidRDefault="00FD57ED" w:rsidP="00190774">
      <w:pPr>
        <w:pStyle w:val="TableText"/>
        <w:numPr>
          <w:ilvl w:val="1"/>
          <w:numId w:val="9"/>
        </w:numPr>
        <w:tabs>
          <w:tab w:val="clear" w:pos="360"/>
          <w:tab w:val="num" w:pos="567"/>
        </w:tabs>
        <w:rPr>
          <w:szCs w:val="24"/>
        </w:rPr>
      </w:pPr>
      <w:bookmarkStart w:id="20" w:name="_Ref472424410"/>
      <w:r>
        <w:t xml:space="preserve"> Pušu  rekvizīti</w:t>
      </w:r>
      <w:r w:rsidR="00C569C4">
        <w:t xml:space="preserve"> un paraksti</w:t>
      </w:r>
      <w:r>
        <w:t>.</w:t>
      </w:r>
      <w:bookmarkEnd w:id="20"/>
    </w:p>
    <w:tbl>
      <w:tblPr>
        <w:tblW w:w="0" w:type="auto"/>
        <w:tblLook w:val="0000" w:firstRow="0" w:lastRow="0" w:firstColumn="0" w:lastColumn="0" w:noHBand="0" w:noVBand="0"/>
      </w:tblPr>
      <w:tblGrid>
        <w:gridCol w:w="108"/>
        <w:gridCol w:w="3969"/>
        <w:gridCol w:w="573"/>
        <w:gridCol w:w="4247"/>
        <w:gridCol w:w="390"/>
      </w:tblGrid>
      <w:tr w:rsidR="00FD57ED" w14:paraId="157BDEFF" w14:textId="77777777" w:rsidTr="00C569C4">
        <w:tc>
          <w:tcPr>
            <w:tcW w:w="4650" w:type="dxa"/>
            <w:gridSpan w:val="3"/>
          </w:tcPr>
          <w:p w14:paraId="692B5935" w14:textId="30D8B9D1" w:rsidR="00FD57ED" w:rsidRDefault="00FD57ED">
            <w:pPr>
              <w:pStyle w:val="TableText"/>
              <w:rPr>
                <w:bCs/>
                <w:szCs w:val="22"/>
              </w:rPr>
            </w:pPr>
          </w:p>
        </w:tc>
        <w:tc>
          <w:tcPr>
            <w:tcW w:w="4637" w:type="dxa"/>
            <w:gridSpan w:val="2"/>
          </w:tcPr>
          <w:p w14:paraId="54672ED1" w14:textId="3023F665" w:rsidR="00FD57ED" w:rsidRDefault="00FD57ED" w:rsidP="00E27BD8">
            <w:pPr>
              <w:pStyle w:val="TableText"/>
              <w:rPr>
                <w:szCs w:val="24"/>
              </w:rPr>
            </w:pPr>
          </w:p>
        </w:tc>
      </w:tr>
      <w:tr w:rsidR="00C569C4" w:rsidRPr="00186637" w14:paraId="1C1725C2" w14:textId="77777777" w:rsidTr="00722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390" w:type="dxa"/>
        </w:trPr>
        <w:tc>
          <w:tcPr>
            <w:tcW w:w="3969" w:type="dxa"/>
          </w:tcPr>
          <w:p w14:paraId="49BAC4D2" w14:textId="77777777" w:rsidR="00C569C4" w:rsidRDefault="00C569C4" w:rsidP="00A05719">
            <w:pPr>
              <w:ind w:right="-630"/>
            </w:pPr>
            <w:r w:rsidRPr="00C569C4">
              <w:rPr>
                <w:b/>
              </w:rPr>
              <w:t>PASŪTĪTĀJS</w:t>
            </w:r>
            <w:r w:rsidRPr="00186637">
              <w:t>:</w:t>
            </w:r>
          </w:p>
          <w:p w14:paraId="1D49500A" w14:textId="77777777" w:rsidR="00C569C4" w:rsidRPr="00186637" w:rsidRDefault="00C569C4" w:rsidP="00A05719">
            <w:pPr>
              <w:ind w:right="-630"/>
            </w:pPr>
          </w:p>
          <w:p w14:paraId="1D1D829C" w14:textId="77777777" w:rsidR="00C569C4" w:rsidRDefault="00C569C4" w:rsidP="00A05719">
            <w:pPr>
              <w:contextualSpacing/>
            </w:pPr>
            <w:r w:rsidRPr="00186637">
              <w:t>Valsts kase</w:t>
            </w:r>
          </w:p>
          <w:p w14:paraId="0A5AADBD" w14:textId="72411CED" w:rsidR="00C569C4" w:rsidRPr="00186637" w:rsidRDefault="00C569C4" w:rsidP="00A05719">
            <w:pPr>
              <w:contextualSpacing/>
            </w:pPr>
            <w:r>
              <w:t xml:space="preserve">Reģistrācijas numurs: </w:t>
            </w:r>
            <w:r w:rsidRPr="00186637">
              <w:t>90000597275</w:t>
            </w:r>
          </w:p>
          <w:p w14:paraId="102857BE" w14:textId="07202424" w:rsidR="00C569C4" w:rsidRPr="00186637" w:rsidRDefault="00C569C4" w:rsidP="00A05719">
            <w:pPr>
              <w:contextualSpacing/>
            </w:pPr>
            <w:r>
              <w:t>Adrese: Smilšu ielā 1, Rīgā</w:t>
            </w:r>
            <w:r w:rsidRPr="00186637">
              <w:t>, LV- 1919</w:t>
            </w:r>
          </w:p>
          <w:p w14:paraId="5CF537B1" w14:textId="77777777" w:rsidR="00C569C4" w:rsidRDefault="00C569C4" w:rsidP="00A05719">
            <w:pPr>
              <w:ind w:right="-630"/>
            </w:pPr>
          </w:p>
          <w:p w14:paraId="6F7FB28A" w14:textId="77777777" w:rsidR="00722383" w:rsidRPr="00186637" w:rsidRDefault="00722383" w:rsidP="00A05719">
            <w:pPr>
              <w:ind w:right="-630"/>
            </w:pPr>
          </w:p>
          <w:p w14:paraId="46665825" w14:textId="0C14BE4D" w:rsidR="00C569C4" w:rsidRPr="00186637" w:rsidRDefault="002261C6" w:rsidP="00A05719">
            <w:pPr>
              <w:ind w:right="-630"/>
            </w:pPr>
            <w:r>
              <w:t xml:space="preserve">  </w:t>
            </w:r>
            <w:r w:rsidR="00C569C4">
              <w:t>__________________________</w:t>
            </w:r>
            <w:r w:rsidR="00C569C4" w:rsidRPr="00186637">
              <w:t xml:space="preserve">                           </w:t>
            </w:r>
            <w:r w:rsidR="00C569C4">
              <w:t xml:space="preserve">                      </w:t>
            </w:r>
          </w:p>
        </w:tc>
        <w:tc>
          <w:tcPr>
            <w:tcW w:w="4820" w:type="dxa"/>
            <w:gridSpan w:val="2"/>
          </w:tcPr>
          <w:p w14:paraId="5F504AEC" w14:textId="07217B0C" w:rsidR="00C569C4" w:rsidRPr="00186637" w:rsidRDefault="00C569C4" w:rsidP="00A05719">
            <w:r w:rsidRPr="00C569C4">
              <w:rPr>
                <w:b/>
              </w:rPr>
              <w:t>BANKA</w:t>
            </w:r>
            <w:r w:rsidRPr="00186637">
              <w:t>:</w:t>
            </w:r>
          </w:p>
          <w:p w14:paraId="26572484" w14:textId="77777777" w:rsidR="00C569C4" w:rsidRPr="00186637" w:rsidRDefault="00C569C4" w:rsidP="00A05719"/>
          <w:p w14:paraId="78209B31" w14:textId="716065A7" w:rsidR="00C569C4" w:rsidRDefault="00722383" w:rsidP="00A05719">
            <w:pPr>
              <w:rPr>
                <w:i/>
              </w:rPr>
            </w:pPr>
            <w:r>
              <w:t>&lt;</w:t>
            </w:r>
            <w:r>
              <w:rPr>
                <w:i/>
              </w:rPr>
              <w:t>Bankas nosaukums&gt;</w:t>
            </w:r>
          </w:p>
          <w:p w14:paraId="1A28AA16" w14:textId="6BAFC316" w:rsidR="00722383" w:rsidRPr="00722383" w:rsidRDefault="00722383" w:rsidP="00A05719">
            <w:pPr>
              <w:rPr>
                <w:i/>
              </w:rPr>
            </w:pPr>
            <w:r>
              <w:t>Reģistrācijas numurs</w:t>
            </w:r>
            <w:r>
              <w:rPr>
                <w:i/>
              </w:rPr>
              <w:t xml:space="preserve"> :&lt;reģistrācijas numurs&gt;</w:t>
            </w:r>
          </w:p>
          <w:p w14:paraId="15EE8C55" w14:textId="50DC0D04" w:rsidR="00C569C4" w:rsidRPr="00186637" w:rsidRDefault="00C569C4" w:rsidP="00A05719">
            <w:r w:rsidRPr="00186637">
              <w:t xml:space="preserve"> </w:t>
            </w:r>
            <w:r w:rsidR="00722383">
              <w:t>Adrese: &lt;adrese&gt;</w:t>
            </w:r>
            <w:r w:rsidRPr="00186637">
              <w:t xml:space="preserve">                                               </w:t>
            </w:r>
          </w:p>
          <w:p w14:paraId="7B8A5126" w14:textId="77777777" w:rsidR="00C569C4" w:rsidRPr="00186637" w:rsidRDefault="00C569C4" w:rsidP="00A05719"/>
          <w:p w14:paraId="6697ED63" w14:textId="77777777" w:rsidR="00C569C4" w:rsidRPr="00186637" w:rsidRDefault="00C569C4" w:rsidP="00A05719"/>
          <w:p w14:paraId="6D7AD3AB" w14:textId="55C41633" w:rsidR="00C569C4" w:rsidRPr="00186637" w:rsidRDefault="00C569C4" w:rsidP="00A05719">
            <w:r w:rsidRPr="00186637">
              <w:t xml:space="preserve">     </w:t>
            </w:r>
            <w:r>
              <w:t>________________________</w:t>
            </w:r>
            <w:r w:rsidRPr="00186637">
              <w:t xml:space="preserve">                                           </w:t>
            </w:r>
          </w:p>
        </w:tc>
      </w:tr>
      <w:tr w:rsidR="00C569C4" w:rsidRPr="00186637" w14:paraId="6E4E1705" w14:textId="77777777" w:rsidTr="00722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390" w:type="dxa"/>
        </w:trPr>
        <w:tc>
          <w:tcPr>
            <w:tcW w:w="3969" w:type="dxa"/>
          </w:tcPr>
          <w:p w14:paraId="3F1046D6" w14:textId="2511CF8E" w:rsidR="00C569C4" w:rsidRDefault="00C569C4" w:rsidP="00A05719">
            <w:pPr>
              <w:ind w:right="-630"/>
            </w:pPr>
            <w:r>
              <w:t>&lt;</w:t>
            </w:r>
            <w:r w:rsidRPr="00C569C4">
              <w:rPr>
                <w:i/>
              </w:rPr>
              <w:t>amata nosaukums</w:t>
            </w:r>
            <w:r>
              <w:t>&gt;</w:t>
            </w:r>
          </w:p>
          <w:p w14:paraId="556B9F0E" w14:textId="1AAAAD40" w:rsidR="00C569C4" w:rsidRPr="00186637" w:rsidRDefault="00C569C4" w:rsidP="00A05719">
            <w:pPr>
              <w:ind w:right="-630"/>
            </w:pPr>
            <w:r>
              <w:t>&lt;</w:t>
            </w:r>
            <w:r w:rsidRPr="00C569C4">
              <w:rPr>
                <w:i/>
              </w:rPr>
              <w:t>vārds uzvārds</w:t>
            </w:r>
            <w:r>
              <w:t>&gt;</w:t>
            </w:r>
          </w:p>
          <w:p w14:paraId="10F1550B" w14:textId="77777777" w:rsidR="00722383" w:rsidRPr="00186637" w:rsidRDefault="00722383" w:rsidP="00A05719">
            <w:pPr>
              <w:ind w:right="-630"/>
            </w:pPr>
          </w:p>
          <w:p w14:paraId="687D8745" w14:textId="2E42FEA1" w:rsidR="00C569C4" w:rsidRPr="00186637" w:rsidRDefault="00C569C4" w:rsidP="00A05719">
            <w:pPr>
              <w:ind w:right="-630"/>
            </w:pPr>
            <w:r>
              <w:t>2017</w:t>
            </w:r>
            <w:r w:rsidRPr="00186637">
              <w:t>.gada „___.”___________</w:t>
            </w:r>
          </w:p>
        </w:tc>
        <w:tc>
          <w:tcPr>
            <w:tcW w:w="4820" w:type="dxa"/>
            <w:gridSpan w:val="2"/>
          </w:tcPr>
          <w:p w14:paraId="132CDAA3" w14:textId="77777777" w:rsidR="00C569C4" w:rsidRDefault="00C569C4" w:rsidP="00C569C4">
            <w:pPr>
              <w:ind w:right="-630"/>
            </w:pPr>
            <w:r>
              <w:t>&lt;</w:t>
            </w:r>
            <w:r w:rsidRPr="00C569C4">
              <w:rPr>
                <w:i/>
              </w:rPr>
              <w:t>amata nosaukums</w:t>
            </w:r>
            <w:r>
              <w:t>&gt;</w:t>
            </w:r>
          </w:p>
          <w:p w14:paraId="3ACC4E1F" w14:textId="77777777" w:rsidR="00C569C4" w:rsidRPr="00186637" w:rsidRDefault="00C569C4" w:rsidP="00C569C4">
            <w:pPr>
              <w:ind w:right="-630"/>
            </w:pPr>
            <w:r>
              <w:t>&lt;</w:t>
            </w:r>
            <w:r w:rsidRPr="00C569C4">
              <w:rPr>
                <w:i/>
              </w:rPr>
              <w:t>vārds uzvārds</w:t>
            </w:r>
            <w:r>
              <w:t>&gt;</w:t>
            </w:r>
          </w:p>
          <w:p w14:paraId="586291FF" w14:textId="77777777" w:rsidR="00C569C4" w:rsidRPr="00186637" w:rsidRDefault="00C569C4" w:rsidP="00A05719">
            <w:pPr>
              <w:ind w:right="-630"/>
            </w:pPr>
          </w:p>
          <w:p w14:paraId="5887D6F3" w14:textId="3E452DE1" w:rsidR="00C569C4" w:rsidRPr="00186637" w:rsidRDefault="00C569C4" w:rsidP="00C569C4">
            <w:pPr>
              <w:ind w:right="-630"/>
            </w:pPr>
            <w:r w:rsidRPr="00186637">
              <w:t>201</w:t>
            </w:r>
            <w:r>
              <w:t>7</w:t>
            </w:r>
            <w:r w:rsidRPr="00186637">
              <w:t>.gada „___.”___________</w:t>
            </w:r>
          </w:p>
        </w:tc>
      </w:tr>
    </w:tbl>
    <w:p w14:paraId="7B80D0EC" w14:textId="1777351D" w:rsidR="00EE1142" w:rsidRPr="002D02B4" w:rsidRDefault="00F1723C" w:rsidP="002D02B4">
      <w:pPr>
        <w:pStyle w:val="Brief"/>
        <w:jc w:val="right"/>
        <w:rPr>
          <w:rFonts w:ascii="Times New Roman" w:hAnsi="Times New Roman"/>
          <w:szCs w:val="24"/>
          <w:lang w:val="lv-LV"/>
        </w:rPr>
      </w:pPr>
      <w:r>
        <w:rPr>
          <w:rFonts w:ascii="Times New Roman" w:hAnsi="Times New Roman"/>
          <w:sz w:val="20"/>
          <w:lang w:val="lv-LV"/>
        </w:rPr>
        <w:br w:type="page"/>
      </w:r>
      <w:r w:rsidR="00EE1142" w:rsidRPr="002D02B4">
        <w:rPr>
          <w:rFonts w:ascii="Times New Roman" w:hAnsi="Times New Roman"/>
          <w:szCs w:val="24"/>
          <w:lang w:val="lv-LV"/>
        </w:rPr>
        <w:lastRenderedPageBreak/>
        <w:t>1.pielikums pie 201</w:t>
      </w:r>
      <w:r w:rsidR="00806DAC" w:rsidRPr="002D02B4">
        <w:rPr>
          <w:rFonts w:ascii="Times New Roman" w:hAnsi="Times New Roman"/>
          <w:szCs w:val="24"/>
          <w:lang w:val="lv-LV"/>
        </w:rPr>
        <w:t>7</w:t>
      </w:r>
      <w:r w:rsidR="00EE1142" w:rsidRPr="002D02B4">
        <w:rPr>
          <w:rFonts w:ascii="Times New Roman" w:hAnsi="Times New Roman"/>
          <w:szCs w:val="24"/>
          <w:lang w:val="lv-LV"/>
        </w:rPr>
        <w:t xml:space="preserve">.gada ___.__________ </w:t>
      </w:r>
    </w:p>
    <w:p w14:paraId="17DBEE17" w14:textId="77777777" w:rsidR="00EE1142" w:rsidRPr="002D02B4" w:rsidRDefault="00EE1142" w:rsidP="00EE1142">
      <w:pPr>
        <w:pStyle w:val="Brief"/>
        <w:jc w:val="right"/>
        <w:rPr>
          <w:rFonts w:ascii="Times New Roman" w:hAnsi="Times New Roman"/>
          <w:szCs w:val="24"/>
          <w:lang w:val="lv-LV"/>
        </w:rPr>
      </w:pPr>
      <w:r w:rsidRPr="002D02B4">
        <w:rPr>
          <w:rFonts w:ascii="Times New Roman" w:hAnsi="Times New Roman"/>
          <w:szCs w:val="24"/>
          <w:lang w:val="lv-LV"/>
        </w:rPr>
        <w:t xml:space="preserve">Līguma par Valsts kases kontiem </w:t>
      </w:r>
    </w:p>
    <w:p w14:paraId="6B49A1AC" w14:textId="1F548C41" w:rsidR="00EE1142" w:rsidRPr="002D02B4" w:rsidRDefault="00EE1142" w:rsidP="00EE1142">
      <w:pPr>
        <w:pStyle w:val="Brief"/>
        <w:jc w:val="right"/>
        <w:rPr>
          <w:rFonts w:ascii="Times New Roman" w:hAnsi="Times New Roman"/>
          <w:szCs w:val="24"/>
          <w:lang w:val="lv-LV"/>
        </w:rPr>
      </w:pPr>
      <w:r w:rsidRPr="002D02B4">
        <w:rPr>
          <w:rFonts w:ascii="Times New Roman" w:hAnsi="Times New Roman"/>
          <w:szCs w:val="24"/>
          <w:lang w:val="lv-LV"/>
        </w:rPr>
        <w:t xml:space="preserve">piesaistīto </w:t>
      </w:r>
      <w:r w:rsidR="00B97809" w:rsidRPr="002D02B4">
        <w:rPr>
          <w:rFonts w:ascii="Times New Roman" w:hAnsi="Times New Roman"/>
          <w:szCs w:val="24"/>
          <w:lang w:val="lv-LV"/>
        </w:rPr>
        <w:t xml:space="preserve">maksājumu karšu </w:t>
      </w:r>
      <w:r w:rsidRPr="002D02B4">
        <w:rPr>
          <w:rFonts w:ascii="Times New Roman" w:hAnsi="Times New Roman"/>
          <w:szCs w:val="24"/>
          <w:lang w:val="lv-LV"/>
        </w:rPr>
        <w:t>apkalpošanu ___________</w:t>
      </w:r>
    </w:p>
    <w:p w14:paraId="483A5F5A" w14:textId="77777777" w:rsidR="00EE1142" w:rsidRPr="002D02B4" w:rsidRDefault="00EE1142" w:rsidP="00EE1142">
      <w:pPr>
        <w:pStyle w:val="BodyText"/>
        <w:tabs>
          <w:tab w:val="left" w:pos="284"/>
        </w:tabs>
        <w:rPr>
          <w:color w:val="auto"/>
        </w:rPr>
      </w:pPr>
    </w:p>
    <w:p w14:paraId="0268ED18" w14:textId="77777777" w:rsidR="00EE1142" w:rsidRPr="002D02B4" w:rsidRDefault="00EE1142" w:rsidP="00EE1142">
      <w:pPr>
        <w:pStyle w:val="BodyText"/>
        <w:tabs>
          <w:tab w:val="right" w:pos="8460"/>
        </w:tabs>
        <w:rPr>
          <w:b/>
          <w:color w:val="auto"/>
        </w:rPr>
      </w:pPr>
    </w:p>
    <w:p w14:paraId="7A98A7D6" w14:textId="1940E378" w:rsidR="00086BDB" w:rsidRPr="002D02B4" w:rsidRDefault="00EE1142" w:rsidP="00086BDB">
      <w:pPr>
        <w:pStyle w:val="BodyText"/>
        <w:tabs>
          <w:tab w:val="left" w:pos="3643"/>
          <w:tab w:val="center" w:pos="4230"/>
        </w:tabs>
        <w:jc w:val="center"/>
        <w:rPr>
          <w:b/>
          <w:color w:val="auto"/>
        </w:rPr>
      </w:pPr>
      <w:r w:rsidRPr="002D02B4">
        <w:rPr>
          <w:b/>
          <w:color w:val="auto"/>
        </w:rPr>
        <w:t>Bankas pakalpojumu komisijas maksas</w:t>
      </w:r>
    </w:p>
    <w:p w14:paraId="3AD1AF5A" w14:textId="77777777" w:rsidR="00086BDB" w:rsidRPr="002D02B4" w:rsidRDefault="00086BDB" w:rsidP="00EE1142">
      <w:pPr>
        <w:pStyle w:val="BodyText"/>
        <w:tabs>
          <w:tab w:val="left" w:pos="3643"/>
          <w:tab w:val="center" w:pos="4230"/>
        </w:tabs>
        <w:rPr>
          <w:b/>
          <w:color w:val="auto"/>
        </w:rPr>
      </w:pPr>
    </w:p>
    <w:p w14:paraId="0E5C6CB1" w14:textId="4D6BC782" w:rsidR="00EE1142" w:rsidRPr="002D02B4" w:rsidRDefault="00EE1142" w:rsidP="00EE1142">
      <w:pPr>
        <w:pStyle w:val="BodyText"/>
        <w:tabs>
          <w:tab w:val="left" w:pos="3643"/>
          <w:tab w:val="center" w:pos="4230"/>
        </w:tabs>
        <w:rPr>
          <w:b/>
          <w:color w:val="auto"/>
        </w:rPr>
      </w:pPr>
      <w:r w:rsidRPr="002D02B4">
        <w:rPr>
          <w:b/>
          <w:color w:val="auto"/>
        </w:rPr>
        <w:t xml:space="preserve"> </w:t>
      </w:r>
    </w:p>
    <w:p w14:paraId="0AC273E9" w14:textId="77777777" w:rsidR="00EE1142" w:rsidRPr="002D02B4" w:rsidRDefault="00EE1142" w:rsidP="00EE1142">
      <w:pPr>
        <w:pStyle w:val="BodyText"/>
        <w:rPr>
          <w:color w:val="auto"/>
        </w:rPr>
      </w:pPr>
    </w:p>
    <w:p w14:paraId="60E55F33" w14:textId="3EEFC635" w:rsidR="00EE1142" w:rsidRPr="002D02B4" w:rsidRDefault="002E7DE2" w:rsidP="00190774">
      <w:pPr>
        <w:pStyle w:val="BodyText"/>
        <w:numPr>
          <w:ilvl w:val="0"/>
          <w:numId w:val="11"/>
        </w:numPr>
        <w:spacing w:after="120"/>
        <w:rPr>
          <w:b/>
          <w:color w:val="auto"/>
        </w:rPr>
      </w:pPr>
      <w:r w:rsidRPr="002D02B4">
        <w:rPr>
          <w:b/>
          <w:color w:val="auto"/>
        </w:rPr>
        <w:t xml:space="preserve">VISA </w:t>
      </w:r>
      <w:proofErr w:type="spellStart"/>
      <w:r w:rsidRPr="002D02B4">
        <w:rPr>
          <w:b/>
          <w:color w:val="auto"/>
        </w:rPr>
        <w:t>Business</w:t>
      </w:r>
      <w:proofErr w:type="spellEnd"/>
      <w:r w:rsidRPr="002D02B4">
        <w:rPr>
          <w:b/>
          <w:color w:val="auto"/>
        </w:rPr>
        <w:t xml:space="preserve">/MasterCard </w:t>
      </w:r>
      <w:proofErr w:type="spellStart"/>
      <w:r w:rsidRPr="002D02B4">
        <w:rPr>
          <w:b/>
          <w:color w:val="auto"/>
        </w:rPr>
        <w:t>Business</w:t>
      </w:r>
      <w:proofErr w:type="spellEnd"/>
      <w:r w:rsidRPr="002D02B4">
        <w:rPr>
          <w:b/>
          <w:color w:val="auto"/>
        </w:rPr>
        <w:t xml:space="preserve"> </w:t>
      </w:r>
      <w:r w:rsidR="00B97809" w:rsidRPr="002D02B4">
        <w:rPr>
          <w:b/>
          <w:color w:val="auto"/>
        </w:rPr>
        <w:t xml:space="preserve">Debetkaršu </w:t>
      </w:r>
      <w:r w:rsidR="00EE1142" w:rsidRPr="002D02B4">
        <w:rPr>
          <w:b/>
          <w:color w:val="auto"/>
        </w:rPr>
        <w:t>apkalpošanas pakalpojumu komisijas maksas:</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6"/>
        <w:gridCol w:w="6012"/>
        <w:gridCol w:w="1980"/>
      </w:tblGrid>
      <w:tr w:rsidR="00190774" w:rsidRPr="006B1345" w14:paraId="1708DFDC" w14:textId="77777777" w:rsidTr="00552F86">
        <w:tc>
          <w:tcPr>
            <w:tcW w:w="576" w:type="dxa"/>
          </w:tcPr>
          <w:p w14:paraId="5A821226" w14:textId="77777777" w:rsidR="00EE1142" w:rsidRPr="006B1345" w:rsidRDefault="00EE1142" w:rsidP="00552F86">
            <w:pPr>
              <w:pStyle w:val="Title"/>
              <w:rPr>
                <w:b w:val="0"/>
                <w:szCs w:val="24"/>
              </w:rPr>
            </w:pPr>
            <w:r w:rsidRPr="006B1345">
              <w:rPr>
                <w:b w:val="0"/>
                <w:szCs w:val="24"/>
              </w:rPr>
              <w:t>1.</w:t>
            </w:r>
          </w:p>
        </w:tc>
        <w:tc>
          <w:tcPr>
            <w:tcW w:w="6012" w:type="dxa"/>
          </w:tcPr>
          <w:p w14:paraId="4AFF27DA" w14:textId="37F87387" w:rsidR="00EE1142" w:rsidRPr="006B1345" w:rsidRDefault="00086BDB" w:rsidP="009343B7">
            <w:pPr>
              <w:pStyle w:val="Title"/>
              <w:jc w:val="both"/>
              <w:rPr>
                <w:b w:val="0"/>
                <w:szCs w:val="24"/>
              </w:rPr>
            </w:pPr>
            <w:r w:rsidRPr="006B1345">
              <w:rPr>
                <w:b w:val="0"/>
                <w:szCs w:val="24"/>
              </w:rPr>
              <w:t>D</w:t>
            </w:r>
            <w:r w:rsidR="00E42039" w:rsidRPr="006B1345">
              <w:rPr>
                <w:b w:val="0"/>
                <w:szCs w:val="24"/>
              </w:rPr>
              <w:t>ebetkaršu apkalpošanas maksa</w:t>
            </w:r>
            <w:r w:rsidR="00EE1142" w:rsidRPr="006B1345">
              <w:rPr>
                <w:b w:val="0"/>
                <w:szCs w:val="24"/>
              </w:rPr>
              <w:t xml:space="preserve">, </w:t>
            </w:r>
            <w:proofErr w:type="spellStart"/>
            <w:r w:rsidR="00EE1142" w:rsidRPr="006B1345">
              <w:rPr>
                <w:b w:val="0"/>
                <w:i/>
                <w:szCs w:val="24"/>
              </w:rPr>
              <w:t>euro</w:t>
            </w:r>
            <w:proofErr w:type="spellEnd"/>
            <w:r w:rsidR="00E42039" w:rsidRPr="006B1345">
              <w:rPr>
                <w:b w:val="0"/>
                <w:i/>
                <w:szCs w:val="24"/>
              </w:rPr>
              <w:t>/mēnesī</w:t>
            </w:r>
          </w:p>
        </w:tc>
        <w:tc>
          <w:tcPr>
            <w:tcW w:w="1980" w:type="dxa"/>
          </w:tcPr>
          <w:p w14:paraId="39A8AD30" w14:textId="69E06C65" w:rsidR="00EE1142" w:rsidRPr="006B1345" w:rsidRDefault="00EE1142" w:rsidP="00552F86">
            <w:pPr>
              <w:pStyle w:val="Title"/>
              <w:jc w:val="both"/>
              <w:rPr>
                <w:b w:val="0"/>
                <w:szCs w:val="24"/>
              </w:rPr>
            </w:pPr>
          </w:p>
        </w:tc>
      </w:tr>
      <w:tr w:rsidR="00190774" w:rsidRPr="006B1345" w14:paraId="5CA740A6" w14:textId="77777777" w:rsidTr="00BA7D93">
        <w:tc>
          <w:tcPr>
            <w:tcW w:w="576" w:type="dxa"/>
          </w:tcPr>
          <w:p w14:paraId="2A8AFA2A" w14:textId="441DBBAB" w:rsidR="00B97809" w:rsidRPr="006B1345" w:rsidRDefault="00B97809" w:rsidP="00BA7D93">
            <w:pPr>
              <w:pStyle w:val="Title"/>
              <w:rPr>
                <w:b w:val="0"/>
                <w:szCs w:val="24"/>
              </w:rPr>
            </w:pPr>
            <w:r w:rsidRPr="006B1345">
              <w:rPr>
                <w:b w:val="0"/>
                <w:szCs w:val="24"/>
              </w:rPr>
              <w:t>2.</w:t>
            </w:r>
          </w:p>
        </w:tc>
        <w:tc>
          <w:tcPr>
            <w:tcW w:w="6012" w:type="dxa"/>
          </w:tcPr>
          <w:p w14:paraId="30ABF719" w14:textId="3F529A25" w:rsidR="00B97809" w:rsidRPr="006B1345" w:rsidRDefault="00B97809" w:rsidP="00B97809">
            <w:pPr>
              <w:pStyle w:val="Title"/>
              <w:jc w:val="both"/>
              <w:rPr>
                <w:b w:val="0"/>
                <w:szCs w:val="24"/>
              </w:rPr>
            </w:pPr>
            <w:r w:rsidRPr="006B1345">
              <w:rPr>
                <w:b w:val="0"/>
                <w:szCs w:val="24"/>
              </w:rPr>
              <w:t xml:space="preserve">Vienas kartes aizvietošanas maksa, </w:t>
            </w:r>
            <w:proofErr w:type="spellStart"/>
            <w:r w:rsidRPr="006B1345">
              <w:rPr>
                <w:b w:val="0"/>
                <w:i/>
                <w:szCs w:val="24"/>
              </w:rPr>
              <w:t>euro</w:t>
            </w:r>
            <w:proofErr w:type="spellEnd"/>
          </w:p>
        </w:tc>
        <w:tc>
          <w:tcPr>
            <w:tcW w:w="1980" w:type="dxa"/>
            <w:vAlign w:val="center"/>
          </w:tcPr>
          <w:p w14:paraId="50335741" w14:textId="77777777" w:rsidR="00B97809" w:rsidRPr="006B1345" w:rsidRDefault="00B97809" w:rsidP="00BA7D93">
            <w:pPr>
              <w:pStyle w:val="Title"/>
              <w:jc w:val="left"/>
              <w:rPr>
                <w:b w:val="0"/>
                <w:szCs w:val="24"/>
              </w:rPr>
            </w:pPr>
          </w:p>
        </w:tc>
      </w:tr>
      <w:tr w:rsidR="00190774" w:rsidRPr="006B1345" w14:paraId="4FBD9AE4" w14:textId="77777777" w:rsidTr="00552F86">
        <w:tc>
          <w:tcPr>
            <w:tcW w:w="576" w:type="dxa"/>
          </w:tcPr>
          <w:p w14:paraId="4A80B118" w14:textId="43B57267" w:rsidR="00EE1142" w:rsidRPr="006B1345" w:rsidRDefault="009008FE" w:rsidP="00552F86">
            <w:pPr>
              <w:pStyle w:val="Title"/>
              <w:rPr>
                <w:b w:val="0"/>
                <w:szCs w:val="24"/>
              </w:rPr>
            </w:pPr>
            <w:r w:rsidRPr="006B1345">
              <w:rPr>
                <w:b w:val="0"/>
                <w:szCs w:val="24"/>
              </w:rPr>
              <w:t>3</w:t>
            </w:r>
            <w:r w:rsidR="00EE1142" w:rsidRPr="006B1345">
              <w:rPr>
                <w:b w:val="0"/>
                <w:szCs w:val="24"/>
              </w:rPr>
              <w:t>.</w:t>
            </w:r>
          </w:p>
        </w:tc>
        <w:tc>
          <w:tcPr>
            <w:tcW w:w="6012" w:type="dxa"/>
          </w:tcPr>
          <w:p w14:paraId="4616CC12" w14:textId="11C6BCF5" w:rsidR="00EE1142" w:rsidRPr="006B1345" w:rsidRDefault="00EE1142" w:rsidP="00460069">
            <w:pPr>
              <w:pStyle w:val="Title"/>
              <w:jc w:val="both"/>
              <w:rPr>
                <w:b w:val="0"/>
                <w:szCs w:val="24"/>
              </w:rPr>
            </w:pPr>
            <w:r w:rsidRPr="006B1345">
              <w:rPr>
                <w:b w:val="0"/>
                <w:szCs w:val="24"/>
              </w:rPr>
              <w:t xml:space="preserve">Maksa par skaidras naudas izņemšanu Bankas </w:t>
            </w:r>
            <w:r w:rsidR="00460069" w:rsidRPr="006B1345">
              <w:rPr>
                <w:b w:val="0"/>
                <w:szCs w:val="24"/>
              </w:rPr>
              <w:t>bank</w:t>
            </w:r>
            <w:r w:rsidRPr="006B1345">
              <w:rPr>
                <w:b w:val="0"/>
                <w:szCs w:val="24"/>
              </w:rPr>
              <w:t>omātā, % no summas</w:t>
            </w:r>
          </w:p>
        </w:tc>
        <w:tc>
          <w:tcPr>
            <w:tcW w:w="1980" w:type="dxa"/>
            <w:vAlign w:val="center"/>
          </w:tcPr>
          <w:p w14:paraId="739FAD05" w14:textId="664FF256" w:rsidR="00EE1142" w:rsidRPr="006B1345" w:rsidRDefault="00EE1142" w:rsidP="00552F86">
            <w:pPr>
              <w:pStyle w:val="Title"/>
              <w:jc w:val="left"/>
              <w:rPr>
                <w:b w:val="0"/>
                <w:szCs w:val="24"/>
              </w:rPr>
            </w:pPr>
          </w:p>
        </w:tc>
      </w:tr>
      <w:tr w:rsidR="00EE1142" w:rsidRPr="006B1345" w14:paraId="43844714" w14:textId="77777777" w:rsidTr="00552F86">
        <w:tc>
          <w:tcPr>
            <w:tcW w:w="576" w:type="dxa"/>
          </w:tcPr>
          <w:p w14:paraId="37EC0342" w14:textId="104BAD44" w:rsidR="00EE1142" w:rsidRPr="006B1345" w:rsidRDefault="009008FE" w:rsidP="00552F86">
            <w:pPr>
              <w:pStyle w:val="Title"/>
              <w:rPr>
                <w:b w:val="0"/>
                <w:szCs w:val="24"/>
              </w:rPr>
            </w:pPr>
            <w:r w:rsidRPr="006B1345">
              <w:rPr>
                <w:b w:val="0"/>
                <w:szCs w:val="24"/>
              </w:rPr>
              <w:t>4</w:t>
            </w:r>
            <w:r w:rsidR="00EE1142" w:rsidRPr="006B1345">
              <w:rPr>
                <w:b w:val="0"/>
                <w:szCs w:val="24"/>
              </w:rPr>
              <w:t>.</w:t>
            </w:r>
          </w:p>
        </w:tc>
        <w:tc>
          <w:tcPr>
            <w:tcW w:w="6012" w:type="dxa"/>
          </w:tcPr>
          <w:p w14:paraId="7445BA10" w14:textId="4242CE43" w:rsidR="00EE1142" w:rsidRPr="006B1345" w:rsidRDefault="00EE1142" w:rsidP="00460069">
            <w:pPr>
              <w:pStyle w:val="Title"/>
              <w:jc w:val="both"/>
              <w:rPr>
                <w:b w:val="0"/>
                <w:szCs w:val="24"/>
              </w:rPr>
            </w:pPr>
            <w:r w:rsidRPr="006B1345">
              <w:rPr>
                <w:b w:val="0"/>
                <w:szCs w:val="24"/>
              </w:rPr>
              <w:t xml:space="preserve">Maksa par skaidras naudas izņemšanu citu banku </w:t>
            </w:r>
            <w:r w:rsidR="00460069" w:rsidRPr="006B1345">
              <w:rPr>
                <w:b w:val="0"/>
                <w:szCs w:val="24"/>
              </w:rPr>
              <w:t>bank</w:t>
            </w:r>
            <w:r w:rsidRPr="006B1345">
              <w:rPr>
                <w:b w:val="0"/>
                <w:szCs w:val="24"/>
              </w:rPr>
              <w:t>omātos, % no summas</w:t>
            </w:r>
          </w:p>
        </w:tc>
        <w:tc>
          <w:tcPr>
            <w:tcW w:w="1980" w:type="dxa"/>
            <w:vAlign w:val="center"/>
          </w:tcPr>
          <w:p w14:paraId="31FFF5C5" w14:textId="53D995B1" w:rsidR="00EE1142" w:rsidRPr="006B1345" w:rsidRDefault="00EE1142" w:rsidP="00552F86">
            <w:pPr>
              <w:pStyle w:val="Title"/>
              <w:jc w:val="left"/>
              <w:rPr>
                <w:b w:val="0"/>
                <w:szCs w:val="24"/>
              </w:rPr>
            </w:pPr>
          </w:p>
        </w:tc>
      </w:tr>
    </w:tbl>
    <w:p w14:paraId="6F8998A8" w14:textId="77777777" w:rsidR="00EE1142" w:rsidRPr="006B1345" w:rsidRDefault="00EE1142" w:rsidP="00EE1142">
      <w:pPr>
        <w:pStyle w:val="Title"/>
        <w:jc w:val="both"/>
        <w:rPr>
          <w:b w:val="0"/>
          <w:i/>
          <w:szCs w:val="24"/>
        </w:rPr>
      </w:pPr>
    </w:p>
    <w:p w14:paraId="488CDB9F" w14:textId="7FE18168" w:rsidR="00B97809" w:rsidRPr="006B1345" w:rsidRDefault="002E7DE2" w:rsidP="00190774">
      <w:pPr>
        <w:pStyle w:val="BodyText"/>
        <w:numPr>
          <w:ilvl w:val="0"/>
          <w:numId w:val="11"/>
        </w:numPr>
        <w:spacing w:after="120"/>
        <w:rPr>
          <w:b/>
          <w:color w:val="auto"/>
        </w:rPr>
      </w:pPr>
      <w:r w:rsidRPr="006B1345">
        <w:rPr>
          <w:b/>
          <w:color w:val="auto"/>
        </w:rPr>
        <w:t xml:space="preserve">VISA </w:t>
      </w:r>
      <w:proofErr w:type="spellStart"/>
      <w:r w:rsidRPr="006B1345">
        <w:rPr>
          <w:b/>
          <w:color w:val="auto"/>
        </w:rPr>
        <w:t>Business</w:t>
      </w:r>
      <w:proofErr w:type="spellEnd"/>
      <w:r w:rsidRPr="006B1345">
        <w:rPr>
          <w:b/>
          <w:color w:val="auto"/>
        </w:rPr>
        <w:t xml:space="preserve">/MasterCard </w:t>
      </w:r>
      <w:proofErr w:type="spellStart"/>
      <w:r w:rsidRPr="006B1345">
        <w:rPr>
          <w:b/>
          <w:color w:val="auto"/>
        </w:rPr>
        <w:t>Business</w:t>
      </w:r>
      <w:proofErr w:type="spellEnd"/>
      <w:r w:rsidRPr="006B1345">
        <w:rPr>
          <w:color w:val="auto"/>
        </w:rPr>
        <w:t xml:space="preserve"> </w:t>
      </w:r>
      <w:r w:rsidR="00B97809" w:rsidRPr="006B1345">
        <w:rPr>
          <w:b/>
          <w:color w:val="auto"/>
        </w:rPr>
        <w:t>Kredītkaršu apkalpošanas pakalpojumu komisijas maksas:</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6"/>
        <w:gridCol w:w="6012"/>
        <w:gridCol w:w="1980"/>
      </w:tblGrid>
      <w:tr w:rsidR="00B97809" w:rsidRPr="006B1345" w14:paraId="40424755" w14:textId="77777777" w:rsidTr="00BA7D93">
        <w:tc>
          <w:tcPr>
            <w:tcW w:w="576" w:type="dxa"/>
          </w:tcPr>
          <w:p w14:paraId="64FC0D9A" w14:textId="77777777" w:rsidR="00B97809" w:rsidRPr="006B1345" w:rsidRDefault="00B97809" w:rsidP="00BA7D93">
            <w:pPr>
              <w:pStyle w:val="Title"/>
              <w:rPr>
                <w:b w:val="0"/>
                <w:szCs w:val="24"/>
              </w:rPr>
            </w:pPr>
            <w:r w:rsidRPr="006B1345">
              <w:rPr>
                <w:b w:val="0"/>
                <w:szCs w:val="24"/>
              </w:rPr>
              <w:t>1.</w:t>
            </w:r>
          </w:p>
        </w:tc>
        <w:tc>
          <w:tcPr>
            <w:tcW w:w="6012" w:type="dxa"/>
          </w:tcPr>
          <w:p w14:paraId="34A2C68E" w14:textId="77777777" w:rsidR="00B97809" w:rsidRPr="006B1345" w:rsidRDefault="00B97809" w:rsidP="00BA7D93">
            <w:pPr>
              <w:pStyle w:val="Title"/>
              <w:jc w:val="both"/>
              <w:rPr>
                <w:b w:val="0"/>
                <w:szCs w:val="24"/>
              </w:rPr>
            </w:pPr>
            <w:r w:rsidRPr="006B1345">
              <w:rPr>
                <w:b w:val="0"/>
                <w:szCs w:val="24"/>
              </w:rPr>
              <w:t xml:space="preserve">Vienas kartes mēneša maksa, </w:t>
            </w:r>
            <w:proofErr w:type="spellStart"/>
            <w:r w:rsidRPr="006B1345">
              <w:rPr>
                <w:b w:val="0"/>
                <w:i/>
                <w:szCs w:val="24"/>
              </w:rPr>
              <w:t>euro</w:t>
            </w:r>
            <w:proofErr w:type="spellEnd"/>
          </w:p>
        </w:tc>
        <w:tc>
          <w:tcPr>
            <w:tcW w:w="1980" w:type="dxa"/>
          </w:tcPr>
          <w:p w14:paraId="63A807DB" w14:textId="77777777" w:rsidR="00B97809" w:rsidRPr="006B1345" w:rsidRDefault="00B97809" w:rsidP="00BA7D93">
            <w:pPr>
              <w:pStyle w:val="Title"/>
              <w:jc w:val="both"/>
              <w:rPr>
                <w:b w:val="0"/>
                <w:szCs w:val="24"/>
              </w:rPr>
            </w:pPr>
          </w:p>
        </w:tc>
      </w:tr>
      <w:tr w:rsidR="00B97809" w:rsidRPr="006B1345" w14:paraId="2403E35E" w14:textId="77777777" w:rsidTr="00BA7D93">
        <w:tc>
          <w:tcPr>
            <w:tcW w:w="576" w:type="dxa"/>
          </w:tcPr>
          <w:p w14:paraId="49B75B80" w14:textId="77777777" w:rsidR="00B97809" w:rsidRPr="006B1345" w:rsidRDefault="00B97809" w:rsidP="00BA7D93">
            <w:pPr>
              <w:pStyle w:val="Title"/>
              <w:rPr>
                <w:b w:val="0"/>
                <w:szCs w:val="24"/>
              </w:rPr>
            </w:pPr>
            <w:r w:rsidRPr="006B1345">
              <w:rPr>
                <w:b w:val="0"/>
                <w:szCs w:val="24"/>
              </w:rPr>
              <w:t>2.</w:t>
            </w:r>
          </w:p>
        </w:tc>
        <w:tc>
          <w:tcPr>
            <w:tcW w:w="6012" w:type="dxa"/>
          </w:tcPr>
          <w:p w14:paraId="1A3E0C41" w14:textId="77777777" w:rsidR="00B97809" w:rsidRPr="006B1345" w:rsidRDefault="00B97809" w:rsidP="00BA7D93">
            <w:pPr>
              <w:pStyle w:val="Title"/>
              <w:jc w:val="both"/>
              <w:rPr>
                <w:b w:val="0"/>
                <w:szCs w:val="24"/>
              </w:rPr>
            </w:pPr>
            <w:r w:rsidRPr="006B1345">
              <w:rPr>
                <w:b w:val="0"/>
                <w:szCs w:val="24"/>
              </w:rPr>
              <w:t xml:space="preserve">Vienas kartes aizvietošanas maksa, </w:t>
            </w:r>
            <w:proofErr w:type="spellStart"/>
            <w:r w:rsidRPr="006B1345">
              <w:rPr>
                <w:b w:val="0"/>
                <w:i/>
                <w:szCs w:val="24"/>
              </w:rPr>
              <w:t>euro</w:t>
            </w:r>
            <w:proofErr w:type="spellEnd"/>
          </w:p>
        </w:tc>
        <w:tc>
          <w:tcPr>
            <w:tcW w:w="1980" w:type="dxa"/>
            <w:vAlign w:val="center"/>
          </w:tcPr>
          <w:p w14:paraId="5968C96B" w14:textId="77777777" w:rsidR="00B97809" w:rsidRPr="006B1345" w:rsidRDefault="00B97809" w:rsidP="00BA7D93">
            <w:pPr>
              <w:pStyle w:val="Title"/>
              <w:jc w:val="left"/>
              <w:rPr>
                <w:b w:val="0"/>
                <w:szCs w:val="24"/>
              </w:rPr>
            </w:pPr>
          </w:p>
        </w:tc>
      </w:tr>
      <w:tr w:rsidR="00B97809" w:rsidRPr="006B1345" w14:paraId="7B0DE8E1" w14:textId="77777777" w:rsidTr="00BA7D93">
        <w:tc>
          <w:tcPr>
            <w:tcW w:w="576" w:type="dxa"/>
          </w:tcPr>
          <w:p w14:paraId="44364A4A" w14:textId="6D6E04F4" w:rsidR="00B97809" w:rsidRPr="006B1345" w:rsidRDefault="009008FE" w:rsidP="00BA7D93">
            <w:pPr>
              <w:pStyle w:val="Title"/>
              <w:rPr>
                <w:b w:val="0"/>
                <w:szCs w:val="24"/>
              </w:rPr>
            </w:pPr>
            <w:r w:rsidRPr="006B1345">
              <w:rPr>
                <w:b w:val="0"/>
                <w:szCs w:val="24"/>
              </w:rPr>
              <w:t>3</w:t>
            </w:r>
            <w:r w:rsidR="00B97809" w:rsidRPr="006B1345">
              <w:rPr>
                <w:b w:val="0"/>
                <w:szCs w:val="24"/>
              </w:rPr>
              <w:t>.</w:t>
            </w:r>
          </w:p>
        </w:tc>
        <w:tc>
          <w:tcPr>
            <w:tcW w:w="6012" w:type="dxa"/>
          </w:tcPr>
          <w:p w14:paraId="71CCDB1C" w14:textId="30C0E6B9" w:rsidR="00B97809" w:rsidRPr="006B1345" w:rsidRDefault="00B97809" w:rsidP="00460069">
            <w:pPr>
              <w:pStyle w:val="Title"/>
              <w:jc w:val="both"/>
              <w:rPr>
                <w:b w:val="0"/>
                <w:szCs w:val="24"/>
              </w:rPr>
            </w:pPr>
            <w:r w:rsidRPr="006B1345">
              <w:rPr>
                <w:b w:val="0"/>
                <w:szCs w:val="24"/>
              </w:rPr>
              <w:t xml:space="preserve">Maksa par skaidras naudas izņemšanu Bankas </w:t>
            </w:r>
            <w:r w:rsidR="00460069" w:rsidRPr="006B1345">
              <w:rPr>
                <w:b w:val="0"/>
                <w:szCs w:val="24"/>
              </w:rPr>
              <w:t>bank</w:t>
            </w:r>
            <w:r w:rsidRPr="006B1345">
              <w:rPr>
                <w:b w:val="0"/>
                <w:szCs w:val="24"/>
              </w:rPr>
              <w:t>omātā, % no summas</w:t>
            </w:r>
          </w:p>
        </w:tc>
        <w:tc>
          <w:tcPr>
            <w:tcW w:w="1980" w:type="dxa"/>
            <w:vAlign w:val="center"/>
          </w:tcPr>
          <w:p w14:paraId="5AFEC665" w14:textId="77777777" w:rsidR="00B97809" w:rsidRPr="006B1345" w:rsidRDefault="00B97809" w:rsidP="00BA7D93">
            <w:pPr>
              <w:pStyle w:val="Title"/>
              <w:jc w:val="left"/>
              <w:rPr>
                <w:b w:val="0"/>
                <w:szCs w:val="24"/>
              </w:rPr>
            </w:pPr>
          </w:p>
        </w:tc>
      </w:tr>
      <w:tr w:rsidR="00B97809" w:rsidRPr="006B1345" w14:paraId="733AFD9C" w14:textId="77777777" w:rsidTr="00BA7D93">
        <w:tc>
          <w:tcPr>
            <w:tcW w:w="576" w:type="dxa"/>
          </w:tcPr>
          <w:p w14:paraId="5FABF7EC" w14:textId="73601834" w:rsidR="00B97809" w:rsidRPr="006B1345" w:rsidRDefault="009008FE" w:rsidP="00BA7D93">
            <w:pPr>
              <w:pStyle w:val="Title"/>
              <w:rPr>
                <w:b w:val="0"/>
                <w:szCs w:val="24"/>
              </w:rPr>
            </w:pPr>
            <w:r w:rsidRPr="006B1345">
              <w:rPr>
                <w:b w:val="0"/>
                <w:szCs w:val="24"/>
              </w:rPr>
              <w:t>4</w:t>
            </w:r>
            <w:r w:rsidR="00B97809" w:rsidRPr="006B1345">
              <w:rPr>
                <w:b w:val="0"/>
                <w:szCs w:val="24"/>
              </w:rPr>
              <w:t>.</w:t>
            </w:r>
          </w:p>
        </w:tc>
        <w:tc>
          <w:tcPr>
            <w:tcW w:w="6012" w:type="dxa"/>
          </w:tcPr>
          <w:p w14:paraId="6353000F" w14:textId="488D6A4B" w:rsidR="00B97809" w:rsidRPr="006B1345" w:rsidRDefault="00B97809" w:rsidP="00460069">
            <w:pPr>
              <w:pStyle w:val="Title"/>
              <w:jc w:val="both"/>
              <w:rPr>
                <w:b w:val="0"/>
                <w:szCs w:val="24"/>
              </w:rPr>
            </w:pPr>
            <w:r w:rsidRPr="006B1345">
              <w:rPr>
                <w:b w:val="0"/>
                <w:szCs w:val="24"/>
              </w:rPr>
              <w:t xml:space="preserve">Maksa par skaidras naudas izņemšanu citu banku </w:t>
            </w:r>
            <w:r w:rsidR="00460069" w:rsidRPr="006B1345">
              <w:rPr>
                <w:b w:val="0"/>
                <w:szCs w:val="24"/>
              </w:rPr>
              <w:t>bank</w:t>
            </w:r>
            <w:r w:rsidRPr="006B1345">
              <w:rPr>
                <w:b w:val="0"/>
                <w:szCs w:val="24"/>
              </w:rPr>
              <w:t>omātos, % no summas</w:t>
            </w:r>
          </w:p>
        </w:tc>
        <w:tc>
          <w:tcPr>
            <w:tcW w:w="1980" w:type="dxa"/>
            <w:vAlign w:val="center"/>
          </w:tcPr>
          <w:p w14:paraId="02362BCD" w14:textId="77777777" w:rsidR="00B97809" w:rsidRPr="006B1345" w:rsidRDefault="00B97809" w:rsidP="00BA7D93">
            <w:pPr>
              <w:pStyle w:val="Title"/>
              <w:jc w:val="left"/>
              <w:rPr>
                <w:b w:val="0"/>
                <w:szCs w:val="24"/>
              </w:rPr>
            </w:pPr>
          </w:p>
        </w:tc>
      </w:tr>
    </w:tbl>
    <w:p w14:paraId="2F51822F" w14:textId="77777777" w:rsidR="00B97809" w:rsidRPr="006B1345" w:rsidRDefault="00B97809" w:rsidP="00E310F4">
      <w:pPr>
        <w:pStyle w:val="BodyText"/>
        <w:spacing w:after="120"/>
        <w:rPr>
          <w:b/>
          <w:color w:val="auto"/>
        </w:rPr>
      </w:pPr>
    </w:p>
    <w:p w14:paraId="55BC1AEC" w14:textId="77777777" w:rsidR="00EE1142" w:rsidRPr="006B1345" w:rsidRDefault="00EE1142" w:rsidP="00EE1142">
      <w:pPr>
        <w:pStyle w:val="Title"/>
        <w:jc w:val="both"/>
        <w:rPr>
          <w:b w:val="0"/>
          <w:szCs w:val="24"/>
        </w:rPr>
      </w:pPr>
    </w:p>
    <w:p w14:paraId="2C61BD0E" w14:textId="77777777" w:rsidR="00EE1142" w:rsidRPr="006B1345" w:rsidRDefault="00EE1142" w:rsidP="00190774">
      <w:pPr>
        <w:pStyle w:val="BodyText"/>
        <w:numPr>
          <w:ilvl w:val="0"/>
          <w:numId w:val="11"/>
        </w:numPr>
        <w:spacing w:after="120"/>
        <w:rPr>
          <w:b/>
          <w:color w:val="auto"/>
        </w:rPr>
      </w:pPr>
      <w:r w:rsidRPr="006B1345">
        <w:rPr>
          <w:b/>
          <w:color w:val="auto"/>
        </w:rPr>
        <w:t xml:space="preserve">Citas izmaksas: </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6"/>
        <w:gridCol w:w="6012"/>
        <w:gridCol w:w="1980"/>
      </w:tblGrid>
      <w:tr w:rsidR="00E42039" w:rsidRPr="006B1345" w14:paraId="01C57EC1" w14:textId="77777777" w:rsidTr="00026B53">
        <w:tc>
          <w:tcPr>
            <w:tcW w:w="576" w:type="dxa"/>
          </w:tcPr>
          <w:p w14:paraId="6A9D3B7F" w14:textId="77777777" w:rsidR="00E42039" w:rsidRPr="006B1345" w:rsidRDefault="00E42039" w:rsidP="00026B53">
            <w:pPr>
              <w:pStyle w:val="Title"/>
              <w:rPr>
                <w:b w:val="0"/>
                <w:szCs w:val="24"/>
              </w:rPr>
            </w:pPr>
            <w:r w:rsidRPr="006B1345">
              <w:rPr>
                <w:b w:val="0"/>
                <w:szCs w:val="24"/>
              </w:rPr>
              <w:t>1.</w:t>
            </w:r>
          </w:p>
        </w:tc>
        <w:tc>
          <w:tcPr>
            <w:tcW w:w="6012" w:type="dxa"/>
          </w:tcPr>
          <w:p w14:paraId="2D006056" w14:textId="7B118272" w:rsidR="00E42039" w:rsidRPr="006B1345" w:rsidRDefault="00E42039" w:rsidP="00E42039">
            <w:pPr>
              <w:pStyle w:val="Title"/>
              <w:jc w:val="both"/>
              <w:rPr>
                <w:b w:val="0"/>
                <w:szCs w:val="24"/>
              </w:rPr>
            </w:pPr>
            <w:r w:rsidRPr="006B1345">
              <w:rPr>
                <w:b w:val="0"/>
                <w:szCs w:val="24"/>
              </w:rPr>
              <w:t xml:space="preserve">Valūtas konvertācijas uzcenojums darījumiem, kuru valūta nav </w:t>
            </w:r>
            <w:proofErr w:type="spellStart"/>
            <w:r w:rsidRPr="006B1345">
              <w:rPr>
                <w:b w:val="0"/>
                <w:szCs w:val="24"/>
              </w:rPr>
              <w:t>euro</w:t>
            </w:r>
            <w:proofErr w:type="spellEnd"/>
            <w:r w:rsidRPr="006B1345">
              <w:rPr>
                <w:b w:val="0"/>
                <w:szCs w:val="24"/>
              </w:rPr>
              <w:t>, % no summas</w:t>
            </w:r>
          </w:p>
        </w:tc>
        <w:tc>
          <w:tcPr>
            <w:tcW w:w="1980" w:type="dxa"/>
          </w:tcPr>
          <w:p w14:paraId="027C9DFC" w14:textId="77777777" w:rsidR="00E42039" w:rsidRPr="006B1345" w:rsidRDefault="00E42039" w:rsidP="00026B53">
            <w:pPr>
              <w:pStyle w:val="Title"/>
              <w:jc w:val="left"/>
              <w:rPr>
                <w:b w:val="0"/>
                <w:szCs w:val="24"/>
              </w:rPr>
            </w:pPr>
          </w:p>
        </w:tc>
      </w:tr>
      <w:tr w:rsidR="00E42039" w:rsidRPr="006B1345" w14:paraId="63B2B41C" w14:textId="77777777" w:rsidTr="00026B53">
        <w:tc>
          <w:tcPr>
            <w:tcW w:w="576" w:type="dxa"/>
          </w:tcPr>
          <w:p w14:paraId="109C5A0E" w14:textId="694F9CAD" w:rsidR="00E42039" w:rsidRPr="006B1345" w:rsidRDefault="00E42039" w:rsidP="00026B53">
            <w:pPr>
              <w:pStyle w:val="Title"/>
              <w:rPr>
                <w:b w:val="0"/>
                <w:szCs w:val="24"/>
              </w:rPr>
            </w:pPr>
            <w:r w:rsidRPr="006B1345">
              <w:rPr>
                <w:b w:val="0"/>
                <w:szCs w:val="24"/>
              </w:rPr>
              <w:t>2.</w:t>
            </w:r>
          </w:p>
        </w:tc>
        <w:tc>
          <w:tcPr>
            <w:tcW w:w="6012" w:type="dxa"/>
          </w:tcPr>
          <w:p w14:paraId="59378E71" w14:textId="306C7A82" w:rsidR="00E42039" w:rsidRPr="006B1345" w:rsidRDefault="00E42039" w:rsidP="00086BDB">
            <w:pPr>
              <w:jc w:val="both"/>
            </w:pPr>
            <w:r w:rsidRPr="006B1345">
              <w:t xml:space="preserve">Maksa par bilances pieprasīšanu citu banku bankomātos Latvijas </w:t>
            </w:r>
            <w:r w:rsidR="00086BDB" w:rsidRPr="006B1345">
              <w:t>R</w:t>
            </w:r>
            <w:r w:rsidRPr="006B1345">
              <w:t xml:space="preserve">epublikā, </w:t>
            </w:r>
            <w:proofErr w:type="spellStart"/>
            <w:r w:rsidRPr="006B1345">
              <w:rPr>
                <w:i/>
              </w:rPr>
              <w:t>euro</w:t>
            </w:r>
            <w:proofErr w:type="spellEnd"/>
          </w:p>
        </w:tc>
        <w:tc>
          <w:tcPr>
            <w:tcW w:w="1980" w:type="dxa"/>
          </w:tcPr>
          <w:p w14:paraId="43606295" w14:textId="77777777" w:rsidR="00E42039" w:rsidRPr="006B1345" w:rsidRDefault="00E42039" w:rsidP="00026B53">
            <w:pPr>
              <w:pStyle w:val="Title"/>
              <w:jc w:val="left"/>
              <w:rPr>
                <w:b w:val="0"/>
                <w:szCs w:val="24"/>
              </w:rPr>
            </w:pPr>
          </w:p>
        </w:tc>
      </w:tr>
      <w:tr w:rsidR="00E42039" w:rsidRPr="006B1345" w14:paraId="35EEC1AF" w14:textId="77777777" w:rsidTr="00026B53">
        <w:tc>
          <w:tcPr>
            <w:tcW w:w="576" w:type="dxa"/>
          </w:tcPr>
          <w:p w14:paraId="49B7A73A" w14:textId="189B5E92" w:rsidR="00E42039" w:rsidRPr="006B1345" w:rsidRDefault="00E42039" w:rsidP="00026B53">
            <w:pPr>
              <w:pStyle w:val="Title"/>
              <w:rPr>
                <w:b w:val="0"/>
                <w:szCs w:val="24"/>
              </w:rPr>
            </w:pPr>
            <w:r w:rsidRPr="006B1345">
              <w:rPr>
                <w:b w:val="0"/>
                <w:szCs w:val="24"/>
              </w:rPr>
              <w:t>3.</w:t>
            </w:r>
          </w:p>
        </w:tc>
        <w:tc>
          <w:tcPr>
            <w:tcW w:w="6012" w:type="dxa"/>
          </w:tcPr>
          <w:p w14:paraId="259747D2" w14:textId="52831043" w:rsidR="00E42039" w:rsidRPr="006B1345" w:rsidRDefault="00E42039" w:rsidP="00E42039">
            <w:r w:rsidRPr="006B1345">
              <w:t xml:space="preserve">Maksa par bilances pieprasīšanu citu banku bankomātos ārvalstīs, </w:t>
            </w:r>
            <w:proofErr w:type="spellStart"/>
            <w:r w:rsidRPr="006B1345">
              <w:rPr>
                <w:i/>
              </w:rPr>
              <w:t>euro</w:t>
            </w:r>
            <w:proofErr w:type="spellEnd"/>
          </w:p>
        </w:tc>
        <w:tc>
          <w:tcPr>
            <w:tcW w:w="1980" w:type="dxa"/>
          </w:tcPr>
          <w:p w14:paraId="37AAFE69" w14:textId="77777777" w:rsidR="00E42039" w:rsidRPr="006B1345" w:rsidRDefault="00E42039" w:rsidP="00026B53">
            <w:pPr>
              <w:pStyle w:val="Title"/>
              <w:jc w:val="left"/>
              <w:rPr>
                <w:b w:val="0"/>
                <w:szCs w:val="24"/>
              </w:rPr>
            </w:pPr>
          </w:p>
        </w:tc>
      </w:tr>
      <w:tr w:rsidR="00EE1142" w:rsidRPr="006B1345" w14:paraId="7C6FD1BD" w14:textId="77777777" w:rsidTr="00552F86">
        <w:tc>
          <w:tcPr>
            <w:tcW w:w="576" w:type="dxa"/>
          </w:tcPr>
          <w:p w14:paraId="4913D9C5" w14:textId="42AED8BE" w:rsidR="00EE1142" w:rsidRPr="006B1345" w:rsidRDefault="00E42039" w:rsidP="00552F86">
            <w:pPr>
              <w:pStyle w:val="Title"/>
              <w:rPr>
                <w:b w:val="0"/>
                <w:szCs w:val="24"/>
              </w:rPr>
            </w:pPr>
            <w:r w:rsidRPr="006B1345">
              <w:rPr>
                <w:b w:val="0"/>
                <w:szCs w:val="24"/>
              </w:rPr>
              <w:t>4</w:t>
            </w:r>
            <w:r w:rsidR="00EE1142" w:rsidRPr="006B1345">
              <w:rPr>
                <w:b w:val="0"/>
                <w:szCs w:val="24"/>
              </w:rPr>
              <w:t>.</w:t>
            </w:r>
          </w:p>
        </w:tc>
        <w:tc>
          <w:tcPr>
            <w:tcW w:w="6012" w:type="dxa"/>
          </w:tcPr>
          <w:p w14:paraId="199646C4" w14:textId="5F5E2328" w:rsidR="00EE1142" w:rsidRPr="006B1345" w:rsidRDefault="00EE1142" w:rsidP="00552F86">
            <w:pPr>
              <w:pStyle w:val="Title"/>
              <w:jc w:val="both"/>
              <w:rPr>
                <w:b w:val="0"/>
                <w:szCs w:val="24"/>
              </w:rPr>
            </w:pPr>
            <w:r w:rsidRPr="006B1345">
              <w:rPr>
                <w:b w:val="0"/>
                <w:szCs w:val="24"/>
              </w:rPr>
              <w:t>Nepamatotas pretenzijas izskatīšana</w:t>
            </w:r>
            <w:r w:rsidR="006E0506" w:rsidRPr="006B1345">
              <w:rPr>
                <w:b w:val="0"/>
                <w:szCs w:val="24"/>
              </w:rPr>
              <w:t xml:space="preserve">, </w:t>
            </w:r>
            <w:proofErr w:type="spellStart"/>
            <w:r w:rsidR="006E0506" w:rsidRPr="006B1345">
              <w:rPr>
                <w:b w:val="0"/>
                <w:i/>
                <w:szCs w:val="24"/>
              </w:rPr>
              <w:t>euro</w:t>
            </w:r>
            <w:proofErr w:type="spellEnd"/>
            <w:r w:rsidRPr="006B1345">
              <w:rPr>
                <w:b w:val="0"/>
                <w:szCs w:val="24"/>
              </w:rPr>
              <w:t xml:space="preserve"> </w:t>
            </w:r>
          </w:p>
        </w:tc>
        <w:tc>
          <w:tcPr>
            <w:tcW w:w="1980" w:type="dxa"/>
          </w:tcPr>
          <w:p w14:paraId="35258BC5" w14:textId="310FDF9A" w:rsidR="00EE1142" w:rsidRPr="006B1345" w:rsidRDefault="00EE1142" w:rsidP="00552F86">
            <w:pPr>
              <w:pStyle w:val="Title"/>
              <w:jc w:val="left"/>
              <w:rPr>
                <w:b w:val="0"/>
                <w:szCs w:val="24"/>
              </w:rPr>
            </w:pPr>
          </w:p>
        </w:tc>
      </w:tr>
      <w:tr w:rsidR="00EE1142" w:rsidRPr="006B1345" w14:paraId="093CF623" w14:textId="77777777" w:rsidTr="00552F86">
        <w:tc>
          <w:tcPr>
            <w:tcW w:w="576" w:type="dxa"/>
          </w:tcPr>
          <w:p w14:paraId="68CE434F" w14:textId="35DCBDC8" w:rsidR="00EE1142" w:rsidRPr="006B1345" w:rsidRDefault="00E42039" w:rsidP="00552F86">
            <w:pPr>
              <w:pStyle w:val="Title"/>
              <w:rPr>
                <w:b w:val="0"/>
                <w:szCs w:val="24"/>
              </w:rPr>
            </w:pPr>
            <w:r w:rsidRPr="006B1345">
              <w:rPr>
                <w:b w:val="0"/>
                <w:szCs w:val="24"/>
              </w:rPr>
              <w:t>5</w:t>
            </w:r>
            <w:r w:rsidR="00EE1142" w:rsidRPr="006B1345">
              <w:rPr>
                <w:b w:val="0"/>
                <w:szCs w:val="24"/>
              </w:rPr>
              <w:t>.</w:t>
            </w:r>
          </w:p>
        </w:tc>
        <w:tc>
          <w:tcPr>
            <w:tcW w:w="6012" w:type="dxa"/>
          </w:tcPr>
          <w:p w14:paraId="4BF90D15" w14:textId="3977A0E7" w:rsidR="00EE1142" w:rsidRPr="006B1345" w:rsidRDefault="00F17FB8" w:rsidP="00552F86">
            <w:pPr>
              <w:pStyle w:val="Title"/>
              <w:jc w:val="both"/>
              <w:rPr>
                <w:b w:val="0"/>
                <w:szCs w:val="24"/>
              </w:rPr>
            </w:pPr>
            <w:r w:rsidRPr="006B1345">
              <w:rPr>
                <w:b w:val="0"/>
                <w:szCs w:val="24"/>
              </w:rPr>
              <w:t xml:space="preserve">Maksājumu kartes </w:t>
            </w:r>
            <w:r w:rsidR="00EE1142" w:rsidRPr="006B1345">
              <w:rPr>
                <w:b w:val="0"/>
                <w:szCs w:val="24"/>
              </w:rPr>
              <w:t>darījuma apliecinoša dokumenta kopijas sagatavošana un izsniegšana</w:t>
            </w:r>
            <w:r w:rsidR="006E0506" w:rsidRPr="006B1345">
              <w:rPr>
                <w:b w:val="0"/>
                <w:szCs w:val="24"/>
              </w:rPr>
              <w:t xml:space="preserve">, </w:t>
            </w:r>
            <w:proofErr w:type="spellStart"/>
            <w:r w:rsidR="006E0506" w:rsidRPr="006B1345">
              <w:rPr>
                <w:b w:val="0"/>
                <w:i/>
                <w:szCs w:val="24"/>
              </w:rPr>
              <w:t>euro</w:t>
            </w:r>
            <w:proofErr w:type="spellEnd"/>
          </w:p>
        </w:tc>
        <w:tc>
          <w:tcPr>
            <w:tcW w:w="1980" w:type="dxa"/>
          </w:tcPr>
          <w:p w14:paraId="2C77C13C" w14:textId="4901F07C" w:rsidR="00EE1142" w:rsidRPr="006B1345" w:rsidRDefault="00EE1142" w:rsidP="00552F86">
            <w:pPr>
              <w:pStyle w:val="Title"/>
              <w:jc w:val="left"/>
              <w:rPr>
                <w:b w:val="0"/>
                <w:szCs w:val="24"/>
              </w:rPr>
            </w:pPr>
          </w:p>
        </w:tc>
      </w:tr>
      <w:tr w:rsidR="00E42039" w:rsidRPr="006B1345" w14:paraId="4F6D34D3" w14:textId="77777777" w:rsidTr="00552F86">
        <w:tc>
          <w:tcPr>
            <w:tcW w:w="576" w:type="dxa"/>
          </w:tcPr>
          <w:p w14:paraId="7CA57FEB" w14:textId="2B906363" w:rsidR="00E42039" w:rsidRPr="006B1345" w:rsidRDefault="00E42039" w:rsidP="00552F86">
            <w:pPr>
              <w:pStyle w:val="Title"/>
              <w:rPr>
                <w:b w:val="0"/>
                <w:szCs w:val="24"/>
              </w:rPr>
            </w:pPr>
            <w:r w:rsidRPr="006B1345">
              <w:rPr>
                <w:b w:val="0"/>
                <w:szCs w:val="24"/>
              </w:rPr>
              <w:t>6.</w:t>
            </w:r>
          </w:p>
        </w:tc>
        <w:tc>
          <w:tcPr>
            <w:tcW w:w="6012" w:type="dxa"/>
          </w:tcPr>
          <w:p w14:paraId="74296489" w14:textId="5F0F7DDF" w:rsidR="00E42039" w:rsidRPr="006B1345" w:rsidRDefault="00E42039" w:rsidP="00086BDB">
            <w:pPr>
              <w:pStyle w:val="Title"/>
              <w:jc w:val="both"/>
              <w:rPr>
                <w:b w:val="0"/>
                <w:szCs w:val="24"/>
              </w:rPr>
            </w:pPr>
            <w:r w:rsidRPr="006B1345">
              <w:rPr>
                <w:b w:val="0"/>
                <w:szCs w:val="24"/>
              </w:rPr>
              <w:t>Maksa par steidzam</w:t>
            </w:r>
            <w:r w:rsidR="00086BDB" w:rsidRPr="006B1345">
              <w:rPr>
                <w:b w:val="0"/>
                <w:szCs w:val="24"/>
              </w:rPr>
              <w:t>as</w:t>
            </w:r>
            <w:r w:rsidRPr="006B1345">
              <w:rPr>
                <w:b w:val="0"/>
                <w:szCs w:val="24"/>
              </w:rPr>
              <w:t xml:space="preserve"> debetkartes vai kredītkartes izgatavošanu</w:t>
            </w:r>
          </w:p>
        </w:tc>
        <w:tc>
          <w:tcPr>
            <w:tcW w:w="1980" w:type="dxa"/>
          </w:tcPr>
          <w:p w14:paraId="7302D9DF" w14:textId="77777777" w:rsidR="00E42039" w:rsidRPr="006B1345" w:rsidRDefault="00E42039" w:rsidP="00552F86">
            <w:pPr>
              <w:pStyle w:val="Title"/>
              <w:jc w:val="left"/>
              <w:rPr>
                <w:b w:val="0"/>
                <w:szCs w:val="24"/>
              </w:rPr>
            </w:pPr>
          </w:p>
        </w:tc>
      </w:tr>
    </w:tbl>
    <w:p w14:paraId="02BB604E" w14:textId="77777777" w:rsidR="00EE1142" w:rsidRPr="002D02B4" w:rsidRDefault="00EE1142" w:rsidP="00EE1142">
      <w:pPr>
        <w:pStyle w:val="Title"/>
        <w:jc w:val="both"/>
        <w:rPr>
          <w:rFonts w:ascii="CentSchbook TL" w:hAnsi="CentSchbook TL"/>
          <w:b w:val="0"/>
          <w:szCs w:val="24"/>
        </w:rPr>
      </w:pPr>
    </w:p>
    <w:p w14:paraId="723B1FA7" w14:textId="55E010EF" w:rsidR="00E42039" w:rsidRPr="002D02B4" w:rsidRDefault="00E42039" w:rsidP="00EE1142"/>
    <w:sectPr w:rsidR="00E42039" w:rsidRPr="002D02B4" w:rsidSect="00190774">
      <w:headerReference w:type="even" r:id="rId8"/>
      <w:headerReference w:type="default" r:id="rId9"/>
      <w:pgSz w:w="11906" w:h="16838"/>
      <w:pgMar w:top="1418" w:right="1134" w:bottom="1418" w:left="1701"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325D3" w14:textId="77777777" w:rsidR="001F29E8" w:rsidRDefault="001F29E8">
      <w:r>
        <w:separator/>
      </w:r>
    </w:p>
  </w:endnote>
  <w:endnote w:type="continuationSeparator" w:id="0">
    <w:p w14:paraId="13B1170B" w14:textId="77777777" w:rsidR="001F29E8" w:rsidRDefault="001F29E8">
      <w:r>
        <w:continuationSeparator/>
      </w:r>
    </w:p>
  </w:endnote>
  <w:endnote w:type="continuationNotice" w:id="1">
    <w:p w14:paraId="6D7498EB" w14:textId="77777777" w:rsidR="001F29E8" w:rsidRDefault="001F2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Baltic">
    <w:altName w:val="Arial"/>
    <w:charset w:val="00"/>
    <w:family w:val="swiss"/>
    <w:pitch w:val="variable"/>
  </w:font>
  <w:font w:name="CentSchbook TL">
    <w:altName w:val="Georgia"/>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AAE1D" w14:textId="77777777" w:rsidR="001F29E8" w:rsidRDefault="001F29E8">
      <w:r>
        <w:separator/>
      </w:r>
    </w:p>
  </w:footnote>
  <w:footnote w:type="continuationSeparator" w:id="0">
    <w:p w14:paraId="5CAD4FBF" w14:textId="77777777" w:rsidR="001F29E8" w:rsidRDefault="001F29E8">
      <w:r>
        <w:continuationSeparator/>
      </w:r>
    </w:p>
  </w:footnote>
  <w:footnote w:type="continuationNotice" w:id="1">
    <w:p w14:paraId="4C0381E7" w14:textId="77777777" w:rsidR="001F29E8" w:rsidRDefault="001F29E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D97F0" w14:textId="77777777" w:rsidR="00AB327F" w:rsidRDefault="00AB32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0CA81FF" w14:textId="77777777" w:rsidR="00AB327F" w:rsidRDefault="00AB32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AF8DB" w14:textId="77777777" w:rsidR="00AB327F" w:rsidRDefault="00AB32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1CC8">
      <w:rPr>
        <w:rStyle w:val="PageNumber"/>
        <w:noProof/>
      </w:rPr>
      <w:t>2</w:t>
    </w:r>
    <w:r>
      <w:rPr>
        <w:rStyle w:val="PageNumber"/>
      </w:rPr>
      <w:fldChar w:fldCharType="end"/>
    </w:r>
  </w:p>
  <w:p w14:paraId="3349D7A1" w14:textId="77777777" w:rsidR="00AB327F" w:rsidRDefault="00AB32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84DE4"/>
    <w:multiLevelType w:val="multilevel"/>
    <w:tmpl w:val="5EF44F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
    <w:nsid w:val="15C25C31"/>
    <w:multiLevelType w:val="multilevel"/>
    <w:tmpl w:val="3022DBC2"/>
    <w:lvl w:ilvl="0">
      <w:start w:val="1"/>
      <w:numFmt w:val="decimal"/>
      <w:lvlText w:val="%1."/>
      <w:lvlJc w:val="left"/>
      <w:pPr>
        <w:tabs>
          <w:tab w:val="num" w:pos="454"/>
        </w:tabs>
        <w:ind w:left="454" w:hanging="454"/>
      </w:pPr>
      <w:rPr>
        <w:rFonts w:ascii="Times New Roman" w:hAnsi="Times New Roman" w:hint="default"/>
        <w:b w:val="0"/>
        <w:i w:val="0"/>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571"/>
        </w:tabs>
        <w:ind w:left="1305" w:hanging="454"/>
      </w:pPr>
      <w:rPr>
        <w:rFonts w:hint="default"/>
      </w:rPr>
    </w:lvl>
    <w:lvl w:ilvl="3">
      <w:start w:val="1"/>
      <w:numFmt w:val="decimal"/>
      <w:lvlText w:val="%1.%2.%3.%4."/>
      <w:lvlJc w:val="left"/>
      <w:pPr>
        <w:tabs>
          <w:tab w:val="num" w:pos="2081"/>
        </w:tabs>
        <w:ind w:left="1814" w:hanging="45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8EB2A6D"/>
    <w:multiLevelType w:val="multilevel"/>
    <w:tmpl w:val="9D74F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C120665"/>
    <w:multiLevelType w:val="multilevel"/>
    <w:tmpl w:val="17E4E9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290F50"/>
    <w:multiLevelType w:val="hybridMultilevel"/>
    <w:tmpl w:val="525631C0"/>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nsid w:val="4CA525F9"/>
    <w:multiLevelType w:val="multilevel"/>
    <w:tmpl w:val="140EC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F93725B"/>
    <w:multiLevelType w:val="multilevel"/>
    <w:tmpl w:val="77C4376E"/>
    <w:lvl w:ilvl="0">
      <w:start w:val="1"/>
      <w:numFmt w:val="decimal"/>
      <w:pStyle w:val="Numuri"/>
      <w:lvlText w:val="%1."/>
      <w:lvlJc w:val="left"/>
      <w:pPr>
        <w:tabs>
          <w:tab w:val="num" w:pos="567"/>
        </w:tabs>
        <w:ind w:left="567" w:hanging="567"/>
      </w:pPr>
      <w:rPr>
        <w:i w:val="0"/>
      </w:r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61106BF3"/>
    <w:multiLevelType w:val="multilevel"/>
    <w:tmpl w:val="B762BD9C"/>
    <w:lvl w:ilvl="0">
      <w:start w:val="1"/>
      <w:numFmt w:val="upperRoman"/>
      <w:lvlText w:val="%1."/>
      <w:lvlJc w:val="right"/>
      <w:pPr>
        <w:tabs>
          <w:tab w:val="num" w:pos="180"/>
        </w:tabs>
        <w:ind w:left="180" w:hanging="180"/>
      </w:pPr>
      <w:rPr>
        <w:rFonts w:ascii="Times New Roman" w:hAnsi="Times New Roman" w:cs="Times New Roman" w:hint="default"/>
        <w:b/>
        <w:i w:val="0"/>
      </w:rPr>
    </w:lvl>
    <w:lvl w:ilvl="1">
      <w:start w:val="1"/>
      <w:numFmt w:val="decimal"/>
      <w:pStyle w:val="Heading2"/>
      <w:lvlText w:val="%2."/>
      <w:lvlJc w:val="left"/>
      <w:pPr>
        <w:tabs>
          <w:tab w:val="num" w:pos="1080"/>
        </w:tabs>
        <w:ind w:left="0" w:firstLine="0"/>
      </w:pPr>
      <w:rPr>
        <w:rFonts w:hint="default"/>
      </w:rPr>
    </w:lvl>
    <w:lvl w:ilvl="2">
      <w:start w:val="1"/>
      <w:numFmt w:val="none"/>
      <w:pStyle w:val="Heading3"/>
      <w:lvlText w:val="1.1."/>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nsid w:val="61303525"/>
    <w:multiLevelType w:val="hybridMultilevel"/>
    <w:tmpl w:val="26A27E28"/>
    <w:lvl w:ilvl="0" w:tplc="04260013">
      <w:start w:val="1"/>
      <w:numFmt w:val="upperRoman"/>
      <w:pStyle w:val="Teksts2"/>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68F37D76"/>
    <w:multiLevelType w:val="multilevel"/>
    <w:tmpl w:val="17E4E9A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A115AF0"/>
    <w:multiLevelType w:val="multilevel"/>
    <w:tmpl w:val="D4EE2A7C"/>
    <w:lvl w:ilvl="0">
      <w:start w:val="1"/>
      <w:numFmt w:val="decimal"/>
      <w:pStyle w:val="Punkts"/>
      <w:lvlText w:val="%1."/>
      <w:lvlJc w:val="left"/>
      <w:pPr>
        <w:tabs>
          <w:tab w:val="num" w:pos="360"/>
        </w:tabs>
        <w:ind w:left="0" w:firstLine="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pStyle w:val="Apakpunkts"/>
      <w:lvlText w:val="%1.%2."/>
      <w:lvlJc w:val="left"/>
      <w:pPr>
        <w:tabs>
          <w:tab w:val="num" w:pos="792"/>
        </w:tabs>
        <w:ind w:left="792" w:hanging="432"/>
      </w:pPr>
      <w:rPr>
        <w:rFonts w:hint="default"/>
      </w:rPr>
    </w:lvl>
    <w:lvl w:ilvl="2">
      <w:start w:val="1"/>
      <w:numFmt w:val="decimal"/>
      <w:pStyle w:val="Apakpunkts2"/>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14B0782"/>
    <w:multiLevelType w:val="multilevel"/>
    <w:tmpl w:val="89AAC14C"/>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
  </w:num>
  <w:num w:numId="2">
    <w:abstractNumId w:val="11"/>
  </w:num>
  <w:num w:numId="3">
    <w:abstractNumId w:val="6"/>
  </w:num>
  <w:num w:numId="4">
    <w:abstractNumId w:val="8"/>
  </w:num>
  <w:num w:numId="5">
    <w:abstractNumId w:val="9"/>
  </w:num>
  <w:num w:numId="6">
    <w:abstractNumId w:val="0"/>
  </w:num>
  <w:num w:numId="7">
    <w:abstractNumId w:val="12"/>
  </w:num>
  <w:num w:numId="8">
    <w:abstractNumId w:val="3"/>
  </w:num>
  <w:num w:numId="9">
    <w:abstractNumId w:val="10"/>
  </w:num>
  <w:num w:numId="10">
    <w:abstractNumId w:val="5"/>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7A7F"/>
    <w:rsid w:val="000015BD"/>
    <w:rsid w:val="000141F9"/>
    <w:rsid w:val="0002410F"/>
    <w:rsid w:val="00026B53"/>
    <w:rsid w:val="00027E8A"/>
    <w:rsid w:val="000318B7"/>
    <w:rsid w:val="000357EE"/>
    <w:rsid w:val="00052790"/>
    <w:rsid w:val="0005768D"/>
    <w:rsid w:val="00077D12"/>
    <w:rsid w:val="000812F4"/>
    <w:rsid w:val="00083B55"/>
    <w:rsid w:val="00086BDB"/>
    <w:rsid w:val="00087D33"/>
    <w:rsid w:val="00090DA1"/>
    <w:rsid w:val="000C3C53"/>
    <w:rsid w:val="000D0029"/>
    <w:rsid w:val="000D40DE"/>
    <w:rsid w:val="000E142E"/>
    <w:rsid w:val="000E38E0"/>
    <w:rsid w:val="000F0B7E"/>
    <w:rsid w:val="001000E6"/>
    <w:rsid w:val="00106C8B"/>
    <w:rsid w:val="00125D28"/>
    <w:rsid w:val="0012721E"/>
    <w:rsid w:val="001336D6"/>
    <w:rsid w:val="0013398F"/>
    <w:rsid w:val="00153939"/>
    <w:rsid w:val="00174504"/>
    <w:rsid w:val="00177ECE"/>
    <w:rsid w:val="00180109"/>
    <w:rsid w:val="00190774"/>
    <w:rsid w:val="00195961"/>
    <w:rsid w:val="001A6DFF"/>
    <w:rsid w:val="001B3321"/>
    <w:rsid w:val="001C5BE2"/>
    <w:rsid w:val="001D3308"/>
    <w:rsid w:val="001E1DD0"/>
    <w:rsid w:val="001F1DBC"/>
    <w:rsid w:val="001F29E8"/>
    <w:rsid w:val="001F6AAE"/>
    <w:rsid w:val="001F77FD"/>
    <w:rsid w:val="00200F14"/>
    <w:rsid w:val="002113E8"/>
    <w:rsid w:val="002261C6"/>
    <w:rsid w:val="00226DCD"/>
    <w:rsid w:val="00227308"/>
    <w:rsid w:val="0024275F"/>
    <w:rsid w:val="0024755B"/>
    <w:rsid w:val="00260FF5"/>
    <w:rsid w:val="00270EB8"/>
    <w:rsid w:val="00273576"/>
    <w:rsid w:val="00297A34"/>
    <w:rsid w:val="002A226E"/>
    <w:rsid w:val="002A246D"/>
    <w:rsid w:val="002B27E8"/>
    <w:rsid w:val="002B5742"/>
    <w:rsid w:val="002B6FDD"/>
    <w:rsid w:val="002D02B4"/>
    <w:rsid w:val="002D4512"/>
    <w:rsid w:val="002E6744"/>
    <w:rsid w:val="002E6DCF"/>
    <w:rsid w:val="002E7DE2"/>
    <w:rsid w:val="00314646"/>
    <w:rsid w:val="0031467E"/>
    <w:rsid w:val="00323D1F"/>
    <w:rsid w:val="00324E31"/>
    <w:rsid w:val="00335774"/>
    <w:rsid w:val="00342249"/>
    <w:rsid w:val="00371F4B"/>
    <w:rsid w:val="00381C64"/>
    <w:rsid w:val="00384B2F"/>
    <w:rsid w:val="003956F9"/>
    <w:rsid w:val="003A47A1"/>
    <w:rsid w:val="003A69B8"/>
    <w:rsid w:val="003D0D29"/>
    <w:rsid w:val="003D3019"/>
    <w:rsid w:val="003D4740"/>
    <w:rsid w:val="003E20DF"/>
    <w:rsid w:val="00401318"/>
    <w:rsid w:val="0040196E"/>
    <w:rsid w:val="004058B9"/>
    <w:rsid w:val="00417067"/>
    <w:rsid w:val="0044211C"/>
    <w:rsid w:val="00460069"/>
    <w:rsid w:val="004628B4"/>
    <w:rsid w:val="004665D0"/>
    <w:rsid w:val="00474149"/>
    <w:rsid w:val="00480644"/>
    <w:rsid w:val="004826CE"/>
    <w:rsid w:val="00490DBE"/>
    <w:rsid w:val="00496580"/>
    <w:rsid w:val="00497026"/>
    <w:rsid w:val="004B794E"/>
    <w:rsid w:val="004C6894"/>
    <w:rsid w:val="004E2CFA"/>
    <w:rsid w:val="004F744A"/>
    <w:rsid w:val="00503483"/>
    <w:rsid w:val="00507819"/>
    <w:rsid w:val="005452D4"/>
    <w:rsid w:val="00552F86"/>
    <w:rsid w:val="00576758"/>
    <w:rsid w:val="00576EC5"/>
    <w:rsid w:val="00586BEF"/>
    <w:rsid w:val="005919B1"/>
    <w:rsid w:val="00593545"/>
    <w:rsid w:val="005940C1"/>
    <w:rsid w:val="005B723E"/>
    <w:rsid w:val="005C36F1"/>
    <w:rsid w:val="005D191E"/>
    <w:rsid w:val="005F058A"/>
    <w:rsid w:val="005F3E1D"/>
    <w:rsid w:val="005F74CA"/>
    <w:rsid w:val="00602B05"/>
    <w:rsid w:val="00603A0D"/>
    <w:rsid w:val="00603B4B"/>
    <w:rsid w:val="00623753"/>
    <w:rsid w:val="0063002E"/>
    <w:rsid w:val="00630087"/>
    <w:rsid w:val="00646A80"/>
    <w:rsid w:val="00652825"/>
    <w:rsid w:val="006666DE"/>
    <w:rsid w:val="006A07B8"/>
    <w:rsid w:val="006A32D6"/>
    <w:rsid w:val="006A7999"/>
    <w:rsid w:val="006B121C"/>
    <w:rsid w:val="006B1345"/>
    <w:rsid w:val="006C508A"/>
    <w:rsid w:val="006D053A"/>
    <w:rsid w:val="006D4A05"/>
    <w:rsid w:val="006D4FBA"/>
    <w:rsid w:val="006E0506"/>
    <w:rsid w:val="006E1B93"/>
    <w:rsid w:val="006E2B6B"/>
    <w:rsid w:val="006E64E2"/>
    <w:rsid w:val="006F5B74"/>
    <w:rsid w:val="006F68EA"/>
    <w:rsid w:val="007033EE"/>
    <w:rsid w:val="00711998"/>
    <w:rsid w:val="00711D62"/>
    <w:rsid w:val="0071220E"/>
    <w:rsid w:val="00713514"/>
    <w:rsid w:val="00722383"/>
    <w:rsid w:val="00727EB9"/>
    <w:rsid w:val="007326DA"/>
    <w:rsid w:val="00742048"/>
    <w:rsid w:val="00754C49"/>
    <w:rsid w:val="00767313"/>
    <w:rsid w:val="007838B8"/>
    <w:rsid w:val="00790692"/>
    <w:rsid w:val="00790E97"/>
    <w:rsid w:val="007B2144"/>
    <w:rsid w:val="007B2E3D"/>
    <w:rsid w:val="007C2671"/>
    <w:rsid w:val="007D0160"/>
    <w:rsid w:val="007D637B"/>
    <w:rsid w:val="007E0256"/>
    <w:rsid w:val="007E3357"/>
    <w:rsid w:val="007E712A"/>
    <w:rsid w:val="007F473F"/>
    <w:rsid w:val="007F53B1"/>
    <w:rsid w:val="007F7A7F"/>
    <w:rsid w:val="0080012F"/>
    <w:rsid w:val="00806DAC"/>
    <w:rsid w:val="008114D0"/>
    <w:rsid w:val="00815852"/>
    <w:rsid w:val="00830B79"/>
    <w:rsid w:val="0085488D"/>
    <w:rsid w:val="00862DEB"/>
    <w:rsid w:val="008777E9"/>
    <w:rsid w:val="00891420"/>
    <w:rsid w:val="008A0D09"/>
    <w:rsid w:val="008A3341"/>
    <w:rsid w:val="008C704D"/>
    <w:rsid w:val="008F03AE"/>
    <w:rsid w:val="009008FE"/>
    <w:rsid w:val="009013B6"/>
    <w:rsid w:val="00933A3E"/>
    <w:rsid w:val="009343B7"/>
    <w:rsid w:val="009364D8"/>
    <w:rsid w:val="009479B6"/>
    <w:rsid w:val="00950A4B"/>
    <w:rsid w:val="00957F0D"/>
    <w:rsid w:val="00963E23"/>
    <w:rsid w:val="009759DF"/>
    <w:rsid w:val="00981C48"/>
    <w:rsid w:val="00984533"/>
    <w:rsid w:val="00993A86"/>
    <w:rsid w:val="009D6E5E"/>
    <w:rsid w:val="009E4684"/>
    <w:rsid w:val="009E5082"/>
    <w:rsid w:val="00A05114"/>
    <w:rsid w:val="00A2144E"/>
    <w:rsid w:val="00A23AC5"/>
    <w:rsid w:val="00A27195"/>
    <w:rsid w:val="00A51340"/>
    <w:rsid w:val="00A73695"/>
    <w:rsid w:val="00A77510"/>
    <w:rsid w:val="00A8497B"/>
    <w:rsid w:val="00A857B8"/>
    <w:rsid w:val="00AA195A"/>
    <w:rsid w:val="00AA4BD9"/>
    <w:rsid w:val="00AB1AAD"/>
    <w:rsid w:val="00AB327F"/>
    <w:rsid w:val="00AB74AA"/>
    <w:rsid w:val="00AF28D6"/>
    <w:rsid w:val="00B0267A"/>
    <w:rsid w:val="00B0316C"/>
    <w:rsid w:val="00B0375E"/>
    <w:rsid w:val="00B14B8B"/>
    <w:rsid w:val="00B410B6"/>
    <w:rsid w:val="00B42797"/>
    <w:rsid w:val="00B450EC"/>
    <w:rsid w:val="00B467DC"/>
    <w:rsid w:val="00B70ADE"/>
    <w:rsid w:val="00B719A9"/>
    <w:rsid w:val="00B72E9D"/>
    <w:rsid w:val="00B736B4"/>
    <w:rsid w:val="00B73949"/>
    <w:rsid w:val="00B807BF"/>
    <w:rsid w:val="00B97809"/>
    <w:rsid w:val="00BA2E8F"/>
    <w:rsid w:val="00BA3D0F"/>
    <w:rsid w:val="00BA6D36"/>
    <w:rsid w:val="00BA7D93"/>
    <w:rsid w:val="00BB2888"/>
    <w:rsid w:val="00BB4C1D"/>
    <w:rsid w:val="00BC0A07"/>
    <w:rsid w:val="00BC6B7D"/>
    <w:rsid w:val="00BE2373"/>
    <w:rsid w:val="00BE2CD3"/>
    <w:rsid w:val="00C03173"/>
    <w:rsid w:val="00C03EFC"/>
    <w:rsid w:val="00C1000A"/>
    <w:rsid w:val="00C124F3"/>
    <w:rsid w:val="00C16689"/>
    <w:rsid w:val="00C21CC8"/>
    <w:rsid w:val="00C32A6D"/>
    <w:rsid w:val="00C3435D"/>
    <w:rsid w:val="00C42F5C"/>
    <w:rsid w:val="00C51780"/>
    <w:rsid w:val="00C569C4"/>
    <w:rsid w:val="00CA0FAA"/>
    <w:rsid w:val="00CA144A"/>
    <w:rsid w:val="00CB5909"/>
    <w:rsid w:val="00CC149A"/>
    <w:rsid w:val="00CD7B8D"/>
    <w:rsid w:val="00CE5F60"/>
    <w:rsid w:val="00CE66CA"/>
    <w:rsid w:val="00CF448E"/>
    <w:rsid w:val="00D0632F"/>
    <w:rsid w:val="00D1500F"/>
    <w:rsid w:val="00D42868"/>
    <w:rsid w:val="00D4370D"/>
    <w:rsid w:val="00D447C1"/>
    <w:rsid w:val="00D53B79"/>
    <w:rsid w:val="00D53E69"/>
    <w:rsid w:val="00D62BF9"/>
    <w:rsid w:val="00D6440C"/>
    <w:rsid w:val="00D7121E"/>
    <w:rsid w:val="00D76FC9"/>
    <w:rsid w:val="00D821A4"/>
    <w:rsid w:val="00D91B42"/>
    <w:rsid w:val="00DA0C32"/>
    <w:rsid w:val="00DA7EC5"/>
    <w:rsid w:val="00DD27F4"/>
    <w:rsid w:val="00DD5DCB"/>
    <w:rsid w:val="00DE30FF"/>
    <w:rsid w:val="00DE67EB"/>
    <w:rsid w:val="00DF4187"/>
    <w:rsid w:val="00DF6279"/>
    <w:rsid w:val="00E00699"/>
    <w:rsid w:val="00E03C50"/>
    <w:rsid w:val="00E205DC"/>
    <w:rsid w:val="00E27BD8"/>
    <w:rsid w:val="00E310F4"/>
    <w:rsid w:val="00E371BE"/>
    <w:rsid w:val="00E42039"/>
    <w:rsid w:val="00E4751A"/>
    <w:rsid w:val="00E54F63"/>
    <w:rsid w:val="00E5782D"/>
    <w:rsid w:val="00E6324C"/>
    <w:rsid w:val="00E64FB8"/>
    <w:rsid w:val="00E77B31"/>
    <w:rsid w:val="00EA4740"/>
    <w:rsid w:val="00EB17AB"/>
    <w:rsid w:val="00EB50ED"/>
    <w:rsid w:val="00EC064D"/>
    <w:rsid w:val="00EC21D5"/>
    <w:rsid w:val="00EC3112"/>
    <w:rsid w:val="00EC5433"/>
    <w:rsid w:val="00EC5926"/>
    <w:rsid w:val="00ED6533"/>
    <w:rsid w:val="00ED6C43"/>
    <w:rsid w:val="00EE1142"/>
    <w:rsid w:val="00F04E83"/>
    <w:rsid w:val="00F11690"/>
    <w:rsid w:val="00F160A5"/>
    <w:rsid w:val="00F1723C"/>
    <w:rsid w:val="00F17FB8"/>
    <w:rsid w:val="00F22C85"/>
    <w:rsid w:val="00F36D5E"/>
    <w:rsid w:val="00F62F5B"/>
    <w:rsid w:val="00F75535"/>
    <w:rsid w:val="00F80790"/>
    <w:rsid w:val="00F92F01"/>
    <w:rsid w:val="00FA07B1"/>
    <w:rsid w:val="00FA34B8"/>
    <w:rsid w:val="00FB67E3"/>
    <w:rsid w:val="00FB7A9B"/>
    <w:rsid w:val="00FC7696"/>
    <w:rsid w:val="00FD57ED"/>
    <w:rsid w:val="00FF3D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7E9"/>
    <w:rPr>
      <w:sz w:val="24"/>
      <w:szCs w:val="24"/>
      <w:lang w:eastAsia="en-US"/>
    </w:rPr>
  </w:style>
  <w:style w:type="paragraph" w:styleId="Heading1">
    <w:name w:val="heading 1"/>
    <w:basedOn w:val="Normal"/>
    <w:next w:val="Normal"/>
    <w:qFormat/>
    <w:rsid w:val="008777E9"/>
    <w:pPr>
      <w:keepNext/>
      <w:outlineLvl w:val="0"/>
    </w:pPr>
    <w:rPr>
      <w:rFonts w:ascii="Arial" w:hAnsi="Arial" w:cs="Arial"/>
      <w:b/>
      <w:bCs/>
      <w:sz w:val="22"/>
      <w:lang w:val="et-EE"/>
    </w:rPr>
  </w:style>
  <w:style w:type="paragraph" w:styleId="Heading2">
    <w:name w:val="heading 2"/>
    <w:basedOn w:val="Normal"/>
    <w:next w:val="Normal"/>
    <w:qFormat/>
    <w:rsid w:val="008777E9"/>
    <w:pPr>
      <w:keepNext/>
      <w:numPr>
        <w:ilvl w:val="1"/>
        <w:numId w:val="4"/>
      </w:numPr>
      <w:jc w:val="right"/>
      <w:outlineLvl w:val="1"/>
    </w:pPr>
    <w:rPr>
      <w:b/>
    </w:rPr>
  </w:style>
  <w:style w:type="paragraph" w:styleId="Heading3">
    <w:name w:val="heading 3"/>
    <w:basedOn w:val="Normal"/>
    <w:next w:val="Normal"/>
    <w:qFormat/>
    <w:rsid w:val="008777E9"/>
    <w:pPr>
      <w:keepNext/>
      <w:numPr>
        <w:ilvl w:val="2"/>
        <w:numId w:val="4"/>
      </w:numPr>
      <w:ind w:right="-759"/>
      <w:outlineLvl w:val="2"/>
    </w:pPr>
    <w:rPr>
      <w:b/>
      <w:szCs w:val="22"/>
    </w:rPr>
  </w:style>
  <w:style w:type="paragraph" w:styleId="Heading4">
    <w:name w:val="heading 4"/>
    <w:basedOn w:val="Normal"/>
    <w:next w:val="Normal"/>
    <w:qFormat/>
    <w:rsid w:val="008777E9"/>
    <w:pPr>
      <w:keepNext/>
      <w:numPr>
        <w:ilvl w:val="3"/>
        <w:numId w:val="4"/>
      </w:numPr>
      <w:spacing w:before="240" w:after="60"/>
      <w:outlineLvl w:val="3"/>
    </w:pPr>
    <w:rPr>
      <w:b/>
      <w:bCs/>
      <w:sz w:val="28"/>
      <w:szCs w:val="28"/>
    </w:rPr>
  </w:style>
  <w:style w:type="paragraph" w:styleId="Heading5">
    <w:name w:val="heading 5"/>
    <w:basedOn w:val="Normal"/>
    <w:next w:val="Normal"/>
    <w:qFormat/>
    <w:rsid w:val="008777E9"/>
    <w:pPr>
      <w:numPr>
        <w:ilvl w:val="4"/>
        <w:numId w:val="4"/>
      </w:numPr>
      <w:spacing w:before="240" w:after="60"/>
      <w:outlineLvl w:val="4"/>
    </w:pPr>
    <w:rPr>
      <w:b/>
      <w:bCs/>
      <w:i/>
      <w:iCs/>
      <w:sz w:val="26"/>
      <w:szCs w:val="26"/>
    </w:rPr>
  </w:style>
  <w:style w:type="paragraph" w:styleId="Heading6">
    <w:name w:val="heading 6"/>
    <w:basedOn w:val="Normal"/>
    <w:next w:val="Normal"/>
    <w:qFormat/>
    <w:rsid w:val="008777E9"/>
    <w:pPr>
      <w:numPr>
        <w:ilvl w:val="5"/>
        <w:numId w:val="4"/>
      </w:numPr>
      <w:spacing w:before="240" w:after="60"/>
      <w:outlineLvl w:val="5"/>
    </w:pPr>
    <w:rPr>
      <w:b/>
      <w:bCs/>
      <w:sz w:val="22"/>
      <w:szCs w:val="22"/>
    </w:rPr>
  </w:style>
  <w:style w:type="paragraph" w:styleId="Heading7">
    <w:name w:val="heading 7"/>
    <w:basedOn w:val="Normal"/>
    <w:next w:val="Normal"/>
    <w:qFormat/>
    <w:rsid w:val="008777E9"/>
    <w:pPr>
      <w:numPr>
        <w:ilvl w:val="6"/>
        <w:numId w:val="4"/>
      </w:numPr>
      <w:spacing w:before="240" w:after="60"/>
      <w:outlineLvl w:val="6"/>
    </w:pPr>
  </w:style>
  <w:style w:type="paragraph" w:styleId="Heading8">
    <w:name w:val="heading 8"/>
    <w:basedOn w:val="Normal"/>
    <w:next w:val="Normal"/>
    <w:qFormat/>
    <w:rsid w:val="008777E9"/>
    <w:pPr>
      <w:numPr>
        <w:ilvl w:val="7"/>
        <w:numId w:val="4"/>
      </w:numPr>
      <w:spacing w:before="240" w:after="60"/>
      <w:outlineLvl w:val="7"/>
    </w:pPr>
    <w:rPr>
      <w:i/>
      <w:iCs/>
    </w:rPr>
  </w:style>
  <w:style w:type="paragraph" w:styleId="Heading9">
    <w:name w:val="heading 9"/>
    <w:basedOn w:val="Normal"/>
    <w:next w:val="Normal"/>
    <w:qFormat/>
    <w:rsid w:val="008777E9"/>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77E9"/>
    <w:pPr>
      <w:tabs>
        <w:tab w:val="center" w:pos="4153"/>
        <w:tab w:val="right" w:pos="8306"/>
      </w:tabs>
    </w:pPr>
    <w:rPr>
      <w:lang w:val="en-US"/>
    </w:rPr>
  </w:style>
  <w:style w:type="paragraph" w:styleId="BodyTextIndent">
    <w:name w:val="Body Text Indent"/>
    <w:basedOn w:val="Normal"/>
    <w:semiHidden/>
    <w:rsid w:val="008777E9"/>
    <w:pPr>
      <w:jc w:val="both"/>
    </w:pPr>
    <w:rPr>
      <w:rFonts w:ascii="Arial" w:hAnsi="Arial"/>
      <w:sz w:val="22"/>
      <w:szCs w:val="20"/>
    </w:rPr>
  </w:style>
  <w:style w:type="paragraph" w:customStyle="1" w:styleId="TableText">
    <w:name w:val="Table Text"/>
    <w:basedOn w:val="Normal"/>
    <w:pPr>
      <w:jc w:val="both"/>
    </w:pPr>
    <w:rPr>
      <w:szCs w:val="20"/>
    </w:rPr>
  </w:style>
  <w:style w:type="paragraph" w:styleId="BodyTextIndent2">
    <w:name w:val="Body Text Indent 2"/>
    <w:basedOn w:val="Normal"/>
    <w:semiHidden/>
    <w:rsid w:val="008777E9"/>
    <w:pPr>
      <w:tabs>
        <w:tab w:val="left" w:pos="540"/>
      </w:tabs>
      <w:ind w:left="540"/>
      <w:jc w:val="both"/>
    </w:pPr>
    <w:rPr>
      <w:color w:val="FF0000"/>
      <w:u w:val="single"/>
    </w:rPr>
  </w:style>
  <w:style w:type="paragraph" w:styleId="BodyText">
    <w:name w:val="Body Text"/>
    <w:basedOn w:val="Normal"/>
    <w:semiHidden/>
    <w:rsid w:val="008777E9"/>
    <w:pPr>
      <w:jc w:val="both"/>
    </w:pPr>
    <w:rPr>
      <w:color w:val="FF0000"/>
    </w:rPr>
  </w:style>
  <w:style w:type="character" w:styleId="Emphasis">
    <w:name w:val="Emphasis"/>
    <w:qFormat/>
    <w:rPr>
      <w:i/>
      <w:iCs/>
    </w:rPr>
  </w:style>
  <w:style w:type="character" w:styleId="PageNumber">
    <w:name w:val="page number"/>
    <w:basedOn w:val="DefaultParagraphFont"/>
    <w:semiHidden/>
  </w:style>
  <w:style w:type="paragraph" w:styleId="Footer">
    <w:name w:val="footer"/>
    <w:basedOn w:val="Normal"/>
    <w:link w:val="FooterChar"/>
    <w:uiPriority w:val="99"/>
    <w:semiHidden/>
    <w:rsid w:val="008777E9"/>
    <w:pPr>
      <w:tabs>
        <w:tab w:val="center" w:pos="4153"/>
        <w:tab w:val="right" w:pos="8306"/>
      </w:tabs>
    </w:pPr>
  </w:style>
  <w:style w:type="paragraph" w:styleId="BalloonText">
    <w:name w:val="Balloon Text"/>
    <w:basedOn w:val="Normal"/>
    <w:semiHidden/>
    <w:rsid w:val="008777E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sid w:val="008777E9"/>
    <w:rPr>
      <w:sz w:val="20"/>
      <w:szCs w:val="20"/>
    </w:rPr>
  </w:style>
  <w:style w:type="paragraph" w:styleId="CommentSubject">
    <w:name w:val="annotation subject"/>
    <w:basedOn w:val="CommentText"/>
    <w:next w:val="CommentText"/>
    <w:semiHidden/>
    <w:rsid w:val="008777E9"/>
    <w:rPr>
      <w:b/>
      <w:bCs/>
    </w:rPr>
  </w:style>
  <w:style w:type="paragraph" w:customStyle="1" w:styleId="Apakpunkts">
    <w:name w:val="Apakšpunkts"/>
    <w:basedOn w:val="Normal"/>
    <w:pPr>
      <w:numPr>
        <w:ilvl w:val="1"/>
        <w:numId w:val="2"/>
      </w:numPr>
      <w:tabs>
        <w:tab w:val="clear" w:pos="792"/>
        <w:tab w:val="left" w:pos="567"/>
      </w:tabs>
      <w:overflowPunct w:val="0"/>
      <w:autoSpaceDE w:val="0"/>
      <w:autoSpaceDN w:val="0"/>
      <w:adjustRightInd w:val="0"/>
      <w:spacing w:before="120"/>
      <w:ind w:left="0" w:firstLine="0"/>
      <w:jc w:val="both"/>
      <w:textAlignment w:val="baseline"/>
    </w:pPr>
    <w:rPr>
      <w:rFonts w:cs="Arial"/>
      <w:szCs w:val="20"/>
    </w:rPr>
  </w:style>
  <w:style w:type="paragraph" w:customStyle="1" w:styleId="Punkts">
    <w:name w:val="Punkts"/>
    <w:basedOn w:val="Normal"/>
    <w:pPr>
      <w:keepNext/>
      <w:numPr>
        <w:numId w:val="2"/>
      </w:numPr>
      <w:overflowPunct w:val="0"/>
      <w:autoSpaceDE w:val="0"/>
      <w:autoSpaceDN w:val="0"/>
      <w:adjustRightInd w:val="0"/>
      <w:spacing w:before="240" w:after="120"/>
      <w:jc w:val="both"/>
      <w:textAlignment w:val="baseline"/>
    </w:pPr>
    <w:rPr>
      <w:b/>
      <w:bCs/>
      <w:caps/>
      <w:szCs w:val="20"/>
    </w:rPr>
  </w:style>
  <w:style w:type="paragraph" w:customStyle="1" w:styleId="Apakpunkts2">
    <w:name w:val="Apakšpunkts2"/>
    <w:basedOn w:val="Apakpunkts"/>
    <w:autoRedefine/>
    <w:pPr>
      <w:numPr>
        <w:ilvl w:val="2"/>
      </w:numPr>
      <w:tabs>
        <w:tab w:val="clear" w:pos="1440"/>
        <w:tab w:val="num" w:pos="360"/>
        <w:tab w:val="num" w:pos="567"/>
        <w:tab w:val="num" w:pos="720"/>
      </w:tabs>
      <w:spacing w:before="0"/>
      <w:ind w:left="567" w:hanging="567"/>
    </w:pPr>
    <w:rPr>
      <w:rFonts w:cs="Times New Roman"/>
    </w:rPr>
  </w:style>
  <w:style w:type="paragraph" w:styleId="NormalWeb">
    <w:name w:val="Normal (Web)"/>
    <w:basedOn w:val="Normal"/>
    <w:rsid w:val="008777E9"/>
  </w:style>
  <w:style w:type="paragraph" w:styleId="Title">
    <w:name w:val="Title"/>
    <w:basedOn w:val="Normal"/>
    <w:qFormat/>
    <w:rsid w:val="008777E9"/>
    <w:pPr>
      <w:jc w:val="center"/>
    </w:pPr>
    <w:rPr>
      <w:b/>
      <w:szCs w:val="20"/>
    </w:rPr>
  </w:style>
  <w:style w:type="paragraph" w:styleId="BodyTextIndent3">
    <w:name w:val="Body Text Indent 3"/>
    <w:basedOn w:val="Normal"/>
    <w:semiHidden/>
    <w:rsid w:val="008777E9"/>
    <w:pPr>
      <w:ind w:left="900"/>
      <w:jc w:val="both"/>
    </w:pPr>
  </w:style>
  <w:style w:type="paragraph" w:styleId="TOC1">
    <w:name w:val="toc 1"/>
    <w:basedOn w:val="Normal"/>
    <w:next w:val="Normal"/>
    <w:autoRedefine/>
    <w:semiHidden/>
    <w:rsid w:val="008777E9"/>
    <w:pPr>
      <w:spacing w:before="120" w:after="120"/>
      <w:jc w:val="both"/>
    </w:pPr>
    <w:rPr>
      <w:sz w:val="28"/>
      <w:szCs w:val="28"/>
    </w:rPr>
  </w:style>
  <w:style w:type="paragraph" w:styleId="BodyText2">
    <w:name w:val="Body Text 2"/>
    <w:basedOn w:val="Normal"/>
    <w:link w:val="BodyText2Char"/>
    <w:semiHidden/>
    <w:rsid w:val="008777E9"/>
    <w:pPr>
      <w:widowControl w:val="0"/>
      <w:overflowPunct w:val="0"/>
      <w:autoSpaceDE w:val="0"/>
      <w:autoSpaceDN w:val="0"/>
      <w:adjustRightInd w:val="0"/>
      <w:spacing w:after="120" w:line="480" w:lineRule="auto"/>
    </w:pPr>
    <w:rPr>
      <w:kern w:val="28"/>
      <w:sz w:val="20"/>
      <w:szCs w:val="20"/>
      <w:lang w:eastAsia="lv-LV"/>
    </w:rPr>
  </w:style>
  <w:style w:type="character" w:customStyle="1" w:styleId="BodyText2Char">
    <w:name w:val="Body Text 2 Char"/>
    <w:basedOn w:val="DefaultParagraphFont"/>
    <w:link w:val="BodyText2"/>
    <w:semiHidden/>
    <w:rsid w:val="008777E9"/>
    <w:rPr>
      <w:kern w:val="28"/>
    </w:rPr>
  </w:style>
  <w:style w:type="character" w:styleId="Hyperlink">
    <w:name w:val="Hyperlink"/>
    <w:basedOn w:val="DefaultParagraphFont"/>
    <w:semiHidden/>
    <w:rsid w:val="008777E9"/>
    <w:rPr>
      <w:color w:val="0000FF"/>
      <w:u w:val="single"/>
    </w:rPr>
  </w:style>
  <w:style w:type="paragraph" w:customStyle="1" w:styleId="naisf">
    <w:name w:val="naisf"/>
    <w:basedOn w:val="Normal"/>
    <w:uiPriority w:val="99"/>
    <w:rsid w:val="008777E9"/>
    <w:pPr>
      <w:spacing w:before="100" w:beforeAutospacing="1" w:after="100" w:afterAutospacing="1"/>
      <w:jc w:val="both"/>
    </w:pPr>
  </w:style>
  <w:style w:type="paragraph" w:styleId="FootnoteText">
    <w:name w:val="footnote text"/>
    <w:basedOn w:val="Normal"/>
    <w:link w:val="FootnoteTextChar"/>
    <w:semiHidden/>
    <w:rsid w:val="008777E9"/>
    <w:rPr>
      <w:sz w:val="20"/>
      <w:szCs w:val="20"/>
    </w:rPr>
  </w:style>
  <w:style w:type="character" w:customStyle="1" w:styleId="FootnoteTextChar">
    <w:name w:val="Footnote Text Char"/>
    <w:basedOn w:val="DefaultParagraphFont"/>
    <w:link w:val="FootnoteText"/>
    <w:semiHidden/>
    <w:rsid w:val="008777E9"/>
    <w:rPr>
      <w:lang w:eastAsia="en-US"/>
    </w:rPr>
  </w:style>
  <w:style w:type="character" w:styleId="FootnoteReference">
    <w:name w:val="footnote reference"/>
    <w:basedOn w:val="DefaultParagraphFont"/>
    <w:semiHidden/>
    <w:rsid w:val="008777E9"/>
    <w:rPr>
      <w:vertAlign w:val="superscript"/>
    </w:rPr>
  </w:style>
  <w:style w:type="paragraph" w:styleId="BodyText3">
    <w:name w:val="Body Text 3"/>
    <w:basedOn w:val="Normal"/>
    <w:link w:val="BodyText3Char"/>
    <w:semiHidden/>
    <w:rsid w:val="008777E9"/>
    <w:pPr>
      <w:widowControl w:val="0"/>
      <w:overflowPunct w:val="0"/>
      <w:autoSpaceDE w:val="0"/>
      <w:autoSpaceDN w:val="0"/>
      <w:adjustRightInd w:val="0"/>
      <w:spacing w:before="240" w:after="240"/>
      <w:jc w:val="both"/>
    </w:pPr>
    <w:rPr>
      <w:kern w:val="28"/>
      <w:sz w:val="28"/>
      <w:szCs w:val="28"/>
      <w:lang w:eastAsia="lv-LV"/>
    </w:rPr>
  </w:style>
  <w:style w:type="character" w:customStyle="1" w:styleId="BodyText3Char">
    <w:name w:val="Body Text 3 Char"/>
    <w:basedOn w:val="DefaultParagraphFont"/>
    <w:link w:val="BodyText3"/>
    <w:semiHidden/>
    <w:rsid w:val="008777E9"/>
    <w:rPr>
      <w:kern w:val="28"/>
      <w:sz w:val="28"/>
      <w:szCs w:val="28"/>
    </w:rPr>
  </w:style>
  <w:style w:type="character" w:styleId="FollowedHyperlink">
    <w:name w:val="FollowedHyperlink"/>
    <w:basedOn w:val="DefaultParagraphFont"/>
    <w:semiHidden/>
    <w:rsid w:val="008777E9"/>
    <w:rPr>
      <w:color w:val="800080"/>
      <w:u w:val="single"/>
    </w:rPr>
  </w:style>
  <w:style w:type="character" w:styleId="Strong">
    <w:name w:val="Strong"/>
    <w:basedOn w:val="DefaultParagraphFont"/>
    <w:qFormat/>
    <w:rsid w:val="008777E9"/>
    <w:rPr>
      <w:b/>
      <w:bCs/>
    </w:rPr>
  </w:style>
  <w:style w:type="paragraph" w:customStyle="1" w:styleId="Teksts2">
    <w:name w:val="Teksts 2"/>
    <w:next w:val="Normal"/>
    <w:rsid w:val="008777E9"/>
    <w:pPr>
      <w:numPr>
        <w:numId w:val="5"/>
      </w:numPr>
      <w:tabs>
        <w:tab w:val="clear" w:pos="720"/>
      </w:tabs>
      <w:spacing w:before="120" w:after="120"/>
    </w:pPr>
    <w:rPr>
      <w:b/>
      <w:bCs/>
      <w:iCs/>
      <w:color w:val="000000"/>
      <w:sz w:val="28"/>
      <w:szCs w:val="28"/>
      <w:lang w:eastAsia="en-US"/>
    </w:rPr>
  </w:style>
  <w:style w:type="character" w:customStyle="1" w:styleId="TekstsChar">
    <w:name w:val="Teksts Char"/>
    <w:basedOn w:val="DefaultParagraphFont"/>
    <w:rsid w:val="008777E9"/>
    <w:rPr>
      <w:iCs/>
      <w:sz w:val="28"/>
      <w:szCs w:val="28"/>
      <w:lang w:val="lv-LV" w:eastAsia="en-US" w:bidi="ar-SA"/>
    </w:rPr>
  </w:style>
  <w:style w:type="paragraph" w:customStyle="1" w:styleId="Teksts3">
    <w:name w:val="Teksts 3"/>
    <w:rsid w:val="008777E9"/>
    <w:pPr>
      <w:spacing w:before="120" w:after="120"/>
      <w:jc w:val="both"/>
    </w:pPr>
    <w:rPr>
      <w:iCs/>
      <w:sz w:val="28"/>
      <w:szCs w:val="28"/>
      <w:lang w:eastAsia="en-US"/>
    </w:rPr>
  </w:style>
  <w:style w:type="paragraph" w:customStyle="1" w:styleId="Teksts4">
    <w:name w:val="Teksts 4"/>
    <w:rsid w:val="008777E9"/>
    <w:pPr>
      <w:numPr>
        <w:ilvl w:val="2"/>
        <w:numId w:val="3"/>
      </w:numPr>
      <w:spacing w:before="120" w:after="120"/>
      <w:ind w:left="792" w:hanging="654"/>
      <w:jc w:val="both"/>
    </w:pPr>
    <w:rPr>
      <w:sz w:val="28"/>
      <w:szCs w:val="28"/>
      <w:lang w:eastAsia="en-US"/>
    </w:rPr>
  </w:style>
  <w:style w:type="paragraph" w:customStyle="1" w:styleId="Teksts5">
    <w:name w:val="Teksts 5"/>
    <w:basedOn w:val="Teksts4"/>
    <w:rsid w:val="008777E9"/>
    <w:pPr>
      <w:numPr>
        <w:ilvl w:val="0"/>
        <w:numId w:val="0"/>
      </w:numPr>
    </w:pPr>
  </w:style>
  <w:style w:type="paragraph" w:customStyle="1" w:styleId="Numeracija">
    <w:name w:val="Numeracija"/>
    <w:basedOn w:val="Normal"/>
    <w:rsid w:val="008777E9"/>
    <w:pPr>
      <w:numPr>
        <w:numId w:val="10"/>
      </w:numPr>
      <w:jc w:val="both"/>
    </w:pPr>
    <w:rPr>
      <w:sz w:val="26"/>
      <w:szCs w:val="26"/>
    </w:rPr>
  </w:style>
  <w:style w:type="paragraph" w:styleId="Revision">
    <w:name w:val="Revision"/>
    <w:hidden/>
    <w:uiPriority w:val="99"/>
    <w:semiHidden/>
    <w:rsid w:val="00A27195"/>
    <w:rPr>
      <w:sz w:val="24"/>
      <w:szCs w:val="24"/>
      <w:lang w:eastAsia="en-US"/>
    </w:rPr>
  </w:style>
  <w:style w:type="paragraph" w:styleId="ListParagraph">
    <w:name w:val="List Paragraph"/>
    <w:basedOn w:val="Normal"/>
    <w:uiPriority w:val="34"/>
    <w:qFormat/>
    <w:rsid w:val="00B807BF"/>
    <w:pPr>
      <w:spacing w:after="200" w:line="276" w:lineRule="auto"/>
      <w:ind w:left="720"/>
      <w:contextualSpacing/>
    </w:pPr>
    <w:rPr>
      <w:rFonts w:asciiTheme="minorHAnsi" w:eastAsiaTheme="minorHAnsi" w:hAnsiTheme="minorHAnsi" w:cstheme="minorBidi"/>
      <w:sz w:val="22"/>
      <w:szCs w:val="22"/>
    </w:rPr>
  </w:style>
  <w:style w:type="paragraph" w:customStyle="1" w:styleId="Brief">
    <w:name w:val="Brief"/>
    <w:basedOn w:val="Normal"/>
    <w:rsid w:val="00EE1142"/>
    <w:rPr>
      <w:rFonts w:ascii="Times-Baltic" w:hAnsi="Times-Baltic"/>
      <w:szCs w:val="20"/>
      <w:lang w:val="en-US" w:eastAsia="lv-LV"/>
    </w:rPr>
  </w:style>
  <w:style w:type="character" w:customStyle="1" w:styleId="CommentTextChar">
    <w:name w:val="Comment Text Char"/>
    <w:basedOn w:val="DefaultParagraphFont"/>
    <w:link w:val="CommentText"/>
    <w:rsid w:val="00806DAC"/>
    <w:rPr>
      <w:lang w:eastAsia="en-US"/>
    </w:rPr>
  </w:style>
  <w:style w:type="character" w:customStyle="1" w:styleId="FooterChar">
    <w:name w:val="Footer Char"/>
    <w:basedOn w:val="DefaultParagraphFont"/>
    <w:link w:val="Footer"/>
    <w:uiPriority w:val="99"/>
    <w:semiHidden/>
    <w:rsid w:val="00806DAC"/>
    <w:rPr>
      <w:sz w:val="24"/>
      <w:szCs w:val="24"/>
      <w:lang w:eastAsia="en-US"/>
    </w:rPr>
  </w:style>
  <w:style w:type="paragraph" w:customStyle="1" w:styleId="Numuri">
    <w:name w:val="Numuri"/>
    <w:basedOn w:val="NormalWeb"/>
    <w:uiPriority w:val="99"/>
    <w:semiHidden/>
    <w:rsid w:val="00806DAC"/>
    <w:pPr>
      <w:numPr>
        <w:numId w:val="12"/>
      </w:numPr>
      <w:tabs>
        <w:tab w:val="clear" w:pos="567"/>
        <w:tab w:val="num" w:pos="360"/>
      </w:tabs>
      <w:autoSpaceDN w:val="0"/>
      <w:spacing w:after="240"/>
      <w:ind w:left="0" w:firstLine="0"/>
      <w:jc w:val="both"/>
    </w:pPr>
    <w:rPr>
      <w:color w:val="000000"/>
      <w:szCs w:val="22"/>
    </w:rPr>
  </w:style>
  <w:style w:type="paragraph" w:customStyle="1" w:styleId="Datums">
    <w:name w:val="Datums"/>
    <w:basedOn w:val="Normal"/>
    <w:next w:val="Normal"/>
    <w:uiPriority w:val="99"/>
    <w:semiHidden/>
    <w:rsid w:val="00806DAC"/>
    <w:pPr>
      <w:autoSpaceDN w:val="0"/>
      <w:spacing w:before="1700"/>
    </w:pPr>
    <w:rPr>
      <w:szCs w:val="20"/>
      <w:lang w:val="en-US"/>
    </w:rPr>
  </w:style>
  <w:style w:type="paragraph" w:customStyle="1" w:styleId="Adrese">
    <w:name w:val="Adrese"/>
    <w:basedOn w:val="Normal"/>
    <w:uiPriority w:val="99"/>
    <w:semiHidden/>
    <w:rsid w:val="00806DAC"/>
    <w:pPr>
      <w:autoSpaceDN w:val="0"/>
    </w:pPr>
    <w:rPr>
      <w:szCs w:val="20"/>
      <w:lang w:val="en-US"/>
    </w:rPr>
  </w:style>
  <w:style w:type="paragraph" w:customStyle="1" w:styleId="Registrnum">
    <w:name w:val="Registr. num"/>
    <w:basedOn w:val="Normal"/>
    <w:next w:val="Adrese"/>
    <w:uiPriority w:val="99"/>
    <w:semiHidden/>
    <w:rsid w:val="00806DAC"/>
    <w:pPr>
      <w:autoSpaceDN w:val="0"/>
      <w:spacing w:after="320"/>
    </w:pPr>
    <w:rPr>
      <w:szCs w:val="20"/>
      <w:lang w:val="en-US"/>
    </w:rPr>
  </w:style>
  <w:style w:type="character" w:customStyle="1" w:styleId="HeaderChar">
    <w:name w:val="Header Char"/>
    <w:basedOn w:val="DefaultParagraphFont"/>
    <w:link w:val="Header"/>
    <w:uiPriority w:val="99"/>
    <w:rsid w:val="00806DAC"/>
    <w:rPr>
      <w:sz w:val="24"/>
      <w:szCs w:val="24"/>
      <w:lang w:val="en-US" w:eastAsia="en-US"/>
    </w:rPr>
  </w:style>
  <w:style w:type="paragraph" w:customStyle="1" w:styleId="Default">
    <w:name w:val="Default"/>
    <w:rsid w:val="002E7DE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8430">
      <w:bodyDiv w:val="1"/>
      <w:marLeft w:val="0"/>
      <w:marRight w:val="0"/>
      <w:marTop w:val="0"/>
      <w:marBottom w:val="0"/>
      <w:divBdr>
        <w:top w:val="none" w:sz="0" w:space="0" w:color="auto"/>
        <w:left w:val="none" w:sz="0" w:space="0" w:color="auto"/>
        <w:bottom w:val="none" w:sz="0" w:space="0" w:color="auto"/>
        <w:right w:val="none" w:sz="0" w:space="0" w:color="auto"/>
      </w:divBdr>
    </w:div>
    <w:div w:id="459999671">
      <w:bodyDiv w:val="1"/>
      <w:marLeft w:val="0"/>
      <w:marRight w:val="0"/>
      <w:marTop w:val="0"/>
      <w:marBottom w:val="0"/>
      <w:divBdr>
        <w:top w:val="none" w:sz="0" w:space="0" w:color="auto"/>
        <w:left w:val="none" w:sz="0" w:space="0" w:color="auto"/>
        <w:bottom w:val="none" w:sz="0" w:space="0" w:color="auto"/>
        <w:right w:val="none" w:sz="0" w:space="0" w:color="auto"/>
      </w:divBdr>
    </w:div>
    <w:div w:id="879628206">
      <w:bodyDiv w:val="1"/>
      <w:marLeft w:val="0"/>
      <w:marRight w:val="0"/>
      <w:marTop w:val="0"/>
      <w:marBottom w:val="0"/>
      <w:divBdr>
        <w:top w:val="none" w:sz="0" w:space="0" w:color="auto"/>
        <w:left w:val="none" w:sz="0" w:space="0" w:color="auto"/>
        <w:bottom w:val="none" w:sz="0" w:space="0" w:color="auto"/>
        <w:right w:val="none" w:sz="0" w:space="0" w:color="auto"/>
      </w:divBdr>
    </w:div>
    <w:div w:id="959534329">
      <w:bodyDiv w:val="1"/>
      <w:marLeft w:val="0"/>
      <w:marRight w:val="0"/>
      <w:marTop w:val="0"/>
      <w:marBottom w:val="0"/>
      <w:divBdr>
        <w:top w:val="none" w:sz="0" w:space="0" w:color="auto"/>
        <w:left w:val="none" w:sz="0" w:space="0" w:color="auto"/>
        <w:bottom w:val="none" w:sz="0" w:space="0" w:color="auto"/>
        <w:right w:val="none" w:sz="0" w:space="0" w:color="auto"/>
      </w:divBdr>
    </w:div>
    <w:div w:id="1132288677">
      <w:bodyDiv w:val="1"/>
      <w:marLeft w:val="0"/>
      <w:marRight w:val="0"/>
      <w:marTop w:val="0"/>
      <w:marBottom w:val="0"/>
      <w:divBdr>
        <w:top w:val="none" w:sz="0" w:space="0" w:color="auto"/>
        <w:left w:val="none" w:sz="0" w:space="0" w:color="auto"/>
        <w:bottom w:val="none" w:sz="0" w:space="0" w:color="auto"/>
        <w:right w:val="none" w:sz="0" w:space="0" w:color="auto"/>
      </w:divBdr>
    </w:div>
    <w:div w:id="1853907921">
      <w:bodyDiv w:val="1"/>
      <w:marLeft w:val="0"/>
      <w:marRight w:val="0"/>
      <w:marTop w:val="0"/>
      <w:marBottom w:val="0"/>
      <w:divBdr>
        <w:top w:val="none" w:sz="0" w:space="0" w:color="auto"/>
        <w:left w:val="none" w:sz="0" w:space="0" w:color="auto"/>
        <w:bottom w:val="none" w:sz="0" w:space="0" w:color="auto"/>
        <w:right w:val="none" w:sz="0" w:space="0" w:color="auto"/>
      </w:divBdr>
    </w:div>
    <w:div w:id="1970670884">
      <w:bodyDiv w:val="1"/>
      <w:marLeft w:val="0"/>
      <w:marRight w:val="0"/>
      <w:marTop w:val="0"/>
      <w:marBottom w:val="0"/>
      <w:divBdr>
        <w:top w:val="none" w:sz="0" w:space="0" w:color="auto"/>
        <w:left w:val="none" w:sz="0" w:space="0" w:color="auto"/>
        <w:bottom w:val="none" w:sz="0" w:space="0" w:color="auto"/>
        <w:right w:val="none" w:sz="0" w:space="0" w:color="auto"/>
      </w:divBdr>
    </w:div>
    <w:div w:id="20389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5834-432F-E24B-93BF-C5599CE6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2759</Words>
  <Characters>15731</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VIENOTĀ KREDĪTKARŠU KONTA</vt:lpstr>
    </vt:vector>
  </TitlesOfParts>
  <Company>Valsts Kase</Company>
  <LinksUpToDate>false</LinksUpToDate>
  <CharactersWithSpaces>18454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VIENOTĀ KREDĪTKARŠU KONTA</dc:title>
  <dc:creator>KristapsH</dc:creator>
  <cp:lastModifiedBy>Microsoft Office User</cp:lastModifiedBy>
  <cp:revision>2</cp:revision>
  <cp:lastPrinted>2017-02-10T09:04:00Z</cp:lastPrinted>
  <dcterms:created xsi:type="dcterms:W3CDTF">2017-09-20T14:28:00Z</dcterms:created>
  <dcterms:modified xsi:type="dcterms:W3CDTF">2017-09-20T14:28:00Z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