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C8" w:rsidRPr="00C762F9" w:rsidRDefault="004F75C8" w:rsidP="00075C3E">
      <w:pPr>
        <w:ind w:right="-114"/>
        <w:jc w:val="center"/>
        <w:outlineLvl w:val="6"/>
        <w:rPr>
          <w:b/>
          <w:bCs/>
        </w:rPr>
      </w:pPr>
      <w:bookmarkStart w:id="0" w:name="_GoBack"/>
      <w:bookmarkEnd w:id="0"/>
      <w:r w:rsidRPr="00C762F9">
        <w:rPr>
          <w:b/>
          <w:bCs/>
        </w:rPr>
        <w:t>LĪGUM</w:t>
      </w:r>
      <w:r w:rsidR="008153B7" w:rsidRPr="00C762F9">
        <w:rPr>
          <w:b/>
          <w:bCs/>
        </w:rPr>
        <w:t>A PROJEKTS</w:t>
      </w:r>
      <w:r w:rsidR="00C738F1" w:rsidRPr="00C762F9">
        <w:rPr>
          <w:b/>
          <w:bCs/>
        </w:rPr>
        <w:t xml:space="preserve"> </w:t>
      </w:r>
      <w:proofErr w:type="spellStart"/>
      <w:r w:rsidR="00C738F1" w:rsidRPr="00C762F9">
        <w:rPr>
          <w:b/>
          <w:bCs/>
          <w:kern w:val="28"/>
          <w:lang w:val="pt-BR"/>
        </w:rPr>
        <w:t>Nr</w:t>
      </w:r>
      <w:proofErr w:type="spellEnd"/>
      <w:r w:rsidR="00C738F1" w:rsidRPr="00C762F9">
        <w:rPr>
          <w:b/>
          <w:bCs/>
          <w:kern w:val="28"/>
          <w:lang w:val="pt-BR"/>
        </w:rPr>
        <w:t xml:space="preserve">. </w:t>
      </w:r>
      <w:r w:rsidR="00153FE7" w:rsidRPr="00C762F9">
        <w:rPr>
          <w:b/>
          <w:kern w:val="28"/>
        </w:rPr>
        <w:t>__</w:t>
      </w:r>
      <w:r w:rsidR="00C738F1" w:rsidRPr="00C762F9">
        <w:rPr>
          <w:b/>
          <w:kern w:val="28"/>
        </w:rPr>
        <w:t>__/____</w:t>
      </w:r>
    </w:p>
    <w:p w:rsidR="004F75C8" w:rsidRPr="00C762F9" w:rsidRDefault="004F75C8" w:rsidP="00A372C9">
      <w:pPr>
        <w:widowControl w:val="0"/>
        <w:overflowPunct w:val="0"/>
        <w:autoSpaceDE w:val="0"/>
        <w:autoSpaceDN w:val="0"/>
        <w:adjustRightInd w:val="0"/>
        <w:jc w:val="center"/>
        <w:rPr>
          <w:b/>
          <w:bCs/>
          <w:kern w:val="28"/>
        </w:rPr>
      </w:pPr>
      <w:r w:rsidRPr="00C762F9">
        <w:rPr>
          <w:bCs/>
        </w:rPr>
        <w:t>par</w:t>
      </w:r>
      <w:r w:rsidRPr="00C762F9">
        <w:rPr>
          <w:b/>
          <w:bCs/>
        </w:rPr>
        <w:t xml:space="preserve"> </w:t>
      </w:r>
      <w:r w:rsidR="00A372C9" w:rsidRPr="00A372C9">
        <w:rPr>
          <w:bCs/>
        </w:rPr>
        <w:t xml:space="preserve">RSA </w:t>
      </w:r>
      <w:r w:rsidR="006F260A">
        <w:rPr>
          <w:bCs/>
        </w:rPr>
        <w:t>servera</w:t>
      </w:r>
      <w:r w:rsidR="00A372C9" w:rsidRPr="00A372C9">
        <w:rPr>
          <w:bCs/>
        </w:rPr>
        <w:t xml:space="preserve"> pr</w:t>
      </w:r>
      <w:r w:rsidR="000C6EA5">
        <w:rPr>
          <w:bCs/>
        </w:rPr>
        <w:t>ogrammatūras tehnisko atbalstu</w:t>
      </w:r>
      <w:r w:rsidR="00A372C9" w:rsidRPr="00A372C9">
        <w:rPr>
          <w:bCs/>
          <w:kern w:val="28"/>
        </w:rPr>
        <w:t xml:space="preserve"> </w:t>
      </w:r>
      <w:r w:rsidR="00BC748E" w:rsidRPr="00C762F9">
        <w:rPr>
          <w:bCs/>
          <w:kern w:val="28"/>
        </w:rPr>
        <w:t>(iepirkuma identifikācijas Nr.</w:t>
      </w:r>
      <w:r w:rsidR="00BC748E" w:rsidRPr="00C762F9">
        <w:rPr>
          <w:b/>
          <w:bCs/>
          <w:kern w:val="28"/>
        </w:rPr>
        <w:t xml:space="preserve"> </w:t>
      </w:r>
      <w:r w:rsidR="00BC748E" w:rsidRPr="00825C47">
        <w:rPr>
          <w:kern w:val="28"/>
        </w:rPr>
        <w:t>VK/201</w:t>
      </w:r>
      <w:r w:rsidR="00A372C9" w:rsidRPr="00825C47">
        <w:rPr>
          <w:kern w:val="28"/>
        </w:rPr>
        <w:t>7</w:t>
      </w:r>
      <w:r w:rsidR="00BC748E" w:rsidRPr="00825C47">
        <w:rPr>
          <w:kern w:val="28"/>
        </w:rPr>
        <w:t>/</w:t>
      </w:r>
      <w:r w:rsidR="00825C47" w:rsidRPr="00825C47">
        <w:rPr>
          <w:kern w:val="28"/>
        </w:rPr>
        <w:t>05</w:t>
      </w:r>
      <w:r w:rsidR="00BC748E" w:rsidRPr="00C762F9">
        <w:rPr>
          <w:bCs/>
          <w:kern w:val="28"/>
        </w:rPr>
        <w:t>)</w:t>
      </w:r>
    </w:p>
    <w:p w:rsidR="00C738F1" w:rsidRPr="00C762F9" w:rsidRDefault="00C738F1" w:rsidP="00C738F1">
      <w:pPr>
        <w:widowControl w:val="0"/>
        <w:overflowPunct w:val="0"/>
        <w:autoSpaceDE w:val="0"/>
        <w:autoSpaceDN w:val="0"/>
        <w:adjustRightInd w:val="0"/>
        <w:jc w:val="center"/>
        <w:rPr>
          <w:b/>
          <w:bCs/>
          <w:kern w:val="28"/>
          <w:sz w:val="20"/>
          <w:szCs w:val="20"/>
          <w:lang w:val="pt-BR"/>
        </w:rPr>
      </w:pPr>
    </w:p>
    <w:p w:rsidR="00C738F1" w:rsidRPr="00C762F9" w:rsidRDefault="00C738F1" w:rsidP="00C738F1">
      <w:pPr>
        <w:widowControl w:val="0"/>
        <w:overflowPunct w:val="0"/>
        <w:autoSpaceDE w:val="0"/>
        <w:autoSpaceDN w:val="0"/>
        <w:adjustRightInd w:val="0"/>
        <w:spacing w:after="120"/>
        <w:jc w:val="center"/>
        <w:rPr>
          <w:kern w:val="28"/>
        </w:rPr>
      </w:pPr>
      <w:r w:rsidRPr="00C762F9">
        <w:rPr>
          <w:kern w:val="28"/>
        </w:rPr>
        <w:t>Rīgā</w:t>
      </w:r>
    </w:p>
    <w:p w:rsidR="00C738F1" w:rsidRPr="00C762F9" w:rsidRDefault="00E03E48" w:rsidP="00C738F1">
      <w:pPr>
        <w:widowControl w:val="0"/>
        <w:overflowPunct w:val="0"/>
        <w:autoSpaceDE w:val="0"/>
        <w:autoSpaceDN w:val="0"/>
        <w:adjustRightInd w:val="0"/>
        <w:spacing w:after="120" w:line="480" w:lineRule="auto"/>
        <w:rPr>
          <w:kern w:val="28"/>
        </w:rPr>
      </w:pPr>
      <w:proofErr w:type="gramStart"/>
      <w:r w:rsidRPr="00C762F9">
        <w:rPr>
          <w:kern w:val="28"/>
        </w:rPr>
        <w:t>201</w:t>
      </w:r>
      <w:r w:rsidR="00A372C9">
        <w:rPr>
          <w:kern w:val="28"/>
        </w:rPr>
        <w:t>7</w:t>
      </w:r>
      <w:r w:rsidR="00C738F1" w:rsidRPr="00C762F9">
        <w:rPr>
          <w:kern w:val="28"/>
        </w:rPr>
        <w:t>.gada</w:t>
      </w:r>
      <w:proofErr w:type="gramEnd"/>
      <w:r w:rsidR="00C738F1" w:rsidRPr="00C762F9">
        <w:rPr>
          <w:kern w:val="28"/>
        </w:rPr>
        <w:t xml:space="preserve"> ____. _________</w:t>
      </w:r>
      <w:r w:rsidR="00C738F1" w:rsidRPr="00C762F9">
        <w:rPr>
          <w:kern w:val="28"/>
        </w:rPr>
        <w:tab/>
      </w:r>
      <w:r w:rsidR="00C738F1" w:rsidRPr="00C762F9">
        <w:rPr>
          <w:kern w:val="28"/>
        </w:rPr>
        <w:tab/>
      </w:r>
      <w:r w:rsidR="00C738F1" w:rsidRPr="00C762F9">
        <w:rPr>
          <w:kern w:val="28"/>
        </w:rPr>
        <w:tab/>
      </w:r>
      <w:r w:rsidR="00C738F1" w:rsidRPr="00C762F9">
        <w:rPr>
          <w:kern w:val="28"/>
        </w:rPr>
        <w:tab/>
        <w:t xml:space="preserve">                   </w:t>
      </w:r>
      <w:r w:rsidR="00C738F1" w:rsidRPr="00C762F9">
        <w:rPr>
          <w:kern w:val="28"/>
        </w:rPr>
        <w:tab/>
      </w:r>
      <w:r w:rsidR="00C738F1" w:rsidRPr="00C762F9">
        <w:rPr>
          <w:kern w:val="28"/>
        </w:rPr>
        <w:tab/>
      </w:r>
    </w:p>
    <w:p w:rsidR="00C738F1" w:rsidRPr="00C762F9" w:rsidRDefault="00C738F1" w:rsidP="00C738F1">
      <w:pPr>
        <w:widowControl w:val="0"/>
        <w:overflowPunct w:val="0"/>
        <w:autoSpaceDE w:val="0"/>
        <w:autoSpaceDN w:val="0"/>
        <w:adjustRightInd w:val="0"/>
        <w:spacing w:before="120"/>
        <w:jc w:val="both"/>
        <w:rPr>
          <w:kern w:val="28"/>
        </w:rPr>
      </w:pPr>
      <w:r w:rsidRPr="00C762F9">
        <w:rPr>
          <w:b/>
          <w:bCs/>
          <w:kern w:val="28"/>
        </w:rPr>
        <w:t>Valsts kase</w:t>
      </w:r>
      <w:r w:rsidRPr="00C762F9">
        <w:rPr>
          <w:kern w:val="28"/>
        </w:rPr>
        <w:t>,</w:t>
      </w:r>
      <w:r w:rsidRPr="00C762F9">
        <w:rPr>
          <w:rFonts w:ascii="Arial" w:hAnsi="Arial" w:cs="Arial"/>
          <w:kern w:val="28"/>
        </w:rPr>
        <w:t xml:space="preserve"> </w:t>
      </w:r>
      <w:r w:rsidRPr="00C762F9">
        <w:rPr>
          <w:kern w:val="28"/>
        </w:rPr>
        <w:t xml:space="preserve">vienotais </w:t>
      </w:r>
      <w:proofErr w:type="spellStart"/>
      <w:r w:rsidRPr="00C762F9">
        <w:rPr>
          <w:kern w:val="28"/>
        </w:rPr>
        <w:t>reģ</w:t>
      </w:r>
      <w:proofErr w:type="spellEnd"/>
      <w:r w:rsidRPr="00C762F9">
        <w:rPr>
          <w:kern w:val="28"/>
        </w:rPr>
        <w:t xml:space="preserve">. Nr. 90000597275, adrese: Smilšu iela 1, Rīgā, LV-1919, turpmāk – </w:t>
      </w:r>
      <w:r w:rsidRPr="00C762F9">
        <w:rPr>
          <w:b/>
          <w:kern w:val="28"/>
        </w:rPr>
        <w:t>PASŪTĪTĀJS</w:t>
      </w:r>
      <w:r w:rsidRPr="00C762F9">
        <w:rPr>
          <w:kern w:val="28"/>
        </w:rPr>
        <w:t xml:space="preserve">, tās </w:t>
      </w:r>
      <w:r w:rsidR="001663E4" w:rsidRPr="00C762F9">
        <w:rPr>
          <w:bCs/>
          <w:iCs/>
          <w:color w:val="000000"/>
          <w:kern w:val="28"/>
        </w:rPr>
        <w:t>pārvaldnieka Kaspara Āboliņa</w:t>
      </w:r>
      <w:r w:rsidRPr="00C762F9">
        <w:rPr>
          <w:bCs/>
          <w:iCs/>
          <w:kern w:val="28"/>
        </w:rPr>
        <w:t xml:space="preserve"> personā, kur</w:t>
      </w:r>
      <w:r w:rsidR="001663E4" w:rsidRPr="00C762F9">
        <w:rPr>
          <w:bCs/>
          <w:iCs/>
          <w:kern w:val="28"/>
        </w:rPr>
        <w:t>š</w:t>
      </w:r>
      <w:r w:rsidRPr="00C762F9">
        <w:rPr>
          <w:bCs/>
          <w:iCs/>
          <w:kern w:val="28"/>
        </w:rPr>
        <w:t xml:space="preserve"> rīkojas saskaņā</w:t>
      </w:r>
      <w:r w:rsidR="00325214" w:rsidRPr="00C762F9">
        <w:rPr>
          <w:bCs/>
          <w:iCs/>
          <w:kern w:val="28"/>
        </w:rPr>
        <w:t xml:space="preserve"> ar</w:t>
      </w:r>
      <w:r w:rsidRPr="00C762F9">
        <w:rPr>
          <w:bCs/>
          <w:iCs/>
          <w:kern w:val="28"/>
        </w:rPr>
        <w:t xml:space="preserve"> </w:t>
      </w:r>
      <w:r w:rsidRPr="00C762F9">
        <w:rPr>
          <w:kern w:val="28"/>
        </w:rPr>
        <w:t xml:space="preserve">Ministru kabineta </w:t>
      </w:r>
      <w:proofErr w:type="gramStart"/>
      <w:r w:rsidRPr="00C762F9">
        <w:rPr>
          <w:kern w:val="28"/>
        </w:rPr>
        <w:t>2004.gada</w:t>
      </w:r>
      <w:proofErr w:type="gramEnd"/>
      <w:r w:rsidRPr="00C762F9">
        <w:rPr>
          <w:kern w:val="28"/>
        </w:rPr>
        <w:t xml:space="preserve"> 3.augusta noteikumiem Nr.677 „Valsts kases nolikums”, no vienas puses, un</w:t>
      </w:r>
    </w:p>
    <w:p w:rsidR="00C738F1" w:rsidRPr="00C762F9" w:rsidRDefault="00C738F1" w:rsidP="00C738F1">
      <w:pPr>
        <w:tabs>
          <w:tab w:val="right" w:pos="3420"/>
          <w:tab w:val="right" w:leader="underscore" w:pos="6300"/>
        </w:tabs>
        <w:spacing w:before="120"/>
        <w:jc w:val="both"/>
      </w:pPr>
      <w:r w:rsidRPr="00C762F9">
        <w:t xml:space="preserve">__________, vienotais </w:t>
      </w:r>
      <w:proofErr w:type="spellStart"/>
      <w:r w:rsidRPr="00C762F9">
        <w:t>reģ</w:t>
      </w:r>
      <w:proofErr w:type="spellEnd"/>
      <w:r w:rsidRPr="00C762F9">
        <w:t>. Nr. </w:t>
      </w:r>
      <w:r w:rsidR="002F0070" w:rsidRPr="00C762F9">
        <w:t>____________</w:t>
      </w:r>
      <w:r w:rsidRPr="00C762F9">
        <w:t xml:space="preserve">, juridiskā adrese: ___________, turpmāk – </w:t>
      </w:r>
      <w:r w:rsidR="007E0C94" w:rsidRPr="00C762F9">
        <w:rPr>
          <w:b/>
        </w:rPr>
        <w:t>PIEGĀDĀTĀJ</w:t>
      </w:r>
      <w:r w:rsidRPr="00C762F9">
        <w:rPr>
          <w:b/>
        </w:rPr>
        <w:t>S</w:t>
      </w:r>
      <w:r w:rsidRPr="00C762F9">
        <w:t>, tās _____________ personā, kurš</w:t>
      </w:r>
      <w:r w:rsidR="00E958EC">
        <w:t>/a</w:t>
      </w:r>
      <w:r w:rsidRPr="00C762F9">
        <w:t xml:space="preserve"> rīkojas saskaņā ar statūtiem, no otras puses, abi kopā un katrs atsevišķi turpmāk tekstā saukti – </w:t>
      </w:r>
      <w:r w:rsidRPr="00C762F9">
        <w:rPr>
          <w:b/>
        </w:rPr>
        <w:t>Puses/Puse</w:t>
      </w:r>
      <w:r w:rsidRPr="00C762F9">
        <w:t>,</w:t>
      </w:r>
    </w:p>
    <w:p w:rsidR="00C738F1" w:rsidRPr="00C762F9" w:rsidRDefault="00C738F1" w:rsidP="00C738F1">
      <w:pPr>
        <w:jc w:val="both"/>
      </w:pPr>
    </w:p>
    <w:p w:rsidR="00C738F1" w:rsidRPr="00C762F9" w:rsidRDefault="00C738F1" w:rsidP="00C738F1">
      <w:pPr>
        <w:widowControl w:val="0"/>
        <w:overflowPunct w:val="0"/>
        <w:autoSpaceDE w:val="0"/>
        <w:autoSpaceDN w:val="0"/>
        <w:adjustRightInd w:val="0"/>
        <w:jc w:val="both"/>
        <w:rPr>
          <w:kern w:val="28"/>
        </w:rPr>
      </w:pPr>
      <w:r w:rsidRPr="00C762F9">
        <w:rPr>
          <w:kern w:val="28"/>
        </w:rPr>
        <w:t xml:space="preserve">pamatojoties uz </w:t>
      </w:r>
      <w:r w:rsidR="009E0361" w:rsidRPr="00C762F9">
        <w:rPr>
          <w:kern w:val="28"/>
        </w:rPr>
        <w:t>PASŪTĪTĀJA</w:t>
      </w:r>
      <w:r w:rsidRPr="00C762F9">
        <w:rPr>
          <w:kern w:val="28"/>
        </w:rPr>
        <w:t xml:space="preserve"> iepirkuma (iepirkuma identifikācijas Nr. </w:t>
      </w:r>
      <w:r w:rsidR="00AC3DE7" w:rsidRPr="00825C47">
        <w:rPr>
          <w:kern w:val="28"/>
        </w:rPr>
        <w:t>VK/2017</w:t>
      </w:r>
      <w:r w:rsidR="009E0361" w:rsidRPr="00825C47">
        <w:rPr>
          <w:kern w:val="28"/>
        </w:rPr>
        <w:t>/</w:t>
      </w:r>
      <w:r w:rsidR="00825C47" w:rsidRPr="00825C47">
        <w:rPr>
          <w:kern w:val="28"/>
        </w:rPr>
        <w:t>05</w:t>
      </w:r>
      <w:r w:rsidRPr="00C762F9">
        <w:rPr>
          <w:kern w:val="28"/>
        </w:rPr>
        <w:t>), turpmāk – Iepirkums,</w:t>
      </w:r>
      <w:r w:rsidR="00FE5BF8" w:rsidRPr="00C762F9">
        <w:rPr>
          <w:kern w:val="28"/>
        </w:rPr>
        <w:t xml:space="preserve"> rezultātiem,</w:t>
      </w:r>
      <w:r w:rsidRPr="00C762F9">
        <w:rPr>
          <w:kern w:val="28"/>
        </w:rPr>
        <w:t xml:space="preserve"> </w:t>
      </w:r>
      <w:proofErr w:type="gramStart"/>
      <w:r w:rsidRPr="00C762F9">
        <w:rPr>
          <w:kern w:val="28"/>
        </w:rPr>
        <w:t>brīvi izsakot Pušu</w:t>
      </w:r>
      <w:proofErr w:type="gramEnd"/>
      <w:r w:rsidRPr="00C762F9">
        <w:rPr>
          <w:kern w:val="28"/>
        </w:rPr>
        <w:t xml:space="preserve"> gribu, bez maldības, viltus vai spaidiem, noslēdz šādu līgumu (turpmāk – Līgums) par tālāk minēto.</w:t>
      </w:r>
    </w:p>
    <w:p w:rsidR="00C738F1" w:rsidRPr="00C762F9" w:rsidRDefault="00C738F1" w:rsidP="00C738F1">
      <w:pPr>
        <w:widowControl w:val="0"/>
        <w:overflowPunct w:val="0"/>
        <w:autoSpaceDE w:val="0"/>
        <w:autoSpaceDN w:val="0"/>
        <w:adjustRightInd w:val="0"/>
        <w:spacing w:after="120"/>
        <w:ind w:firstLine="720"/>
        <w:jc w:val="both"/>
        <w:rPr>
          <w:bCs/>
          <w:kern w:val="28"/>
        </w:rPr>
      </w:pPr>
    </w:p>
    <w:p w:rsidR="00C738F1" w:rsidRPr="00C762F9" w:rsidRDefault="00C738F1" w:rsidP="00A54846">
      <w:pPr>
        <w:widowControl w:val="0"/>
        <w:overflowPunct w:val="0"/>
        <w:autoSpaceDE w:val="0"/>
        <w:autoSpaceDN w:val="0"/>
        <w:adjustRightInd w:val="0"/>
        <w:spacing w:after="120"/>
        <w:jc w:val="center"/>
        <w:rPr>
          <w:b/>
          <w:kern w:val="28"/>
        </w:rPr>
      </w:pPr>
      <w:r w:rsidRPr="00C762F9">
        <w:rPr>
          <w:b/>
          <w:kern w:val="28"/>
        </w:rPr>
        <w:t xml:space="preserve">1. </w:t>
      </w:r>
      <w:r w:rsidR="00126EBA" w:rsidRPr="00C762F9">
        <w:rPr>
          <w:b/>
          <w:kern w:val="28"/>
        </w:rPr>
        <w:t xml:space="preserve">LĪGUMA </w:t>
      </w:r>
      <w:r w:rsidR="00C866F7" w:rsidRPr="00C762F9">
        <w:rPr>
          <w:b/>
          <w:kern w:val="28"/>
        </w:rPr>
        <w:t>PRIEKŠMETS</w:t>
      </w:r>
    </w:p>
    <w:p w:rsidR="00C738F1" w:rsidRPr="00C762F9" w:rsidRDefault="008464F7" w:rsidP="00F21AA6">
      <w:pPr>
        <w:widowControl w:val="0"/>
        <w:tabs>
          <w:tab w:val="num" w:pos="716"/>
        </w:tabs>
        <w:overflowPunct w:val="0"/>
        <w:autoSpaceDE w:val="0"/>
        <w:autoSpaceDN w:val="0"/>
        <w:adjustRightInd w:val="0"/>
        <w:spacing w:after="120"/>
        <w:jc w:val="both"/>
        <w:rPr>
          <w:kern w:val="28"/>
        </w:rPr>
      </w:pPr>
      <w:r w:rsidRPr="00C762F9">
        <w:t>PIEGĀDĀTĀJ</w:t>
      </w:r>
      <w:r w:rsidR="00C738F1" w:rsidRPr="00C762F9">
        <w:t xml:space="preserve">S </w:t>
      </w:r>
      <w:r w:rsidR="00A372C9">
        <w:t>nodrošina</w:t>
      </w:r>
      <w:r w:rsidR="00B6139B" w:rsidRPr="00C762F9">
        <w:t xml:space="preserve"> PASŪTĪTĀJA</w:t>
      </w:r>
      <w:r w:rsidR="00967BE6" w:rsidRPr="00967BE6">
        <w:rPr>
          <w:color w:val="000000"/>
        </w:rPr>
        <w:t xml:space="preserve"> </w:t>
      </w:r>
      <w:r w:rsidR="00967BE6" w:rsidRPr="00DC1334">
        <w:rPr>
          <w:color w:val="000000"/>
        </w:rPr>
        <w:t>rīcībā esošās programmatūras</w:t>
      </w:r>
      <w:r w:rsidR="00B6139B" w:rsidRPr="00C762F9">
        <w:rPr>
          <w:kern w:val="28"/>
        </w:rPr>
        <w:t xml:space="preserve"> „</w:t>
      </w:r>
      <w:r w:rsidR="00B6139B" w:rsidRPr="00DC1334">
        <w:rPr>
          <w:bCs/>
        </w:rPr>
        <w:t xml:space="preserve">RSA </w:t>
      </w:r>
      <w:proofErr w:type="spellStart"/>
      <w:r w:rsidR="004C7CB5" w:rsidRPr="009D5841">
        <w:rPr>
          <w:bCs/>
        </w:rPr>
        <w:t>Enterprise</w:t>
      </w:r>
      <w:proofErr w:type="spellEnd"/>
      <w:r w:rsidR="004C7CB5" w:rsidRPr="009D5841">
        <w:rPr>
          <w:bCs/>
        </w:rPr>
        <w:t xml:space="preserve"> Server </w:t>
      </w:r>
      <w:proofErr w:type="spellStart"/>
      <w:r w:rsidR="004C7CB5" w:rsidRPr="009D5841">
        <w:rPr>
          <w:bCs/>
        </w:rPr>
        <w:t>of</w:t>
      </w:r>
      <w:proofErr w:type="spellEnd"/>
      <w:r w:rsidR="004C7CB5" w:rsidRPr="00C762F9">
        <w:rPr>
          <w:bCs/>
        </w:rPr>
        <w:t xml:space="preserve"> </w:t>
      </w:r>
      <w:proofErr w:type="spellStart"/>
      <w:r w:rsidR="004C7CB5" w:rsidRPr="00C762F9">
        <w:rPr>
          <w:bCs/>
        </w:rPr>
        <w:t>Autentication</w:t>
      </w:r>
      <w:proofErr w:type="spellEnd"/>
      <w:r w:rsidR="004C7CB5" w:rsidRPr="00C762F9">
        <w:rPr>
          <w:bCs/>
        </w:rPr>
        <w:t xml:space="preserve"> </w:t>
      </w:r>
      <w:proofErr w:type="spellStart"/>
      <w:r w:rsidR="004C7CB5" w:rsidRPr="00C762F9">
        <w:rPr>
          <w:bCs/>
        </w:rPr>
        <w:t>manager</w:t>
      </w:r>
      <w:proofErr w:type="spellEnd"/>
      <w:r w:rsidR="00967BE6">
        <w:rPr>
          <w:bCs/>
        </w:rPr>
        <w:t>”</w:t>
      </w:r>
      <w:r w:rsidR="00967BE6" w:rsidRPr="00967BE6">
        <w:rPr>
          <w:color w:val="000000"/>
        </w:rPr>
        <w:t xml:space="preserve"> </w:t>
      </w:r>
      <w:r w:rsidR="00967BE6" w:rsidRPr="00DC1334">
        <w:rPr>
          <w:color w:val="000000"/>
        </w:rPr>
        <w:t>(turpmāk – Sistēma)</w:t>
      </w:r>
      <w:r w:rsidR="00AC3DE7">
        <w:rPr>
          <w:color w:val="000000"/>
        </w:rPr>
        <w:t xml:space="preserve"> </w:t>
      </w:r>
      <w:r w:rsidR="00A372C9">
        <w:rPr>
          <w:bCs/>
        </w:rPr>
        <w:t xml:space="preserve">ražotāja tehnisko atbalstu </w:t>
      </w:r>
      <w:r w:rsidR="00B6139B" w:rsidRPr="00C762F9">
        <w:rPr>
          <w:kern w:val="28"/>
        </w:rPr>
        <w:t>(turpmāk</w:t>
      </w:r>
      <w:r w:rsidR="007844AC" w:rsidRPr="00C762F9">
        <w:rPr>
          <w:kern w:val="28"/>
        </w:rPr>
        <w:t xml:space="preserve"> – Pakalpojumi</w:t>
      </w:r>
      <w:r w:rsidR="00B6139B" w:rsidRPr="00C762F9">
        <w:rPr>
          <w:kern w:val="28"/>
        </w:rPr>
        <w:t>)</w:t>
      </w:r>
      <w:r w:rsidR="00C738F1" w:rsidRPr="00C762F9">
        <w:rPr>
          <w:kern w:val="28"/>
        </w:rPr>
        <w:t>, saskaņā ar</w:t>
      </w:r>
      <w:r w:rsidR="004E503C">
        <w:rPr>
          <w:kern w:val="28"/>
        </w:rPr>
        <w:t xml:space="preserve"> Līgumā,</w:t>
      </w:r>
      <w:r w:rsidR="00C738F1" w:rsidRPr="00C762F9">
        <w:rPr>
          <w:kern w:val="28"/>
        </w:rPr>
        <w:t xml:space="preserve"> </w:t>
      </w:r>
      <w:r w:rsidR="00BE4036" w:rsidRPr="00C762F9">
        <w:rPr>
          <w:kern w:val="28"/>
        </w:rPr>
        <w:t xml:space="preserve">Iepirkuma tehniskajā specifikācijā un </w:t>
      </w:r>
      <w:r w:rsidR="00DE6E57" w:rsidRPr="00C762F9">
        <w:rPr>
          <w:kern w:val="28"/>
        </w:rPr>
        <w:t>Iepirkumam iesniegtajā piedāvājumā</w:t>
      </w:r>
      <w:r w:rsidR="00BE4036" w:rsidRPr="00C762F9">
        <w:rPr>
          <w:kern w:val="28"/>
        </w:rPr>
        <w:t xml:space="preserve"> noteikto</w:t>
      </w:r>
      <w:r w:rsidR="00C738F1" w:rsidRPr="00C762F9">
        <w:rPr>
          <w:kern w:val="28"/>
        </w:rPr>
        <w:t>.</w:t>
      </w:r>
    </w:p>
    <w:p w:rsidR="00C738F1" w:rsidRPr="00C762F9" w:rsidRDefault="00C738F1" w:rsidP="00C738F1">
      <w:pPr>
        <w:widowControl w:val="0"/>
        <w:overflowPunct w:val="0"/>
        <w:autoSpaceDE w:val="0"/>
        <w:autoSpaceDN w:val="0"/>
        <w:adjustRightInd w:val="0"/>
        <w:spacing w:after="120"/>
        <w:ind w:left="360"/>
        <w:jc w:val="both"/>
        <w:rPr>
          <w:kern w:val="28"/>
        </w:rPr>
      </w:pPr>
    </w:p>
    <w:p w:rsidR="00C738F1" w:rsidRPr="00C762F9" w:rsidRDefault="00AC3DE7" w:rsidP="00C866F7">
      <w:pPr>
        <w:pStyle w:val="ListParagraph"/>
        <w:widowControl w:val="0"/>
        <w:numPr>
          <w:ilvl w:val="0"/>
          <w:numId w:val="35"/>
        </w:numPr>
        <w:overflowPunct w:val="0"/>
        <w:autoSpaceDE w:val="0"/>
        <w:autoSpaceDN w:val="0"/>
        <w:adjustRightInd w:val="0"/>
        <w:spacing w:after="120"/>
        <w:jc w:val="center"/>
        <w:rPr>
          <w:b/>
          <w:kern w:val="28"/>
        </w:rPr>
      </w:pPr>
      <w:r>
        <w:rPr>
          <w:b/>
          <w:kern w:val="28"/>
        </w:rPr>
        <w:t>LĪGUMCEN</w:t>
      </w:r>
      <w:r w:rsidR="00C866F7" w:rsidRPr="00C762F9">
        <w:rPr>
          <w:b/>
          <w:kern w:val="28"/>
        </w:rPr>
        <w:t xml:space="preserve">A UN </w:t>
      </w:r>
      <w:r w:rsidR="00126EBA" w:rsidRPr="00C762F9">
        <w:rPr>
          <w:b/>
          <w:kern w:val="28"/>
        </w:rPr>
        <w:t>SAMAKSAS KĀRTĪBA</w:t>
      </w:r>
    </w:p>
    <w:p w:rsidR="00C866F7" w:rsidRPr="00C762F9" w:rsidRDefault="00AC3DE7" w:rsidP="0092608A">
      <w:pPr>
        <w:pStyle w:val="ListParagraph"/>
        <w:widowControl w:val="0"/>
        <w:numPr>
          <w:ilvl w:val="1"/>
          <w:numId w:val="36"/>
        </w:numPr>
        <w:overflowPunct w:val="0"/>
        <w:autoSpaceDE w:val="0"/>
        <w:autoSpaceDN w:val="0"/>
        <w:adjustRightInd w:val="0"/>
        <w:spacing w:after="120"/>
        <w:ind w:left="426" w:hanging="426"/>
        <w:jc w:val="both"/>
        <w:rPr>
          <w:kern w:val="28"/>
        </w:rPr>
      </w:pPr>
      <w:r>
        <w:rPr>
          <w:kern w:val="28"/>
        </w:rPr>
        <w:t>Līgumcen</w:t>
      </w:r>
      <w:r w:rsidR="00C866F7" w:rsidRPr="00C762F9">
        <w:rPr>
          <w:kern w:val="28"/>
        </w:rPr>
        <w:t xml:space="preserve">a par Pakalpojumiem ir </w:t>
      </w:r>
      <w:r w:rsidR="00C866F7" w:rsidRPr="00C762F9">
        <w:rPr>
          <w:b/>
          <w:kern w:val="28"/>
        </w:rPr>
        <w:t xml:space="preserve">________ EUR </w:t>
      </w:r>
      <w:r w:rsidR="00C866F7" w:rsidRPr="00C762F9">
        <w:rPr>
          <w:kern w:val="28"/>
        </w:rPr>
        <w:t xml:space="preserve">(__________ </w:t>
      </w:r>
      <w:proofErr w:type="spellStart"/>
      <w:r w:rsidR="00C866F7" w:rsidRPr="00AF4BB1">
        <w:rPr>
          <w:i/>
          <w:kern w:val="28"/>
        </w:rPr>
        <w:t>euro</w:t>
      </w:r>
      <w:proofErr w:type="spellEnd"/>
      <w:r w:rsidR="00161C92">
        <w:rPr>
          <w:kern w:val="28"/>
        </w:rPr>
        <w:t>)</w:t>
      </w:r>
      <w:r w:rsidR="00C866F7" w:rsidRPr="00C762F9">
        <w:rPr>
          <w:kern w:val="28"/>
        </w:rPr>
        <w:t xml:space="preserve"> bez pievienotās vēr</w:t>
      </w:r>
      <w:r>
        <w:rPr>
          <w:kern w:val="28"/>
        </w:rPr>
        <w:t>tības nodokļa (PVN). Līgumcen</w:t>
      </w:r>
      <w:r w:rsidR="00C866F7" w:rsidRPr="00C762F9">
        <w:rPr>
          <w:kern w:val="28"/>
        </w:rPr>
        <w:t>ai ir pieskaitāma PVN likme atbilstoši</w:t>
      </w:r>
      <w:r w:rsidR="00161C92">
        <w:rPr>
          <w:kern w:val="28"/>
        </w:rPr>
        <w:t xml:space="preserve"> Latvijas Republikas</w:t>
      </w:r>
      <w:r w:rsidR="00C866F7" w:rsidRPr="00C762F9">
        <w:rPr>
          <w:kern w:val="28"/>
        </w:rPr>
        <w:t xml:space="preserve"> normatīvajos aktos noteiktajam Pakalpojuma sniegšanas dienā.</w:t>
      </w:r>
    </w:p>
    <w:p w:rsidR="00C866F7" w:rsidRPr="00C762F9" w:rsidRDefault="00C738F1" w:rsidP="00C866F7">
      <w:pPr>
        <w:pStyle w:val="ListParagraph"/>
        <w:widowControl w:val="0"/>
        <w:numPr>
          <w:ilvl w:val="1"/>
          <w:numId w:val="36"/>
        </w:numPr>
        <w:overflowPunct w:val="0"/>
        <w:autoSpaceDE w:val="0"/>
        <w:autoSpaceDN w:val="0"/>
        <w:adjustRightInd w:val="0"/>
        <w:spacing w:after="120"/>
        <w:ind w:left="426" w:hanging="426"/>
        <w:jc w:val="both"/>
        <w:rPr>
          <w:kern w:val="28"/>
        </w:rPr>
      </w:pPr>
      <w:r w:rsidRPr="00C762F9">
        <w:rPr>
          <w:kern w:val="28"/>
        </w:rPr>
        <w:t xml:space="preserve">Samaksa par </w:t>
      </w:r>
      <w:r w:rsidR="005A1656" w:rsidRPr="00C762F9">
        <w:rPr>
          <w:kern w:val="28"/>
        </w:rPr>
        <w:t xml:space="preserve">Pakalpojumiem </w:t>
      </w:r>
      <w:r w:rsidRPr="00C762F9">
        <w:rPr>
          <w:kern w:val="28"/>
        </w:rPr>
        <w:t xml:space="preserve">tiek veikta bezskaidras naudas norēķinu veidā uz </w:t>
      </w:r>
      <w:r w:rsidR="00AF7C47" w:rsidRPr="00C762F9">
        <w:rPr>
          <w:kern w:val="28"/>
        </w:rPr>
        <w:t>PIEGĀDĀ</w:t>
      </w:r>
      <w:r w:rsidRPr="00C762F9">
        <w:rPr>
          <w:kern w:val="28"/>
        </w:rPr>
        <w:t>TĀJA</w:t>
      </w:r>
      <w:r w:rsidR="00161C92">
        <w:rPr>
          <w:kern w:val="28"/>
        </w:rPr>
        <w:t xml:space="preserve"> rēķinā norādīto</w:t>
      </w:r>
      <w:r w:rsidRPr="00C762F9">
        <w:rPr>
          <w:kern w:val="28"/>
        </w:rPr>
        <w:t xml:space="preserve"> bankas kontu</w:t>
      </w:r>
      <w:r w:rsidR="002531FA" w:rsidRPr="00C762F9">
        <w:rPr>
          <w:kern w:val="28"/>
        </w:rPr>
        <w:t xml:space="preserve"> 3</w:t>
      </w:r>
      <w:r w:rsidRPr="00C762F9">
        <w:rPr>
          <w:kern w:val="28"/>
        </w:rPr>
        <w:t>0 (trīsdesmit) darba dienu laikā</w:t>
      </w:r>
      <w:r w:rsidR="0021531F" w:rsidRPr="00C762F9">
        <w:rPr>
          <w:kern w:val="28"/>
        </w:rPr>
        <w:t xml:space="preserve"> no dienas, kad PASŪTĪTĀJS </w:t>
      </w:r>
      <w:r w:rsidR="002531FA" w:rsidRPr="00C762F9">
        <w:rPr>
          <w:kern w:val="28"/>
        </w:rPr>
        <w:t>ir parakstījis Līguma 3.</w:t>
      </w:r>
      <w:r w:rsidR="00DE79D1">
        <w:rPr>
          <w:kern w:val="28"/>
        </w:rPr>
        <w:t>1</w:t>
      </w:r>
      <w:r w:rsidR="002531FA" w:rsidRPr="00C762F9">
        <w:rPr>
          <w:kern w:val="28"/>
        </w:rPr>
        <w:t>.apakšpunktā minēto pieņemšanas-nodošanas aktu un saņēmis rēķinu</w:t>
      </w:r>
      <w:r w:rsidRPr="00C762F9">
        <w:rPr>
          <w:kern w:val="28"/>
        </w:rPr>
        <w:t>.</w:t>
      </w:r>
    </w:p>
    <w:p w:rsidR="00C738F1" w:rsidRPr="00C762F9" w:rsidRDefault="00C738F1" w:rsidP="00C866F7">
      <w:pPr>
        <w:pStyle w:val="ListParagraph"/>
        <w:widowControl w:val="0"/>
        <w:numPr>
          <w:ilvl w:val="1"/>
          <w:numId w:val="36"/>
        </w:numPr>
        <w:overflowPunct w:val="0"/>
        <w:autoSpaceDE w:val="0"/>
        <w:autoSpaceDN w:val="0"/>
        <w:adjustRightInd w:val="0"/>
        <w:spacing w:after="120"/>
        <w:ind w:left="426" w:hanging="426"/>
        <w:jc w:val="both"/>
        <w:rPr>
          <w:kern w:val="28"/>
        </w:rPr>
      </w:pPr>
      <w:r w:rsidRPr="00C762F9">
        <w:rPr>
          <w:kern w:val="28"/>
        </w:rPr>
        <w:t>Par apmaksas dienu tiek uzskatīta tā diena, kad PASŪTĪTĀJS devis maksājuma rīkojumu bankai</w:t>
      </w:r>
      <w:r w:rsidR="002531FA" w:rsidRPr="00C762F9">
        <w:rPr>
          <w:kern w:val="28"/>
        </w:rPr>
        <w:t xml:space="preserve">, apmaksājot Līguma </w:t>
      </w:r>
      <w:r w:rsidR="002531FA" w:rsidRPr="00DC1334">
        <w:rPr>
          <w:kern w:val="28"/>
        </w:rPr>
        <w:t>2.</w:t>
      </w:r>
      <w:r w:rsidR="0092608A" w:rsidRPr="00DC1334">
        <w:rPr>
          <w:kern w:val="28"/>
        </w:rPr>
        <w:t>2</w:t>
      </w:r>
      <w:r w:rsidRPr="00DC1334">
        <w:rPr>
          <w:kern w:val="28"/>
        </w:rPr>
        <w:t>.apakšpunktā</w:t>
      </w:r>
      <w:r w:rsidRPr="00C762F9">
        <w:rPr>
          <w:kern w:val="28"/>
        </w:rPr>
        <w:t xml:space="preserve"> minēto </w:t>
      </w:r>
      <w:r w:rsidR="002531FA" w:rsidRPr="00C762F9">
        <w:rPr>
          <w:kern w:val="28"/>
        </w:rPr>
        <w:t>rēķinu</w:t>
      </w:r>
      <w:r w:rsidRPr="00C762F9">
        <w:rPr>
          <w:kern w:val="28"/>
        </w:rPr>
        <w:t>.</w:t>
      </w:r>
    </w:p>
    <w:p w:rsidR="00C738F1" w:rsidRPr="00C762F9" w:rsidRDefault="00C738F1" w:rsidP="00C738F1">
      <w:pPr>
        <w:tabs>
          <w:tab w:val="num" w:pos="716"/>
        </w:tabs>
        <w:spacing w:after="120"/>
        <w:ind w:left="450"/>
        <w:jc w:val="both"/>
        <w:rPr>
          <w:kern w:val="28"/>
        </w:rPr>
      </w:pPr>
    </w:p>
    <w:p w:rsidR="00C738F1" w:rsidRPr="00C762F9" w:rsidRDefault="0092608A" w:rsidP="00C866F7">
      <w:pPr>
        <w:pStyle w:val="ListParagraph"/>
        <w:widowControl w:val="0"/>
        <w:numPr>
          <w:ilvl w:val="0"/>
          <w:numId w:val="35"/>
        </w:numPr>
        <w:overflowPunct w:val="0"/>
        <w:autoSpaceDE w:val="0"/>
        <w:autoSpaceDN w:val="0"/>
        <w:adjustRightInd w:val="0"/>
        <w:spacing w:after="120"/>
        <w:jc w:val="center"/>
        <w:rPr>
          <w:b/>
          <w:kern w:val="28"/>
        </w:rPr>
      </w:pPr>
      <w:r w:rsidRPr="00C762F9">
        <w:rPr>
          <w:b/>
          <w:kern w:val="28"/>
        </w:rPr>
        <w:t>PAKALPOJUMU IZPILDES NOTEIKUMI</w:t>
      </w:r>
    </w:p>
    <w:p w:rsidR="0016187D" w:rsidRPr="00AF4BB1" w:rsidRDefault="00BE5B27" w:rsidP="006A761A">
      <w:pPr>
        <w:pStyle w:val="ListParagraph"/>
        <w:widowControl w:val="0"/>
        <w:numPr>
          <w:ilvl w:val="1"/>
          <w:numId w:val="37"/>
        </w:numPr>
        <w:tabs>
          <w:tab w:val="num" w:pos="426"/>
        </w:tabs>
        <w:overflowPunct w:val="0"/>
        <w:autoSpaceDE w:val="0"/>
        <w:autoSpaceDN w:val="0"/>
        <w:adjustRightInd w:val="0"/>
        <w:spacing w:after="120"/>
        <w:ind w:left="426" w:hanging="426"/>
        <w:jc w:val="both"/>
        <w:rPr>
          <w:kern w:val="28"/>
        </w:rPr>
      </w:pPr>
      <w:r w:rsidRPr="00DC1334">
        <w:rPr>
          <w:kern w:val="28"/>
        </w:rPr>
        <w:t>Sistēmai tiek nodrošināts</w:t>
      </w:r>
      <w:r w:rsidR="0011553D">
        <w:rPr>
          <w:kern w:val="28"/>
        </w:rPr>
        <w:t xml:space="preserve"> tehniskais</w:t>
      </w:r>
      <w:r w:rsidRPr="00DC1334">
        <w:rPr>
          <w:kern w:val="28"/>
        </w:rPr>
        <w:t xml:space="preserve"> atbalsts un uzturēšana </w:t>
      </w:r>
      <w:r w:rsidR="006A761A" w:rsidRPr="00DC1334">
        <w:rPr>
          <w:color w:val="000000"/>
        </w:rPr>
        <w:t xml:space="preserve">vienu gadu no </w:t>
      </w:r>
      <w:r w:rsidR="00A372C9">
        <w:rPr>
          <w:color w:val="000000"/>
        </w:rPr>
        <w:t>līguma noslēgšanas</w:t>
      </w:r>
      <w:r w:rsidR="0011553D" w:rsidRPr="00AF4BB1">
        <w:rPr>
          <w:color w:val="000000"/>
        </w:rPr>
        <w:t xml:space="preserve"> </w:t>
      </w:r>
      <w:r w:rsidR="006A761A" w:rsidRPr="00AF4BB1">
        <w:rPr>
          <w:color w:val="000000"/>
        </w:rPr>
        <w:t>brīža</w:t>
      </w:r>
      <w:r w:rsidRPr="00AF4BB1">
        <w:rPr>
          <w:kern w:val="28"/>
        </w:rPr>
        <w:t>, kura</w:t>
      </w:r>
      <w:r w:rsidR="006A761A" w:rsidRPr="00AF4BB1">
        <w:rPr>
          <w:kern w:val="28"/>
        </w:rPr>
        <w:t>s</w:t>
      </w:r>
      <w:r w:rsidRPr="00AF4BB1">
        <w:rPr>
          <w:kern w:val="28"/>
        </w:rPr>
        <w:t xml:space="preserve"> laikā </w:t>
      </w:r>
      <w:r w:rsidR="006A761A" w:rsidRPr="00AF4BB1">
        <w:rPr>
          <w:kern w:val="28"/>
        </w:rPr>
        <w:t>PIEGĀDĀTĀJS</w:t>
      </w:r>
      <w:r w:rsidRPr="00AF4BB1">
        <w:rPr>
          <w:kern w:val="28"/>
        </w:rPr>
        <w:t xml:space="preserve"> apņemas nodrošināt šādu saistību izpildi:</w:t>
      </w:r>
    </w:p>
    <w:p w:rsidR="006A761A" w:rsidRPr="00AC3DE7" w:rsidRDefault="006A761A" w:rsidP="00DC797E">
      <w:pPr>
        <w:pStyle w:val="ListParagraph"/>
        <w:numPr>
          <w:ilvl w:val="2"/>
          <w:numId w:val="37"/>
        </w:numPr>
        <w:ind w:left="1276" w:hanging="850"/>
        <w:jc w:val="both"/>
        <w:rPr>
          <w:color w:val="000000"/>
        </w:rPr>
      </w:pPr>
      <w:r w:rsidRPr="00AC3DE7">
        <w:rPr>
          <w:color w:val="000000"/>
        </w:rPr>
        <w:t>jaunāko versiju pieejamība un pēc vajadzības arī uzstādīšana;</w:t>
      </w:r>
    </w:p>
    <w:p w:rsidR="006A761A" w:rsidRPr="00AC3DE7" w:rsidRDefault="006A761A" w:rsidP="00DC797E">
      <w:pPr>
        <w:pStyle w:val="ListParagraph"/>
        <w:numPr>
          <w:ilvl w:val="2"/>
          <w:numId w:val="37"/>
        </w:numPr>
        <w:ind w:left="1276" w:hanging="850"/>
        <w:jc w:val="both"/>
        <w:rPr>
          <w:color w:val="000000"/>
        </w:rPr>
      </w:pPr>
      <w:r w:rsidRPr="00AC3DE7">
        <w:rPr>
          <w:color w:val="000000"/>
        </w:rPr>
        <w:t>problēmu pieteikšana un risināšana pie ražotāja;</w:t>
      </w:r>
    </w:p>
    <w:p w:rsidR="006A761A" w:rsidRPr="00AC3DE7" w:rsidRDefault="006A761A" w:rsidP="00DC797E">
      <w:pPr>
        <w:pStyle w:val="ListParagraph"/>
        <w:numPr>
          <w:ilvl w:val="2"/>
          <w:numId w:val="37"/>
        </w:numPr>
        <w:ind w:left="1276" w:hanging="850"/>
        <w:jc w:val="both"/>
        <w:rPr>
          <w:color w:val="000000"/>
        </w:rPr>
      </w:pPr>
      <w:r w:rsidRPr="00AC3DE7">
        <w:rPr>
          <w:color w:val="000000"/>
        </w:rPr>
        <w:t xml:space="preserve">pretendenta tehnisko speciālistu konsultācijas, t.sk. </w:t>
      </w:r>
      <w:r w:rsidR="00DC797E" w:rsidRPr="00AC3DE7">
        <w:rPr>
          <w:kern w:val="28"/>
        </w:rPr>
        <w:t>PASŪTĪTĀJA</w:t>
      </w:r>
      <w:r w:rsidRPr="00AC3DE7">
        <w:rPr>
          <w:color w:val="000000"/>
        </w:rPr>
        <w:t xml:space="preserve"> telpās darba dienās darba laikā;</w:t>
      </w:r>
    </w:p>
    <w:p w:rsidR="006A761A" w:rsidRPr="00AC3DE7" w:rsidRDefault="006A761A" w:rsidP="00DC797E">
      <w:pPr>
        <w:pStyle w:val="ListParagraph"/>
        <w:numPr>
          <w:ilvl w:val="2"/>
          <w:numId w:val="37"/>
        </w:numPr>
        <w:ind w:left="1276" w:hanging="850"/>
        <w:jc w:val="both"/>
        <w:rPr>
          <w:color w:val="000000"/>
        </w:rPr>
      </w:pPr>
      <w:r w:rsidRPr="00AC3DE7">
        <w:rPr>
          <w:color w:val="000000"/>
        </w:rPr>
        <w:t>reakcijas laiks problēmu gadījumā:</w:t>
      </w:r>
    </w:p>
    <w:p w:rsidR="006A761A" w:rsidRPr="00AC3DE7" w:rsidRDefault="006A761A" w:rsidP="00DC797E">
      <w:pPr>
        <w:pStyle w:val="ListParagraph"/>
        <w:numPr>
          <w:ilvl w:val="3"/>
          <w:numId w:val="37"/>
        </w:numPr>
        <w:ind w:left="1276" w:hanging="567"/>
        <w:jc w:val="both"/>
        <w:rPr>
          <w:color w:val="000000"/>
        </w:rPr>
      </w:pPr>
      <w:r w:rsidRPr="00AC3DE7">
        <w:rPr>
          <w:color w:val="000000"/>
        </w:rPr>
        <w:t xml:space="preserve"> kritiskas – ne ilgāk kā 1 stunda</w:t>
      </w:r>
      <w:r w:rsidR="004C7CB5" w:rsidRPr="00AC3DE7">
        <w:rPr>
          <w:color w:val="000000"/>
        </w:rPr>
        <w:t xml:space="preserve"> darba dienās darba laikā</w:t>
      </w:r>
      <w:r w:rsidRPr="00AC3DE7">
        <w:rPr>
          <w:color w:val="000000"/>
        </w:rPr>
        <w:t>;</w:t>
      </w:r>
    </w:p>
    <w:p w:rsidR="006A761A" w:rsidRPr="00AC3DE7" w:rsidRDefault="006A761A" w:rsidP="00DC797E">
      <w:pPr>
        <w:pStyle w:val="ListParagraph"/>
        <w:numPr>
          <w:ilvl w:val="3"/>
          <w:numId w:val="37"/>
        </w:numPr>
        <w:ind w:left="1276" w:hanging="567"/>
        <w:jc w:val="both"/>
        <w:rPr>
          <w:color w:val="000000"/>
        </w:rPr>
      </w:pPr>
      <w:r w:rsidRPr="00AC3DE7">
        <w:rPr>
          <w:color w:val="000000"/>
        </w:rPr>
        <w:t xml:space="preserve"> pārējos – ne ilgāk kā 4 stundas</w:t>
      </w:r>
      <w:r w:rsidR="004C7CB5" w:rsidRPr="00AC3DE7">
        <w:rPr>
          <w:color w:val="000000"/>
        </w:rPr>
        <w:t xml:space="preserve"> darba dienās darba laikā</w:t>
      </w:r>
      <w:r w:rsidRPr="00AC3DE7">
        <w:rPr>
          <w:color w:val="000000"/>
        </w:rPr>
        <w:t>.</w:t>
      </w:r>
    </w:p>
    <w:p w:rsidR="007C6A2E" w:rsidRPr="00C762F9" w:rsidRDefault="007C6A2E" w:rsidP="00DC1334">
      <w:pPr>
        <w:pStyle w:val="Default"/>
        <w:ind w:left="360"/>
        <w:jc w:val="both"/>
        <w:rPr>
          <w:color w:val="auto"/>
        </w:rPr>
      </w:pPr>
      <w:r w:rsidRPr="00DC1334">
        <w:rPr>
          <w:color w:val="auto"/>
        </w:rPr>
        <w:lastRenderedPageBreak/>
        <w:t xml:space="preserve">3.5. </w:t>
      </w:r>
      <w:r w:rsidRPr="00DC1334">
        <w:t>PIEGĀDĀ</w:t>
      </w:r>
      <w:r w:rsidRPr="00DC1334">
        <w:rPr>
          <w:color w:val="auto"/>
        </w:rPr>
        <w:t xml:space="preserve">TĀJS nodrošina atbalsta dienesta pieejamību pa </w:t>
      </w:r>
      <w:proofErr w:type="spellStart"/>
      <w:r w:rsidRPr="00DC1334">
        <w:rPr>
          <w:color w:val="auto"/>
        </w:rPr>
        <w:t>kontakttālruni</w:t>
      </w:r>
      <w:proofErr w:type="spellEnd"/>
      <w:r w:rsidRPr="00DC1334">
        <w:rPr>
          <w:color w:val="auto"/>
        </w:rPr>
        <w:t xml:space="preserve"> zvaniem darba dienās darba laikā no plkst.08:30 līdz plkst. 17:00 ________________; e-pastu </w:t>
      </w:r>
      <w:r w:rsidR="0041600B" w:rsidRPr="0041600B">
        <w:t>_________________</w:t>
      </w:r>
      <w:r w:rsidRPr="00DC1334">
        <w:rPr>
          <w:color w:val="auto"/>
        </w:rPr>
        <w:t>.</w:t>
      </w:r>
      <w:r w:rsidRPr="00C762F9">
        <w:rPr>
          <w:color w:val="auto"/>
        </w:rPr>
        <w:t xml:space="preserve"> </w:t>
      </w:r>
    </w:p>
    <w:p w:rsidR="006A761A" w:rsidRPr="00C762F9" w:rsidRDefault="006A761A" w:rsidP="006A761A">
      <w:pPr>
        <w:widowControl w:val="0"/>
        <w:overflowPunct w:val="0"/>
        <w:autoSpaceDE w:val="0"/>
        <w:autoSpaceDN w:val="0"/>
        <w:adjustRightInd w:val="0"/>
        <w:spacing w:after="120"/>
        <w:jc w:val="both"/>
        <w:rPr>
          <w:kern w:val="28"/>
        </w:rPr>
      </w:pPr>
    </w:p>
    <w:p w:rsidR="009D46B0" w:rsidRPr="00C762F9" w:rsidRDefault="00AF1FE5" w:rsidP="00AF1FE5">
      <w:pPr>
        <w:pStyle w:val="ListParagraph"/>
        <w:widowControl w:val="0"/>
        <w:numPr>
          <w:ilvl w:val="0"/>
          <w:numId w:val="32"/>
        </w:numPr>
        <w:tabs>
          <w:tab w:val="left" w:pos="0"/>
          <w:tab w:val="left" w:pos="240"/>
        </w:tabs>
        <w:suppressAutoHyphens/>
        <w:autoSpaceDE w:val="0"/>
        <w:autoSpaceDN w:val="0"/>
        <w:adjustRightInd w:val="0"/>
        <w:spacing w:before="240" w:after="120"/>
        <w:jc w:val="center"/>
        <w:rPr>
          <w:rFonts w:cs="Arial"/>
          <w:b/>
          <w:lang w:eastAsia="ar-SA"/>
        </w:rPr>
      </w:pPr>
      <w:r w:rsidRPr="00C762F9">
        <w:rPr>
          <w:rFonts w:cs="Arial"/>
          <w:b/>
          <w:lang w:eastAsia="ar-SA"/>
        </w:rPr>
        <w:t>P</w:t>
      </w:r>
      <w:r w:rsidR="00126EBA" w:rsidRPr="00C762F9">
        <w:rPr>
          <w:rFonts w:cs="Arial"/>
          <w:b/>
          <w:lang w:eastAsia="ar-SA"/>
        </w:rPr>
        <w:t>UŠU TIESĪBAS UN PIENĀKUMI</w:t>
      </w:r>
    </w:p>
    <w:p w:rsidR="009D46B0" w:rsidRPr="00C762F9" w:rsidRDefault="00AF1FE5" w:rsidP="008D74DD">
      <w:pPr>
        <w:widowControl w:val="0"/>
        <w:numPr>
          <w:ilvl w:val="1"/>
          <w:numId w:val="32"/>
        </w:numPr>
        <w:tabs>
          <w:tab w:val="left" w:pos="0"/>
          <w:tab w:val="left" w:pos="426"/>
        </w:tabs>
        <w:suppressAutoHyphens/>
        <w:autoSpaceDE w:val="0"/>
        <w:autoSpaceDN w:val="0"/>
        <w:adjustRightInd w:val="0"/>
        <w:spacing w:after="40"/>
        <w:ind w:left="357" w:hanging="357"/>
        <w:jc w:val="both"/>
        <w:rPr>
          <w:rFonts w:cs="Arial"/>
        </w:rPr>
      </w:pPr>
      <w:r w:rsidRPr="00C762F9">
        <w:rPr>
          <w:kern w:val="28"/>
        </w:rPr>
        <w:t>PASŪTĪTĀJA</w:t>
      </w:r>
      <w:r w:rsidR="009D46B0" w:rsidRPr="00C762F9">
        <w:rPr>
          <w:rFonts w:cs="Arial"/>
        </w:rPr>
        <w:t xml:space="preserve"> tiesības</w:t>
      </w:r>
      <w:r w:rsidR="00030E4F" w:rsidRPr="00C762F9">
        <w:rPr>
          <w:rFonts w:cs="Arial"/>
        </w:rPr>
        <w:t xml:space="preserve"> un pienākumi</w:t>
      </w:r>
      <w:r w:rsidR="009D46B0" w:rsidRPr="00C762F9">
        <w:rPr>
          <w:rFonts w:cs="Arial"/>
        </w:rPr>
        <w:t xml:space="preserve">: </w:t>
      </w:r>
    </w:p>
    <w:p w:rsidR="009D46B0" w:rsidRPr="00AA668D" w:rsidRDefault="009D46B0" w:rsidP="00FC354D">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sidRPr="00C762F9">
        <w:t xml:space="preserve">izteikt pamatotus iebildumus par </w:t>
      </w:r>
      <w:r w:rsidR="0016187D" w:rsidRPr="00C762F9">
        <w:rPr>
          <w:kern w:val="28"/>
        </w:rPr>
        <w:t>PIEGĀDĀ</w:t>
      </w:r>
      <w:r w:rsidR="00AF1FE5" w:rsidRPr="00C762F9">
        <w:rPr>
          <w:kern w:val="28"/>
        </w:rPr>
        <w:t>TĀJA</w:t>
      </w:r>
      <w:r w:rsidRPr="00C762F9">
        <w:t xml:space="preserve"> </w:t>
      </w:r>
      <w:r w:rsidR="00685C8D" w:rsidRPr="00DC1334">
        <w:t>uzstādīto un/vai konfigurēto Sistēmu</w:t>
      </w:r>
      <w:r w:rsidR="00AA668D">
        <w:t xml:space="preserve"> un</w:t>
      </w:r>
      <w:r w:rsidRPr="00C762F9">
        <w:t xml:space="preserve"> lūgt novērst trūkumus</w:t>
      </w:r>
      <w:r w:rsidR="00685C8D" w:rsidRPr="00C762F9">
        <w:t xml:space="preserve"> </w:t>
      </w:r>
      <w:r w:rsidRPr="00C762F9">
        <w:t>termiņā, kas nepārsniedz Līguma</w:t>
      </w:r>
      <w:r w:rsidR="003C1999" w:rsidRPr="00C762F9">
        <w:t xml:space="preserve"> 3</w:t>
      </w:r>
      <w:r w:rsidRPr="00C762F9">
        <w:t>.</w:t>
      </w:r>
      <w:r w:rsidR="00AA668D">
        <w:t>1.apakšpunktā noteikto</w:t>
      </w:r>
      <w:r w:rsidRPr="00C762F9">
        <w:t xml:space="preserve"> </w:t>
      </w:r>
      <w:r w:rsidR="00AA668D">
        <w:t>termiņu</w:t>
      </w:r>
      <w:r w:rsidRPr="00C762F9">
        <w:t>;</w:t>
      </w:r>
    </w:p>
    <w:p w:rsidR="00AA668D" w:rsidRPr="00C762F9" w:rsidRDefault="00AA668D" w:rsidP="00FC354D">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sidRPr="00C762F9">
        <w:t xml:space="preserve">izteikt pamatotus iebildumus par </w:t>
      </w:r>
      <w:r w:rsidRPr="00C762F9">
        <w:rPr>
          <w:kern w:val="28"/>
        </w:rPr>
        <w:t>PIEGĀDĀTĀJA</w:t>
      </w:r>
      <w:r>
        <w:rPr>
          <w:kern w:val="28"/>
        </w:rPr>
        <w:t xml:space="preserve"> veikto</w:t>
      </w:r>
      <w:r w:rsidR="00602FC4">
        <w:rPr>
          <w:kern w:val="28"/>
        </w:rPr>
        <w:t xml:space="preserve"> Sistēmas</w:t>
      </w:r>
      <w:r>
        <w:rPr>
          <w:kern w:val="28"/>
        </w:rPr>
        <w:t xml:space="preserve"> tehnisko atbalstu un uzturēšanu;</w:t>
      </w:r>
    </w:p>
    <w:p w:rsidR="008D74DD" w:rsidRPr="00C762F9" w:rsidRDefault="00AA668D" w:rsidP="00F36505">
      <w:pPr>
        <w:pStyle w:val="ListParagraph"/>
        <w:widowControl w:val="0"/>
        <w:numPr>
          <w:ilvl w:val="2"/>
          <w:numId w:val="32"/>
        </w:numPr>
        <w:tabs>
          <w:tab w:val="left" w:pos="0"/>
          <w:tab w:val="left" w:pos="426"/>
        </w:tabs>
        <w:suppressAutoHyphens/>
        <w:autoSpaceDE w:val="0"/>
        <w:autoSpaceDN w:val="0"/>
        <w:adjustRightInd w:val="0"/>
        <w:spacing w:after="40"/>
        <w:ind w:hanging="578"/>
        <w:contextualSpacing/>
        <w:jc w:val="both"/>
        <w:rPr>
          <w:rFonts w:eastAsia="Calibri"/>
        </w:rPr>
      </w:pPr>
      <w:r>
        <w:rPr>
          <w:rFonts w:eastAsia="Calibri"/>
        </w:rPr>
        <w:t>p</w:t>
      </w:r>
      <w:r w:rsidR="00AF1FE5" w:rsidRPr="00C762F9">
        <w:rPr>
          <w:rFonts w:eastAsia="Calibri"/>
        </w:rPr>
        <w:t>ieņemt</w:t>
      </w:r>
      <w:r w:rsidR="003B396D" w:rsidRPr="00C762F9">
        <w:rPr>
          <w:rFonts w:eastAsia="Calibri"/>
        </w:rPr>
        <w:t xml:space="preserve"> Līguma ietvaros</w:t>
      </w:r>
      <w:r w:rsidR="00AF1FE5" w:rsidRPr="00C762F9">
        <w:rPr>
          <w:rFonts w:eastAsia="Calibri"/>
        </w:rPr>
        <w:t xml:space="preserve"> PIEGĀDĀTĀJA</w:t>
      </w:r>
      <w:r w:rsidR="003B396D" w:rsidRPr="00C762F9">
        <w:rPr>
          <w:rFonts w:eastAsia="Calibri"/>
        </w:rPr>
        <w:t xml:space="preserve"> sniegtos Pakalpojumus</w:t>
      </w:r>
      <w:r w:rsidR="00AF1FE5" w:rsidRPr="00C762F9">
        <w:rPr>
          <w:rFonts w:eastAsia="Calibri"/>
        </w:rPr>
        <w:t>;</w:t>
      </w:r>
    </w:p>
    <w:p w:rsidR="009D46B0" w:rsidRPr="00C762F9" w:rsidRDefault="009D46B0" w:rsidP="00F36505">
      <w:pPr>
        <w:pStyle w:val="ListParagraph"/>
        <w:widowControl w:val="0"/>
        <w:numPr>
          <w:ilvl w:val="2"/>
          <w:numId w:val="32"/>
        </w:numPr>
        <w:tabs>
          <w:tab w:val="left" w:pos="0"/>
          <w:tab w:val="left" w:pos="426"/>
        </w:tabs>
        <w:suppressAutoHyphens/>
        <w:autoSpaceDE w:val="0"/>
        <w:autoSpaceDN w:val="0"/>
        <w:adjustRightInd w:val="0"/>
        <w:spacing w:after="40"/>
        <w:ind w:hanging="578"/>
        <w:contextualSpacing/>
        <w:jc w:val="both"/>
        <w:rPr>
          <w:rFonts w:eastAsia="Calibri"/>
        </w:rPr>
      </w:pPr>
      <w:r w:rsidRPr="00C762F9">
        <w:rPr>
          <w:rFonts w:eastAsia="Calibri"/>
        </w:rPr>
        <w:t>veikt samaksu saskaņā ar Līguma nosacījumiem.</w:t>
      </w:r>
    </w:p>
    <w:p w:rsidR="00030E4F" w:rsidRPr="00C762F9" w:rsidRDefault="00030E4F" w:rsidP="00030E4F">
      <w:pPr>
        <w:pStyle w:val="ListParagraph"/>
        <w:widowControl w:val="0"/>
        <w:tabs>
          <w:tab w:val="left" w:pos="426"/>
        </w:tabs>
        <w:suppressAutoHyphens/>
        <w:autoSpaceDE w:val="0"/>
        <w:autoSpaceDN w:val="0"/>
        <w:adjustRightInd w:val="0"/>
        <w:spacing w:after="40"/>
        <w:ind w:left="1004"/>
        <w:contextualSpacing/>
        <w:jc w:val="both"/>
        <w:rPr>
          <w:rFonts w:eastAsia="Calibri"/>
        </w:rPr>
      </w:pPr>
    </w:p>
    <w:p w:rsidR="009D46B0" w:rsidRPr="00C762F9" w:rsidRDefault="006D7044" w:rsidP="008D74DD">
      <w:pPr>
        <w:widowControl w:val="0"/>
        <w:numPr>
          <w:ilvl w:val="1"/>
          <w:numId w:val="32"/>
        </w:numPr>
        <w:tabs>
          <w:tab w:val="left" w:pos="0"/>
          <w:tab w:val="left" w:pos="426"/>
        </w:tabs>
        <w:suppressAutoHyphens/>
        <w:autoSpaceDE w:val="0"/>
        <w:autoSpaceDN w:val="0"/>
        <w:adjustRightInd w:val="0"/>
        <w:spacing w:after="40"/>
        <w:ind w:left="426" w:hanging="426"/>
        <w:jc w:val="both"/>
        <w:rPr>
          <w:rFonts w:cs="Arial"/>
        </w:rPr>
      </w:pPr>
      <w:r w:rsidRPr="00C762F9">
        <w:rPr>
          <w:rFonts w:eastAsia="Calibri"/>
        </w:rPr>
        <w:t>PIEGĀDĀT</w:t>
      </w:r>
      <w:r w:rsidR="00C071CF" w:rsidRPr="00C762F9">
        <w:rPr>
          <w:rFonts w:eastAsia="Calibri"/>
        </w:rPr>
        <w:t>ĀJA</w:t>
      </w:r>
      <w:r w:rsidR="009D46B0" w:rsidRPr="00C762F9">
        <w:rPr>
          <w:rFonts w:cs="Arial"/>
        </w:rPr>
        <w:t xml:space="preserve"> tiesības</w:t>
      </w:r>
      <w:r w:rsidR="00030E4F" w:rsidRPr="00C762F9">
        <w:rPr>
          <w:rFonts w:cs="Arial"/>
        </w:rPr>
        <w:t xml:space="preserve"> un pienākumi</w:t>
      </w:r>
      <w:r w:rsidR="009D46B0" w:rsidRPr="00C762F9">
        <w:rPr>
          <w:rFonts w:cs="Arial"/>
        </w:rPr>
        <w:t>:</w:t>
      </w:r>
    </w:p>
    <w:p w:rsidR="009D46B0" w:rsidRPr="00C762F9" w:rsidRDefault="008469B9" w:rsidP="00F36505">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color w:val="000000"/>
        </w:rPr>
      </w:pPr>
      <w:r>
        <w:rPr>
          <w:rFonts w:cs="Arial"/>
          <w:color w:val="000000"/>
        </w:rPr>
        <w:t>n</w:t>
      </w:r>
      <w:r w:rsidR="00EB227A" w:rsidRPr="00C762F9">
        <w:rPr>
          <w:rFonts w:cs="Arial"/>
          <w:color w:val="000000"/>
        </w:rPr>
        <w:t xml:space="preserve">epieciešamība gadījumā </w:t>
      </w:r>
      <w:r w:rsidR="009D46B0" w:rsidRPr="00C762F9">
        <w:rPr>
          <w:rFonts w:cs="Arial"/>
          <w:color w:val="000000"/>
        </w:rPr>
        <w:t xml:space="preserve">papildus piesaistīt darbiniekus, nepieprasot no </w:t>
      </w:r>
      <w:r w:rsidR="00EB227A" w:rsidRPr="00C762F9">
        <w:rPr>
          <w:kern w:val="28"/>
        </w:rPr>
        <w:t>PASŪTĪTĀJA</w:t>
      </w:r>
      <w:r w:rsidR="009D46B0" w:rsidRPr="00C762F9">
        <w:rPr>
          <w:rFonts w:cs="Arial"/>
          <w:color w:val="000000"/>
        </w:rPr>
        <w:t xml:space="preserve"> papildus samaksu par šo darbinieku sniegtajiem pakalpojumiem, lai sekmīgi izpildītu</w:t>
      </w:r>
      <w:r w:rsidR="00EB227A" w:rsidRPr="00C762F9">
        <w:rPr>
          <w:rFonts w:cs="Arial"/>
          <w:color w:val="000000"/>
        </w:rPr>
        <w:t xml:space="preserve"> Līgumu</w:t>
      </w:r>
      <w:r w:rsidR="009D46B0" w:rsidRPr="00C762F9">
        <w:rPr>
          <w:rFonts w:cs="Arial"/>
          <w:color w:val="000000"/>
        </w:rPr>
        <w:t xml:space="preserve">; </w:t>
      </w:r>
    </w:p>
    <w:p w:rsidR="009D46B0" w:rsidRPr="00C762F9" w:rsidRDefault="009D46B0" w:rsidP="00F36505">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sidRPr="00C762F9">
        <w:rPr>
          <w:rFonts w:cs="Arial"/>
        </w:rPr>
        <w:t>saņemt samaksu atbilstoši Līguma</w:t>
      </w:r>
      <w:r w:rsidRPr="00C762F9">
        <w:rPr>
          <w:rFonts w:cs="Arial"/>
          <w:i/>
        </w:rPr>
        <w:t xml:space="preserve"> </w:t>
      </w:r>
      <w:r w:rsidRPr="00C762F9">
        <w:rPr>
          <w:rFonts w:cs="Arial"/>
        </w:rPr>
        <w:t xml:space="preserve">nosacījumiem par kvalitatīvu (atbilstošu Līgumā un </w:t>
      </w:r>
      <w:r w:rsidR="00EB227A" w:rsidRPr="00C762F9">
        <w:rPr>
          <w:rFonts w:cs="Arial"/>
        </w:rPr>
        <w:t>Iepirkuma tehniskajā specifikācijā noteiktajam</w:t>
      </w:r>
      <w:r w:rsidRPr="00C762F9">
        <w:rPr>
          <w:rFonts w:cs="Arial"/>
        </w:rPr>
        <w:t xml:space="preserve">) un pilnā apjomā veiktu </w:t>
      </w:r>
      <w:r w:rsidR="00EB227A" w:rsidRPr="00C762F9">
        <w:rPr>
          <w:rFonts w:cs="Arial"/>
        </w:rPr>
        <w:t>Līguma</w:t>
      </w:r>
      <w:r w:rsidRPr="00C762F9">
        <w:rPr>
          <w:rFonts w:cs="Arial"/>
        </w:rPr>
        <w:t xml:space="preserve"> izpildi.</w:t>
      </w:r>
    </w:p>
    <w:p w:rsidR="009D46B0" w:rsidRPr="00C762F9" w:rsidRDefault="009D46B0" w:rsidP="00F36505">
      <w:pPr>
        <w:widowControl w:val="0"/>
        <w:numPr>
          <w:ilvl w:val="2"/>
          <w:numId w:val="32"/>
        </w:numPr>
        <w:tabs>
          <w:tab w:val="left" w:pos="0"/>
          <w:tab w:val="left" w:pos="426"/>
        </w:tabs>
        <w:suppressAutoHyphens/>
        <w:autoSpaceDE w:val="0"/>
        <w:autoSpaceDN w:val="0"/>
        <w:adjustRightInd w:val="0"/>
        <w:spacing w:after="40"/>
        <w:ind w:left="993" w:hanging="567"/>
        <w:jc w:val="both"/>
        <w:rPr>
          <w:rFonts w:cs="Arial"/>
        </w:rPr>
      </w:pPr>
      <w:r w:rsidRPr="00C762F9">
        <w:rPr>
          <w:rFonts w:cs="Arial"/>
        </w:rPr>
        <w:t>sniegt kvalitatīvus Pakalpojumus,</w:t>
      </w:r>
      <w:r w:rsidRPr="00C762F9">
        <w:rPr>
          <w:rFonts w:cs="Arial"/>
          <w:i/>
        </w:rPr>
        <w:t xml:space="preserve"> </w:t>
      </w:r>
      <w:r w:rsidRPr="00C762F9">
        <w:rPr>
          <w:rFonts w:cs="Arial"/>
        </w:rPr>
        <w:t>ko</w:t>
      </w:r>
      <w:r w:rsidRPr="00C762F9">
        <w:rPr>
          <w:rFonts w:cs="Arial"/>
          <w:i/>
        </w:rPr>
        <w:t xml:space="preserve"> </w:t>
      </w:r>
      <w:r w:rsidR="00C071CF" w:rsidRPr="00C762F9">
        <w:rPr>
          <w:rFonts w:eastAsia="Calibri"/>
        </w:rPr>
        <w:t>PIEGĀDĀTĀJS</w:t>
      </w:r>
      <w:r w:rsidRPr="00C762F9">
        <w:rPr>
          <w:rFonts w:cs="Arial"/>
          <w:i/>
        </w:rPr>
        <w:t xml:space="preserve"> </w:t>
      </w:r>
      <w:r w:rsidRPr="00C762F9">
        <w:rPr>
          <w:rFonts w:cs="Arial"/>
        </w:rPr>
        <w:t>uzņēmies saskaņā ar</w:t>
      </w:r>
      <w:r w:rsidRPr="00C762F9">
        <w:rPr>
          <w:rFonts w:cs="Arial"/>
          <w:i/>
        </w:rPr>
        <w:t xml:space="preserve"> </w:t>
      </w:r>
      <w:r w:rsidRPr="00C762F9">
        <w:rPr>
          <w:rFonts w:cs="Arial"/>
        </w:rPr>
        <w:t xml:space="preserve">Līgumu, </w:t>
      </w:r>
      <w:r w:rsidRPr="00C762F9">
        <w:rPr>
          <w:rFonts w:eastAsia="Calibri"/>
          <w:lang w:eastAsia="ar-SA"/>
        </w:rPr>
        <w:t>Iepirkuma</w:t>
      </w:r>
      <w:r w:rsidRPr="00C762F9">
        <w:t xml:space="preserve"> </w:t>
      </w:r>
      <w:r w:rsidR="003B396D" w:rsidRPr="00C762F9">
        <w:t>t</w:t>
      </w:r>
      <w:r w:rsidRPr="00C762F9">
        <w:t xml:space="preserve">ehnisko specifikāciju un </w:t>
      </w:r>
      <w:r w:rsidR="00C071CF" w:rsidRPr="00C762F9">
        <w:rPr>
          <w:rFonts w:eastAsia="Calibri"/>
        </w:rPr>
        <w:t>PIEGĀDĀTĀJA</w:t>
      </w:r>
      <w:r w:rsidRPr="00C762F9">
        <w:t xml:space="preserve"> </w:t>
      </w:r>
      <w:r w:rsidR="00AF4BB1">
        <w:rPr>
          <w:kern w:val="28"/>
        </w:rPr>
        <w:t>Iepirkumam iesniegto</w:t>
      </w:r>
      <w:r w:rsidR="00AF4BB1" w:rsidRPr="00C762F9">
        <w:rPr>
          <w:kern w:val="28"/>
        </w:rPr>
        <w:t xml:space="preserve"> piedāvājum</w:t>
      </w:r>
      <w:r w:rsidR="00AF4BB1">
        <w:rPr>
          <w:kern w:val="28"/>
        </w:rPr>
        <w:t>u</w:t>
      </w:r>
      <w:r w:rsidR="00AF4BB1" w:rsidRPr="00C762F9">
        <w:rPr>
          <w:kern w:val="28"/>
        </w:rPr>
        <w:t xml:space="preserve"> </w:t>
      </w:r>
      <w:r w:rsidRPr="00C762F9">
        <w:rPr>
          <w:rFonts w:cs="Arial"/>
        </w:rPr>
        <w:t>Līgumā paredzētajā termiņā, pieaicinot darbiniekus ar nepieciešamo kvalifikāciju un prasmi;</w:t>
      </w:r>
    </w:p>
    <w:p w:rsidR="009D46B0" w:rsidRPr="00C762F9" w:rsidRDefault="003B396D"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rPr>
          <w:rFonts w:cs="Arial"/>
        </w:rPr>
      </w:pPr>
      <w:r w:rsidRPr="00C762F9">
        <w:rPr>
          <w:rFonts w:cs="Arial"/>
          <w:color w:val="000000"/>
        </w:rPr>
        <w:t>nodrošinā</w:t>
      </w:r>
      <w:r w:rsidR="009D46B0" w:rsidRPr="00C762F9">
        <w:rPr>
          <w:rFonts w:cs="Arial"/>
          <w:color w:val="000000"/>
        </w:rPr>
        <w:t xml:space="preserve">t piesaistīto darbinieku atbilstību </w:t>
      </w:r>
      <w:r w:rsidRPr="00C762F9">
        <w:rPr>
          <w:rFonts w:cs="Arial"/>
          <w:color w:val="000000"/>
        </w:rPr>
        <w:t>sniedz</w:t>
      </w:r>
      <w:r w:rsidR="009D46B0" w:rsidRPr="00C762F9">
        <w:rPr>
          <w:rFonts w:cs="Arial"/>
          <w:color w:val="000000"/>
        </w:rPr>
        <w:t>amajiem Pakalpojumiem</w:t>
      </w:r>
      <w:r w:rsidR="009D46B0" w:rsidRPr="00C762F9">
        <w:rPr>
          <w:rFonts w:cs="Arial"/>
          <w:i/>
          <w:color w:val="000000"/>
        </w:rPr>
        <w:t xml:space="preserve"> </w:t>
      </w:r>
      <w:r w:rsidR="009D46B0" w:rsidRPr="00C762F9">
        <w:rPr>
          <w:rFonts w:cs="Arial"/>
          <w:color w:val="000000"/>
        </w:rPr>
        <w:t>un kompetenci, kā arī viņu sniegto Pakalpojumu kvalitāti un informācijas konfidencialitāti;</w:t>
      </w:r>
    </w:p>
    <w:p w:rsidR="009D46B0" w:rsidRPr="00C762F9" w:rsidRDefault="003B396D"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rPr>
          <w:rFonts w:cs="Arial"/>
        </w:rPr>
      </w:pPr>
      <w:r w:rsidRPr="00C762F9">
        <w:rPr>
          <w:rFonts w:cs="Arial"/>
        </w:rPr>
        <w:t>nodrošinā</w:t>
      </w:r>
      <w:r w:rsidR="009D46B0" w:rsidRPr="00C762F9">
        <w:rPr>
          <w:rFonts w:cs="Arial"/>
        </w:rPr>
        <w:t xml:space="preserve">t </w:t>
      </w:r>
      <w:r w:rsidRPr="00C762F9">
        <w:rPr>
          <w:rFonts w:cs="Arial"/>
        </w:rPr>
        <w:t>snieg</w:t>
      </w:r>
      <w:r w:rsidR="009D46B0" w:rsidRPr="00C762F9">
        <w:rPr>
          <w:rFonts w:cs="Arial"/>
        </w:rPr>
        <w:t xml:space="preserve">to Pakalpojumu atbilstību Līguma un </w:t>
      </w:r>
      <w:r w:rsidRPr="00C762F9">
        <w:rPr>
          <w:rFonts w:cs="Arial"/>
        </w:rPr>
        <w:t>Iepirkuma tehniskās specifikācijas</w:t>
      </w:r>
      <w:r w:rsidR="009D46B0" w:rsidRPr="00C762F9">
        <w:rPr>
          <w:rFonts w:cs="Arial"/>
        </w:rPr>
        <w:t xml:space="preserve"> </w:t>
      </w:r>
      <w:r w:rsidR="009079B5" w:rsidRPr="00C762F9">
        <w:rPr>
          <w:rFonts w:cs="Arial"/>
        </w:rPr>
        <w:t>prasībām</w:t>
      </w:r>
      <w:r w:rsidR="009D46B0" w:rsidRPr="00C762F9">
        <w:rPr>
          <w:rFonts w:cs="Arial"/>
        </w:rPr>
        <w:t>;</w:t>
      </w:r>
    </w:p>
    <w:p w:rsidR="009D46B0" w:rsidRPr="00C762F9" w:rsidRDefault="009D46B0"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rPr>
          <w:rFonts w:cs="Arial"/>
        </w:rPr>
      </w:pPr>
      <w:r w:rsidRPr="00C762F9">
        <w:rPr>
          <w:rFonts w:cs="Arial"/>
        </w:rPr>
        <w:t xml:space="preserve">novērst visas </w:t>
      </w:r>
      <w:r w:rsidR="009079B5" w:rsidRPr="00C762F9">
        <w:rPr>
          <w:rFonts w:cs="Arial"/>
        </w:rPr>
        <w:t>PASŪTĪTĀJA</w:t>
      </w:r>
      <w:r w:rsidRPr="00C762F9">
        <w:rPr>
          <w:rFonts w:cs="Arial"/>
        </w:rPr>
        <w:t xml:space="preserve"> konstatētās neprecizitātes un trūkumus, kas radušies Pakalpojumu sniegšanas laikā.</w:t>
      </w:r>
    </w:p>
    <w:p w:rsidR="009D46B0" w:rsidRPr="00C762F9" w:rsidRDefault="009D46B0" w:rsidP="00F36505">
      <w:pPr>
        <w:widowControl w:val="0"/>
        <w:numPr>
          <w:ilvl w:val="2"/>
          <w:numId w:val="32"/>
        </w:numPr>
        <w:tabs>
          <w:tab w:val="left" w:pos="0"/>
          <w:tab w:val="left" w:pos="426"/>
          <w:tab w:val="left" w:pos="709"/>
        </w:tabs>
        <w:suppressAutoHyphens/>
        <w:autoSpaceDE w:val="0"/>
        <w:autoSpaceDN w:val="0"/>
        <w:adjustRightInd w:val="0"/>
        <w:spacing w:after="40"/>
        <w:ind w:left="993" w:hanging="567"/>
        <w:jc w:val="both"/>
      </w:pPr>
      <w:r w:rsidRPr="00C762F9">
        <w:t>uzņemties risku par Pakalpojumu</w:t>
      </w:r>
      <w:r w:rsidRPr="00C762F9">
        <w:rPr>
          <w:i/>
        </w:rPr>
        <w:t xml:space="preserve"> </w:t>
      </w:r>
      <w:r w:rsidRPr="00C762F9">
        <w:t xml:space="preserve">sniegšanas procesā neparedzētām izmaksām, kas nepieciešami Līguma pilnīgai izpildei, ja tādas radušās </w:t>
      </w:r>
      <w:r w:rsidR="009079B5" w:rsidRPr="00C762F9">
        <w:rPr>
          <w:rFonts w:eastAsia="Calibri"/>
        </w:rPr>
        <w:t>PIEGĀDĀTĀJA</w:t>
      </w:r>
      <w:r w:rsidRPr="00C762F9">
        <w:t xml:space="preserve"> kļūdas dē</w:t>
      </w:r>
      <w:r w:rsidR="009079B5" w:rsidRPr="00C762F9">
        <w:t>ļ.</w:t>
      </w:r>
    </w:p>
    <w:p w:rsidR="00075C3E" w:rsidRPr="00C762F9" w:rsidRDefault="00075C3E" w:rsidP="00C738F1">
      <w:pPr>
        <w:widowControl w:val="0"/>
        <w:overflowPunct w:val="0"/>
        <w:autoSpaceDE w:val="0"/>
        <w:autoSpaceDN w:val="0"/>
        <w:adjustRightInd w:val="0"/>
        <w:spacing w:after="120"/>
        <w:jc w:val="both"/>
        <w:rPr>
          <w:b/>
          <w:kern w:val="28"/>
        </w:rPr>
      </w:pPr>
    </w:p>
    <w:p w:rsidR="00C738F1" w:rsidRPr="00C762F9" w:rsidRDefault="00126EBA" w:rsidP="003C1999">
      <w:pPr>
        <w:pStyle w:val="ListParagraph"/>
        <w:widowControl w:val="0"/>
        <w:numPr>
          <w:ilvl w:val="0"/>
          <w:numId w:val="32"/>
        </w:numPr>
        <w:overflowPunct w:val="0"/>
        <w:autoSpaceDE w:val="0"/>
        <w:autoSpaceDN w:val="0"/>
        <w:adjustRightInd w:val="0"/>
        <w:jc w:val="center"/>
        <w:rPr>
          <w:b/>
          <w:kern w:val="28"/>
        </w:rPr>
      </w:pPr>
      <w:r w:rsidRPr="00C762F9">
        <w:rPr>
          <w:b/>
          <w:bCs/>
          <w:kern w:val="28"/>
        </w:rPr>
        <w:t>PUŠU ATBILDĪBA</w:t>
      </w:r>
    </w:p>
    <w:p w:rsidR="004A0CE7" w:rsidRPr="00C762F9" w:rsidRDefault="004A0CE7" w:rsidP="004A0CE7">
      <w:pPr>
        <w:widowControl w:val="0"/>
        <w:overflowPunct w:val="0"/>
        <w:autoSpaceDE w:val="0"/>
        <w:autoSpaceDN w:val="0"/>
        <w:adjustRightInd w:val="0"/>
        <w:ind w:left="360"/>
        <w:rPr>
          <w:b/>
          <w:kern w:val="28"/>
          <w:sz w:val="26"/>
          <w:szCs w:val="26"/>
        </w:rPr>
      </w:pPr>
    </w:p>
    <w:p w:rsidR="00C738F1" w:rsidRPr="00C762F9"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 xml:space="preserve">Puses ir atbildīgas par savlaicīgu un precīzu Līguma noteikumu izpildi. </w:t>
      </w:r>
    </w:p>
    <w:p w:rsidR="00C738F1" w:rsidRPr="00C762F9"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 kāda no Pusēm neizpilda vai nepienācīgi pilda Līguma noteikumus, kā rezultātā otrai Pusei ir nodarīti tiešie zaudējumi, vainīgajai Pusei ir jāatlīdzina cietušajai Pusei nodarītais zaudējums pilnā apmērā.</w:t>
      </w:r>
    </w:p>
    <w:p w:rsidR="00C738F1" w:rsidRPr="00C762F9"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 xml:space="preserve">Gadījumā, ja Līguma summas samaksa tiek aizkavēta, PASŪTĪTĀJS maksā </w:t>
      </w:r>
      <w:r w:rsidR="0016187D" w:rsidRPr="00C762F9">
        <w:rPr>
          <w:kern w:val="28"/>
        </w:rPr>
        <w:t>PIEGĀDĀ</w:t>
      </w:r>
      <w:r w:rsidRPr="00C762F9">
        <w:rPr>
          <w:kern w:val="28"/>
        </w:rPr>
        <w:t>TĀJAM līgumsodu, kura apmērs ir 0,5% dienā no laikā nesamaksātās summas (ieskaitot PVN), b</w:t>
      </w:r>
      <w:r w:rsidR="006A1CB2">
        <w:rPr>
          <w:kern w:val="28"/>
        </w:rPr>
        <w:t>et ne vairāk kā 10% no kopējās l</w:t>
      </w:r>
      <w:r w:rsidRPr="00C762F9">
        <w:rPr>
          <w:kern w:val="28"/>
        </w:rPr>
        <w:t>īgum</w:t>
      </w:r>
      <w:r w:rsidR="006A1CB2">
        <w:rPr>
          <w:kern w:val="28"/>
        </w:rPr>
        <w:t>cen</w:t>
      </w:r>
      <w:r w:rsidRPr="00C762F9">
        <w:rPr>
          <w:kern w:val="28"/>
        </w:rPr>
        <w:t>as</w:t>
      </w:r>
      <w:r w:rsidR="00711C3F" w:rsidRPr="00C762F9">
        <w:rPr>
          <w:kern w:val="28"/>
        </w:rPr>
        <w:t xml:space="preserve"> (ieskaitot PVN)</w:t>
      </w:r>
      <w:r w:rsidRPr="00C762F9">
        <w:rPr>
          <w:kern w:val="28"/>
        </w:rPr>
        <w:t>.</w:t>
      </w:r>
    </w:p>
    <w:p w:rsidR="00C738F1"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w:t>
      </w:r>
      <w:r w:rsidR="00BF4933" w:rsidRPr="00C762F9">
        <w:rPr>
          <w:kern w:val="28"/>
        </w:rPr>
        <w:t xml:space="preserve"> PIEGĀDĀTĀJA vainas dēļ tiek kavēts Līgumā noteiktais</w:t>
      </w:r>
      <w:r w:rsidRPr="00C762F9">
        <w:rPr>
          <w:kern w:val="28"/>
        </w:rPr>
        <w:t xml:space="preserve"> </w:t>
      </w:r>
      <w:r w:rsidR="00602FC4">
        <w:rPr>
          <w:kern w:val="28"/>
        </w:rPr>
        <w:t>Sistēmas uzstādīšanas un konfigurēšanas</w:t>
      </w:r>
      <w:r w:rsidR="00BF4933" w:rsidRPr="00C762F9">
        <w:rPr>
          <w:kern w:val="28"/>
        </w:rPr>
        <w:t xml:space="preserve"> termiņš</w:t>
      </w:r>
      <w:r w:rsidRPr="00C762F9">
        <w:rPr>
          <w:kern w:val="28"/>
        </w:rPr>
        <w:t xml:space="preserve">, </w:t>
      </w:r>
      <w:r w:rsidR="00BF4933" w:rsidRPr="00C762F9">
        <w:rPr>
          <w:kern w:val="28"/>
        </w:rPr>
        <w:t>PIEGĀDĀTĀJS</w:t>
      </w:r>
      <w:r w:rsidRPr="00C762F9">
        <w:rPr>
          <w:kern w:val="28"/>
        </w:rPr>
        <w:t xml:space="preserve"> maksā līgumsodu, kura apmērs ir 0,5% dienā no</w:t>
      </w:r>
      <w:r w:rsidR="006D75AE" w:rsidRPr="00C762F9">
        <w:rPr>
          <w:kern w:val="28"/>
        </w:rPr>
        <w:t xml:space="preserve"> </w:t>
      </w:r>
      <w:r w:rsidR="006A1CB2">
        <w:rPr>
          <w:kern w:val="28"/>
        </w:rPr>
        <w:t>kopējās līgumcen</w:t>
      </w:r>
      <w:r w:rsidR="006D75AE" w:rsidRPr="00C762F9">
        <w:rPr>
          <w:kern w:val="28"/>
        </w:rPr>
        <w:t>as</w:t>
      </w:r>
      <w:r w:rsidRPr="00C762F9">
        <w:rPr>
          <w:kern w:val="28"/>
        </w:rPr>
        <w:t xml:space="preserve"> (ieskaito</w:t>
      </w:r>
      <w:r w:rsidR="006A1CB2">
        <w:rPr>
          <w:kern w:val="28"/>
        </w:rPr>
        <w:t>t PVN), bet ne vairāk kā 10% no kopējās līgumcen</w:t>
      </w:r>
      <w:r w:rsidR="006D75AE" w:rsidRPr="00C762F9">
        <w:rPr>
          <w:kern w:val="28"/>
        </w:rPr>
        <w:t>as</w:t>
      </w:r>
      <w:r w:rsidR="00711C3F" w:rsidRPr="00C762F9">
        <w:rPr>
          <w:kern w:val="28"/>
        </w:rPr>
        <w:t xml:space="preserve"> (ieskaitot PVN)</w:t>
      </w:r>
      <w:r w:rsidRPr="00C762F9">
        <w:rPr>
          <w:kern w:val="28"/>
        </w:rPr>
        <w:t>.</w:t>
      </w:r>
    </w:p>
    <w:p w:rsidR="00602FC4" w:rsidRDefault="00602FC4"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 PIEGĀDĀTĀ</w:t>
      </w:r>
      <w:r>
        <w:rPr>
          <w:kern w:val="28"/>
        </w:rPr>
        <w:t>JA vainas dēļ tie</w:t>
      </w:r>
      <w:r w:rsidR="006A1CB2">
        <w:rPr>
          <w:kern w:val="28"/>
        </w:rPr>
        <w:t>k kavēts Līguma 3.3.4</w:t>
      </w:r>
      <w:r>
        <w:rPr>
          <w:kern w:val="28"/>
        </w:rPr>
        <w:t>.apakšpunktā</w:t>
      </w:r>
      <w:r w:rsidRPr="00C762F9">
        <w:rPr>
          <w:kern w:val="28"/>
        </w:rPr>
        <w:t xml:space="preserve"> noteiktais </w:t>
      </w:r>
      <w:r w:rsidRPr="00C762F9">
        <w:rPr>
          <w:kern w:val="28"/>
        </w:rPr>
        <w:lastRenderedPageBreak/>
        <w:t>termiņš, PIEGĀDĀTĀJS maksā līg</w:t>
      </w:r>
      <w:r>
        <w:rPr>
          <w:kern w:val="28"/>
        </w:rPr>
        <w:t xml:space="preserve">umsodu 100,00 EUR (viens simts </w:t>
      </w:r>
      <w:proofErr w:type="spellStart"/>
      <w:r w:rsidRPr="00602FC4">
        <w:rPr>
          <w:i/>
          <w:kern w:val="28"/>
        </w:rPr>
        <w:t>euro</w:t>
      </w:r>
      <w:proofErr w:type="spellEnd"/>
      <w:r>
        <w:rPr>
          <w:kern w:val="28"/>
        </w:rPr>
        <w:t xml:space="preserve"> plus PVN) apmērā par katru kavēto stundu, bet ne vairāk kā 10%</w:t>
      </w:r>
      <w:r w:rsidR="006A1CB2">
        <w:rPr>
          <w:kern w:val="28"/>
        </w:rPr>
        <w:t xml:space="preserve"> no kopējās līgumcen</w:t>
      </w:r>
      <w:r w:rsidRPr="00C762F9">
        <w:rPr>
          <w:kern w:val="28"/>
        </w:rPr>
        <w:t>as (ieskaitot PVN).</w:t>
      </w:r>
    </w:p>
    <w:p w:rsidR="00602FC4" w:rsidRPr="00C762F9" w:rsidRDefault="00602FC4"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Gadījumā, ja PIEGĀDĀTĀ</w:t>
      </w:r>
      <w:r>
        <w:rPr>
          <w:kern w:val="28"/>
        </w:rPr>
        <w:t xml:space="preserve">JA nepilda Līguma 3.3.1.-3.3.3.apakšpunktā noteikto, </w:t>
      </w:r>
      <w:r w:rsidRPr="00C762F9">
        <w:rPr>
          <w:kern w:val="28"/>
        </w:rPr>
        <w:t>PIEGĀDĀTĀJS</w:t>
      </w:r>
      <w:r>
        <w:rPr>
          <w:kern w:val="28"/>
        </w:rPr>
        <w:t xml:space="preserve"> maksā līgumsodu 500,00 EUR (pieci simti </w:t>
      </w:r>
      <w:proofErr w:type="spellStart"/>
      <w:r w:rsidRPr="00602FC4">
        <w:rPr>
          <w:i/>
          <w:kern w:val="28"/>
        </w:rPr>
        <w:t>euro</w:t>
      </w:r>
      <w:proofErr w:type="spellEnd"/>
      <w:r>
        <w:rPr>
          <w:kern w:val="28"/>
        </w:rPr>
        <w:t xml:space="preserve"> plus PVN) apmērā par katru pārkāpuma gadījumu, bet ne vairāk kā 10%</w:t>
      </w:r>
      <w:r w:rsidR="006A1CB2">
        <w:rPr>
          <w:kern w:val="28"/>
        </w:rPr>
        <w:t xml:space="preserve"> no kopējās līgumcen</w:t>
      </w:r>
      <w:r w:rsidRPr="00C762F9">
        <w:rPr>
          <w:kern w:val="28"/>
        </w:rPr>
        <w:t>as (ieskaitot PVN).</w:t>
      </w:r>
    </w:p>
    <w:p w:rsidR="004E103D" w:rsidRPr="00C762F9" w:rsidRDefault="004E103D"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 xml:space="preserve">Gadījumā, ja PIEGĀDĀTĀJS </w:t>
      </w:r>
      <w:r w:rsidR="006D75AE" w:rsidRPr="00C762F9">
        <w:rPr>
          <w:kern w:val="28"/>
        </w:rPr>
        <w:t>nolemj vienpusēji atkāpties no Līguma</w:t>
      </w:r>
      <w:r w:rsidR="00711C3F" w:rsidRPr="00C762F9">
        <w:rPr>
          <w:kern w:val="28"/>
        </w:rPr>
        <w:t>, tas</w:t>
      </w:r>
      <w:r w:rsidRPr="00C762F9">
        <w:rPr>
          <w:kern w:val="28"/>
        </w:rPr>
        <w:t xml:space="preserve"> maksā līgumsodu </w:t>
      </w:r>
      <w:r w:rsidR="00711C3F" w:rsidRPr="00C762F9">
        <w:rPr>
          <w:kern w:val="28"/>
        </w:rPr>
        <w:t>50%</w:t>
      </w:r>
      <w:r w:rsidRPr="00C762F9">
        <w:rPr>
          <w:kern w:val="28"/>
        </w:rPr>
        <w:t xml:space="preserve"> (</w:t>
      </w:r>
      <w:r w:rsidR="00711C3F" w:rsidRPr="00C762F9">
        <w:rPr>
          <w:kern w:val="28"/>
        </w:rPr>
        <w:t>piecdesmit procentu</w:t>
      </w:r>
      <w:r w:rsidRPr="00C762F9">
        <w:rPr>
          <w:kern w:val="28"/>
        </w:rPr>
        <w:t>)</w:t>
      </w:r>
      <w:r w:rsidR="00711C3F" w:rsidRPr="00C762F9">
        <w:rPr>
          <w:kern w:val="28"/>
        </w:rPr>
        <w:t xml:space="preserve"> apmērā</w:t>
      </w:r>
      <w:r w:rsidRPr="00C762F9">
        <w:rPr>
          <w:kern w:val="28"/>
        </w:rPr>
        <w:t xml:space="preserve"> </w:t>
      </w:r>
      <w:r w:rsidR="006A1CB2">
        <w:rPr>
          <w:kern w:val="28"/>
        </w:rPr>
        <w:t>no kopējās līgumcen</w:t>
      </w:r>
      <w:r w:rsidR="00711C3F" w:rsidRPr="00C762F9">
        <w:rPr>
          <w:kern w:val="28"/>
        </w:rPr>
        <w:t>as (ieskaitot PVN)</w:t>
      </w:r>
      <w:r w:rsidRPr="00C762F9">
        <w:rPr>
          <w:kern w:val="28"/>
        </w:rPr>
        <w:t>.</w:t>
      </w:r>
    </w:p>
    <w:p w:rsidR="00C738F1" w:rsidRDefault="00C738F1"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kern w:val="28"/>
        </w:rPr>
        <w:t>Līgumsoda samaksa neatbrīvo Puses no citu Līgumā paredzēto saistību izpildes</w:t>
      </w:r>
      <w:r w:rsidR="004E103D" w:rsidRPr="00C762F9">
        <w:rPr>
          <w:kern w:val="28"/>
        </w:rPr>
        <w:t>, kā arī Pušu tiesības vērsties pret otru Pusi par zaudējumu atlīdzināšanu</w:t>
      </w:r>
      <w:r w:rsidRPr="00C762F9">
        <w:rPr>
          <w:kern w:val="28"/>
        </w:rPr>
        <w:t>.</w:t>
      </w:r>
    </w:p>
    <w:p w:rsidR="00D94B2A" w:rsidRPr="00C762F9" w:rsidRDefault="00D94B2A"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Pr>
          <w:kern w:val="28"/>
        </w:rPr>
        <w:t>Visu</w:t>
      </w:r>
      <w:r w:rsidR="00B72F01">
        <w:rPr>
          <w:kern w:val="28"/>
        </w:rPr>
        <w:t xml:space="preserve"> konkrētās Puses iespējamo</w:t>
      </w:r>
      <w:r>
        <w:rPr>
          <w:kern w:val="28"/>
        </w:rPr>
        <w:t xml:space="preserve"> līgumsodu kopējā su</w:t>
      </w:r>
      <w:r w:rsidR="004A0E76">
        <w:rPr>
          <w:kern w:val="28"/>
        </w:rPr>
        <w:t>m</w:t>
      </w:r>
      <w:r>
        <w:rPr>
          <w:kern w:val="28"/>
        </w:rPr>
        <w:t>ma</w:t>
      </w:r>
      <w:r w:rsidR="004A0E76">
        <w:rPr>
          <w:kern w:val="28"/>
        </w:rPr>
        <w:t>,</w:t>
      </w:r>
      <w:r>
        <w:rPr>
          <w:kern w:val="28"/>
        </w:rPr>
        <w:t xml:space="preserve"> izņemot Līguma 5.7.apakšpunktā noteikto gadījumu, nepārsniedz 10%</w:t>
      </w:r>
      <w:r w:rsidR="006A1CB2">
        <w:rPr>
          <w:kern w:val="28"/>
        </w:rPr>
        <w:t xml:space="preserve"> no kopējās līgumcen</w:t>
      </w:r>
      <w:r w:rsidRPr="00C762F9">
        <w:rPr>
          <w:kern w:val="28"/>
        </w:rPr>
        <w:t>as (ieskaitot PVN).</w:t>
      </w:r>
    </w:p>
    <w:p w:rsidR="00C609B0" w:rsidRPr="00C762F9" w:rsidRDefault="00C609B0" w:rsidP="003C1999">
      <w:pPr>
        <w:widowControl w:val="0"/>
        <w:numPr>
          <w:ilvl w:val="1"/>
          <w:numId w:val="32"/>
        </w:numPr>
        <w:tabs>
          <w:tab w:val="left" w:pos="426"/>
        </w:tabs>
        <w:overflowPunct w:val="0"/>
        <w:autoSpaceDE w:val="0"/>
        <w:autoSpaceDN w:val="0"/>
        <w:adjustRightInd w:val="0"/>
        <w:spacing w:after="60"/>
        <w:ind w:left="426" w:hanging="426"/>
        <w:jc w:val="both"/>
        <w:rPr>
          <w:kern w:val="28"/>
        </w:rPr>
      </w:pPr>
      <w:r w:rsidRPr="00C762F9">
        <w:rPr>
          <w:rFonts w:cs="Arial"/>
        </w:rPr>
        <w:t>Līgumsoda summa netiek ieskaitīta zaudējumu atlīdzībā.</w:t>
      </w:r>
    </w:p>
    <w:p w:rsidR="00C738F1" w:rsidRPr="00C762F9" w:rsidRDefault="00C738F1" w:rsidP="00C738F1">
      <w:pPr>
        <w:widowControl w:val="0"/>
        <w:overflowPunct w:val="0"/>
        <w:autoSpaceDE w:val="0"/>
        <w:autoSpaceDN w:val="0"/>
        <w:adjustRightInd w:val="0"/>
        <w:jc w:val="both"/>
        <w:rPr>
          <w:kern w:val="28"/>
        </w:rPr>
      </w:pPr>
    </w:p>
    <w:p w:rsidR="00C738F1" w:rsidRPr="00C762F9" w:rsidRDefault="00126EBA" w:rsidP="003C1999">
      <w:pPr>
        <w:widowControl w:val="0"/>
        <w:numPr>
          <w:ilvl w:val="0"/>
          <w:numId w:val="32"/>
        </w:numPr>
        <w:overflowPunct w:val="0"/>
        <w:autoSpaceDE w:val="0"/>
        <w:autoSpaceDN w:val="0"/>
        <w:adjustRightInd w:val="0"/>
        <w:ind w:right="85"/>
        <w:jc w:val="center"/>
        <w:rPr>
          <w:b/>
          <w:kern w:val="28"/>
        </w:rPr>
      </w:pPr>
      <w:r w:rsidRPr="00C762F9">
        <w:rPr>
          <w:b/>
          <w:kern w:val="28"/>
        </w:rPr>
        <w:t>KONTAKTPERSONAS</w:t>
      </w:r>
    </w:p>
    <w:p w:rsidR="004A0CE7" w:rsidRPr="00C762F9" w:rsidRDefault="004A0CE7" w:rsidP="004A0CE7">
      <w:pPr>
        <w:widowControl w:val="0"/>
        <w:overflowPunct w:val="0"/>
        <w:autoSpaceDE w:val="0"/>
        <w:autoSpaceDN w:val="0"/>
        <w:adjustRightInd w:val="0"/>
        <w:ind w:left="360" w:right="85"/>
        <w:rPr>
          <w:b/>
          <w:kern w:val="28"/>
          <w:sz w:val="26"/>
          <w:szCs w:val="26"/>
        </w:rPr>
      </w:pPr>
    </w:p>
    <w:p w:rsidR="0076609D" w:rsidRPr="00C762F9" w:rsidRDefault="00C738F1" w:rsidP="003C1999">
      <w:pPr>
        <w:widowControl w:val="0"/>
        <w:numPr>
          <w:ilvl w:val="1"/>
          <w:numId w:val="32"/>
        </w:numPr>
        <w:tabs>
          <w:tab w:val="num" w:pos="716"/>
        </w:tabs>
        <w:overflowPunct w:val="0"/>
        <w:autoSpaceDE w:val="0"/>
        <w:autoSpaceDN w:val="0"/>
        <w:adjustRightInd w:val="0"/>
        <w:ind w:left="426" w:right="85"/>
        <w:jc w:val="both"/>
        <w:rPr>
          <w:kern w:val="28"/>
        </w:rPr>
      </w:pPr>
      <w:r w:rsidRPr="00C762F9">
        <w:rPr>
          <w:kern w:val="28"/>
        </w:rPr>
        <w:t>Kontaktpersona, kura kontaktējas ar otru Pusi u</w:t>
      </w:r>
      <w:r w:rsidR="006A1CB2">
        <w:rPr>
          <w:kern w:val="28"/>
        </w:rPr>
        <w:t>n uzrauga (koordinē)</w:t>
      </w:r>
      <w:r w:rsidRPr="00C762F9">
        <w:rPr>
          <w:kern w:val="28"/>
        </w:rPr>
        <w:t xml:space="preserve"> Līguma izpildi: </w:t>
      </w:r>
    </w:p>
    <w:p w:rsidR="00C738F1" w:rsidRPr="00C762F9" w:rsidRDefault="00B652B9" w:rsidP="0076609D">
      <w:pPr>
        <w:widowControl w:val="0"/>
        <w:tabs>
          <w:tab w:val="num" w:pos="716"/>
        </w:tabs>
        <w:overflowPunct w:val="0"/>
        <w:autoSpaceDE w:val="0"/>
        <w:autoSpaceDN w:val="0"/>
        <w:adjustRightInd w:val="0"/>
        <w:ind w:left="426" w:right="85"/>
        <w:jc w:val="both"/>
        <w:rPr>
          <w:kern w:val="28"/>
        </w:rPr>
      </w:pPr>
      <w:r w:rsidRPr="00C762F9">
        <w:rPr>
          <w:kern w:val="28"/>
        </w:rPr>
        <w:t>6</w:t>
      </w:r>
      <w:r w:rsidR="00C738F1" w:rsidRPr="00C762F9">
        <w:rPr>
          <w:kern w:val="28"/>
        </w:rPr>
        <w:t>.1.1. no PASŪTĪTĀJA puses ir ____________ (tālr.: ___________, fakss; ___________, e-pasts: ___________________);</w:t>
      </w:r>
    </w:p>
    <w:p w:rsidR="00C738F1" w:rsidRPr="00DC1334" w:rsidRDefault="00C738F1" w:rsidP="00DC1334">
      <w:pPr>
        <w:pStyle w:val="ListParagraph"/>
        <w:widowControl w:val="0"/>
        <w:numPr>
          <w:ilvl w:val="2"/>
          <w:numId w:val="39"/>
        </w:numPr>
        <w:overflowPunct w:val="0"/>
        <w:autoSpaceDE w:val="0"/>
        <w:autoSpaceDN w:val="0"/>
        <w:adjustRightInd w:val="0"/>
        <w:ind w:left="426" w:right="85" w:firstLine="0"/>
        <w:contextualSpacing/>
        <w:jc w:val="both"/>
        <w:rPr>
          <w:kern w:val="28"/>
        </w:rPr>
      </w:pPr>
      <w:r w:rsidRPr="00DC1334">
        <w:rPr>
          <w:kern w:val="28"/>
        </w:rPr>
        <w:t xml:space="preserve"> no </w:t>
      </w:r>
      <w:r w:rsidR="000E4C18" w:rsidRPr="00C762F9">
        <w:t>PIEGĀDĀTĀ</w:t>
      </w:r>
      <w:r w:rsidRPr="00DC1334">
        <w:rPr>
          <w:kern w:val="28"/>
        </w:rPr>
        <w:t>JA puses ir ____________ (tālr.: ___________, fakss; ___________, e-pasts: ___________________).</w:t>
      </w:r>
    </w:p>
    <w:p w:rsidR="00C738F1" w:rsidRPr="00DC1334" w:rsidRDefault="004A0CE7" w:rsidP="00DC1334">
      <w:pPr>
        <w:pStyle w:val="ListParagraph"/>
        <w:widowControl w:val="0"/>
        <w:numPr>
          <w:ilvl w:val="1"/>
          <w:numId w:val="39"/>
        </w:numPr>
        <w:tabs>
          <w:tab w:val="left" w:pos="0"/>
        </w:tabs>
        <w:suppressAutoHyphens/>
        <w:autoSpaceDE w:val="0"/>
        <w:autoSpaceDN w:val="0"/>
        <w:adjustRightInd w:val="0"/>
        <w:spacing w:before="120" w:after="120"/>
        <w:jc w:val="both"/>
        <w:rPr>
          <w:rFonts w:cs="Arial"/>
          <w:lang w:eastAsia="ar-SA"/>
        </w:rPr>
      </w:pPr>
      <w:r w:rsidRPr="00DC1334">
        <w:rPr>
          <w:rFonts w:cs="Arial"/>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 darbinieki ar atbilstošu kompetenci. Puse nekavējoties elektroniski informē otru Pusi par darbinieku, kas aizvieto kontaktpersonu. Jaunā darbinieka kvalifikācijai un pieredzei ir jābūt līdzvērtīgai ar aizstājamā darbinieka kvalifikāciju un pieredzi.</w:t>
      </w:r>
    </w:p>
    <w:p w:rsidR="00C738F1" w:rsidRPr="00C762F9" w:rsidRDefault="00C738F1" w:rsidP="00C738F1">
      <w:pPr>
        <w:widowControl w:val="0"/>
        <w:overflowPunct w:val="0"/>
        <w:autoSpaceDE w:val="0"/>
        <w:autoSpaceDN w:val="0"/>
        <w:adjustRightInd w:val="0"/>
        <w:ind w:right="85"/>
        <w:jc w:val="both"/>
        <w:rPr>
          <w:kern w:val="28"/>
        </w:rPr>
      </w:pPr>
    </w:p>
    <w:p w:rsidR="00C738F1" w:rsidRPr="00C762F9" w:rsidRDefault="00126EBA" w:rsidP="00DC1334">
      <w:pPr>
        <w:widowControl w:val="0"/>
        <w:numPr>
          <w:ilvl w:val="0"/>
          <w:numId w:val="38"/>
        </w:numPr>
        <w:overflowPunct w:val="0"/>
        <w:autoSpaceDE w:val="0"/>
        <w:autoSpaceDN w:val="0"/>
        <w:adjustRightInd w:val="0"/>
        <w:ind w:right="85"/>
        <w:jc w:val="center"/>
        <w:rPr>
          <w:b/>
          <w:kern w:val="28"/>
        </w:rPr>
      </w:pPr>
      <w:r w:rsidRPr="00C762F9">
        <w:rPr>
          <w:b/>
          <w:kern w:val="28"/>
        </w:rPr>
        <w:t>NEPĀRVARAMA VARA</w:t>
      </w:r>
    </w:p>
    <w:p w:rsidR="004A0CE7" w:rsidRPr="00C762F9" w:rsidRDefault="004A0CE7" w:rsidP="004A0CE7">
      <w:pPr>
        <w:widowControl w:val="0"/>
        <w:overflowPunct w:val="0"/>
        <w:autoSpaceDE w:val="0"/>
        <w:autoSpaceDN w:val="0"/>
        <w:adjustRightInd w:val="0"/>
        <w:ind w:left="540" w:right="85"/>
        <w:rPr>
          <w:b/>
          <w:kern w:val="28"/>
          <w:sz w:val="26"/>
          <w:szCs w:val="26"/>
        </w:rPr>
      </w:pP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Puses ir atbrīvotas no atbildības par Līguma noteikumu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C762F9">
        <w:rPr>
          <w:kern w:val="28"/>
        </w:rPr>
        <w:t>utml</w:t>
      </w:r>
      <w:proofErr w:type="spellEnd"/>
      <w:r w:rsidRPr="00C762F9">
        <w:rPr>
          <w:kern w:val="28"/>
        </w:rPr>
        <w:t xml:space="preserve">. </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Nepārvaramas varas apstākļu iestāšanās neatbrīvo Puses no saistībām, kas ir radušās saistībā ar Līgumu līdz nepārvaramas varas apstākļu iestāšanās brīdim.</w:t>
      </w:r>
    </w:p>
    <w:p w:rsidR="00796DF4"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Ja nepārvaramas varas apstākļi turpinās ilgāk nekā 30 (trīsdesmit) kalendāra dienas,</w:t>
      </w:r>
      <w:proofErr w:type="gramStart"/>
      <w:r w:rsidRPr="00C762F9">
        <w:rPr>
          <w:kern w:val="28"/>
        </w:rPr>
        <w:t xml:space="preserve">  </w:t>
      </w:r>
      <w:proofErr w:type="gramEnd"/>
      <w:r w:rsidRPr="00C762F9">
        <w:rPr>
          <w:kern w:val="28"/>
        </w:rPr>
        <w:t>Puses kopīgi risina jautājumu par Līguma turpmāko izpildi vai izbeigšanu. Līguma izbeigšanas gadījumā, kuras pamats ir nepārvarama vara, nevienai no Pusēm nav tiesību prasīt zaudējumu atlīdzību.</w:t>
      </w:r>
    </w:p>
    <w:p w:rsidR="00C738F1" w:rsidRPr="00C762F9" w:rsidRDefault="00C738F1" w:rsidP="00C738F1">
      <w:pPr>
        <w:widowControl w:val="0"/>
        <w:overflowPunct w:val="0"/>
        <w:autoSpaceDE w:val="0"/>
        <w:autoSpaceDN w:val="0"/>
        <w:adjustRightInd w:val="0"/>
        <w:ind w:right="85"/>
        <w:jc w:val="both"/>
        <w:rPr>
          <w:kern w:val="28"/>
        </w:rPr>
      </w:pPr>
    </w:p>
    <w:p w:rsidR="00C738F1" w:rsidRPr="00C762F9" w:rsidRDefault="00126EBA" w:rsidP="00DC1334">
      <w:pPr>
        <w:widowControl w:val="0"/>
        <w:numPr>
          <w:ilvl w:val="0"/>
          <w:numId w:val="38"/>
        </w:numPr>
        <w:overflowPunct w:val="0"/>
        <w:autoSpaceDE w:val="0"/>
        <w:autoSpaceDN w:val="0"/>
        <w:adjustRightInd w:val="0"/>
        <w:ind w:right="85"/>
        <w:jc w:val="center"/>
        <w:rPr>
          <w:b/>
          <w:kern w:val="28"/>
        </w:rPr>
      </w:pPr>
      <w:r w:rsidRPr="00C762F9">
        <w:rPr>
          <w:b/>
          <w:kern w:val="28"/>
        </w:rPr>
        <w:t>LĪGUMA SPĒKĀ STĀŠANĀS, GROZĪŠANA, IZBEIGŠANA UN STRĪDU IZSKATĪŠANA</w:t>
      </w:r>
    </w:p>
    <w:p w:rsidR="00DC0A2C" w:rsidRPr="00C762F9" w:rsidRDefault="00DC0A2C" w:rsidP="00DC0A2C">
      <w:pPr>
        <w:widowControl w:val="0"/>
        <w:overflowPunct w:val="0"/>
        <w:autoSpaceDE w:val="0"/>
        <w:autoSpaceDN w:val="0"/>
        <w:adjustRightInd w:val="0"/>
        <w:ind w:left="540" w:right="85"/>
        <w:rPr>
          <w:b/>
          <w:kern w:val="28"/>
          <w:sz w:val="26"/>
          <w:szCs w:val="26"/>
        </w:rPr>
      </w:pP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Līgums stājas spēkā tā abpusējas parakstīšanas dienā un ir spēkā līdz Līgumā paredzēto Pušu saistību pilnīgai izpildei.</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Līgumu var</w:t>
      </w:r>
      <w:r w:rsidR="009039CC" w:rsidRPr="00C762F9">
        <w:rPr>
          <w:kern w:val="28"/>
        </w:rPr>
        <w:t xml:space="preserve"> </w:t>
      </w:r>
      <w:r w:rsidRPr="00C762F9">
        <w:rPr>
          <w:kern w:val="28"/>
        </w:rPr>
        <w:t>grozīt Pusēm vienojoties</w:t>
      </w:r>
      <w:r w:rsidR="003D51AC" w:rsidRPr="00C762F9">
        <w:rPr>
          <w:kern w:val="28"/>
        </w:rPr>
        <w:t xml:space="preserve"> un atbilstoši Publisko iepirkumu likum</w:t>
      </w:r>
      <w:r w:rsidR="001C18E9">
        <w:rPr>
          <w:kern w:val="28"/>
        </w:rPr>
        <w:t>ā</w:t>
      </w:r>
      <w:r w:rsidR="003D51AC" w:rsidRPr="00C762F9">
        <w:rPr>
          <w:kern w:val="28"/>
        </w:rPr>
        <w:t xml:space="preserve"> noteiktajam</w:t>
      </w:r>
      <w:r w:rsidRPr="00C762F9">
        <w:rPr>
          <w:kern w:val="28"/>
        </w:rPr>
        <w:t>. Visi Līguma grozījumi noformējami rakstveidā</w:t>
      </w:r>
      <w:proofErr w:type="gramStart"/>
      <w:r w:rsidRPr="00C762F9">
        <w:rPr>
          <w:kern w:val="28"/>
        </w:rPr>
        <w:t xml:space="preserve"> un</w:t>
      </w:r>
      <w:proofErr w:type="gramEnd"/>
      <w:r w:rsidRPr="00C762F9">
        <w:rPr>
          <w:kern w:val="28"/>
        </w:rPr>
        <w:t xml:space="preserve"> pēc to parakstīšanas tie kļūst par Līguma neatņemamu sastāvdaļu.</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bookmarkStart w:id="1" w:name="_Ref330220910"/>
      <w:r w:rsidRPr="00C762F9">
        <w:rPr>
          <w:kern w:val="28"/>
        </w:rPr>
        <w:t>PASŪTĪTĀJS ir tiesīgs atkāpties no Līguma vienpusēji, ja:</w:t>
      </w:r>
      <w:bookmarkEnd w:id="1"/>
    </w:p>
    <w:p w:rsidR="00C738F1" w:rsidRPr="00C762F9" w:rsidRDefault="0016187D" w:rsidP="00DC1334">
      <w:pPr>
        <w:widowControl w:val="0"/>
        <w:numPr>
          <w:ilvl w:val="2"/>
          <w:numId w:val="38"/>
        </w:numPr>
        <w:overflowPunct w:val="0"/>
        <w:autoSpaceDE w:val="0"/>
        <w:autoSpaceDN w:val="0"/>
        <w:adjustRightInd w:val="0"/>
        <w:ind w:right="85" w:hanging="716"/>
        <w:jc w:val="both"/>
        <w:rPr>
          <w:kern w:val="28"/>
        </w:rPr>
      </w:pPr>
      <w:r w:rsidRPr="00C762F9">
        <w:rPr>
          <w:kern w:val="28"/>
        </w:rPr>
        <w:t>PIEGĀDĀ</w:t>
      </w:r>
      <w:r w:rsidR="00C738F1" w:rsidRPr="00C762F9">
        <w:rPr>
          <w:kern w:val="28"/>
        </w:rPr>
        <w:t xml:space="preserve">TĀJS ir piegādājis </w:t>
      </w:r>
      <w:r w:rsidR="003D51AC" w:rsidRPr="00C762F9">
        <w:rPr>
          <w:kern w:val="28"/>
        </w:rPr>
        <w:t>Iepirkuma</w:t>
      </w:r>
      <w:r w:rsidR="00C738F1" w:rsidRPr="00C762F9">
        <w:rPr>
          <w:kern w:val="28"/>
        </w:rPr>
        <w:t xml:space="preserve"> un Līguma noteikumiem neatbilstoš</w:t>
      </w:r>
      <w:r w:rsidR="003F67D1" w:rsidRPr="00C762F9">
        <w:rPr>
          <w:kern w:val="28"/>
        </w:rPr>
        <w:t>u</w:t>
      </w:r>
      <w:r w:rsidR="00C738F1" w:rsidRPr="00C762F9">
        <w:rPr>
          <w:kern w:val="28"/>
        </w:rPr>
        <w:t xml:space="preserve"> </w:t>
      </w:r>
      <w:r w:rsidR="008F0888">
        <w:rPr>
          <w:kern w:val="28"/>
        </w:rPr>
        <w:t xml:space="preserve">Sistēmas </w:t>
      </w:r>
      <w:r w:rsidR="008F0888">
        <w:rPr>
          <w:color w:val="000000"/>
        </w:rPr>
        <w:t>atjaunināšanu</w:t>
      </w:r>
      <w:smartTag w:uri="schemas-tilde-lv/tildestengine" w:element="veidnes">
        <w:smartTagPr>
          <w:attr w:name="id" w:val="-1"/>
          <w:attr w:name="baseform" w:val="akts"/>
          <w:attr w:name="text" w:val="akts"/>
        </w:smartTagPr>
        <w:r w:rsidR="00C738F1" w:rsidRPr="00C762F9">
          <w:rPr>
            <w:kern w:val="28"/>
          </w:rPr>
          <w:t>, par ko</w:t>
        </w:r>
        <w:proofErr w:type="gramStart"/>
        <w:r w:rsidR="00C738F1" w:rsidRPr="00C762F9">
          <w:rPr>
            <w:kern w:val="28"/>
          </w:rPr>
          <w:t xml:space="preserve">  </w:t>
        </w:r>
        <w:proofErr w:type="gramEnd"/>
        <w:r w:rsidR="00C738F1" w:rsidRPr="00C762F9">
          <w:rPr>
            <w:kern w:val="28"/>
          </w:rPr>
          <w:t>ir sastādīts atbilstošs akts;</w:t>
        </w:r>
      </w:smartTag>
    </w:p>
    <w:p w:rsidR="00C738F1" w:rsidRPr="00C762F9" w:rsidRDefault="0016187D" w:rsidP="00DC1334">
      <w:pPr>
        <w:widowControl w:val="0"/>
        <w:numPr>
          <w:ilvl w:val="2"/>
          <w:numId w:val="38"/>
        </w:numPr>
        <w:overflowPunct w:val="0"/>
        <w:autoSpaceDE w:val="0"/>
        <w:autoSpaceDN w:val="0"/>
        <w:adjustRightInd w:val="0"/>
        <w:ind w:right="85" w:hanging="716"/>
        <w:jc w:val="both"/>
        <w:rPr>
          <w:kern w:val="28"/>
        </w:rPr>
      </w:pPr>
      <w:r w:rsidRPr="00C762F9">
        <w:rPr>
          <w:kern w:val="28"/>
        </w:rPr>
        <w:t>PIEGĀDĀ</w:t>
      </w:r>
      <w:r w:rsidR="00C738F1" w:rsidRPr="00C762F9">
        <w:rPr>
          <w:kern w:val="28"/>
        </w:rPr>
        <w:t xml:space="preserve">TĀJS ir nokavējis Līgumā noteikto </w:t>
      </w:r>
      <w:r w:rsidR="003F67D1" w:rsidRPr="00C762F9">
        <w:rPr>
          <w:kern w:val="28"/>
        </w:rPr>
        <w:t>Sistēmas</w:t>
      </w:r>
      <w:r w:rsidR="000634A2" w:rsidRPr="000634A2">
        <w:rPr>
          <w:color w:val="000000"/>
        </w:rPr>
        <w:t xml:space="preserve"> </w:t>
      </w:r>
      <w:r w:rsidR="000634A2">
        <w:rPr>
          <w:color w:val="000000"/>
        </w:rPr>
        <w:t>atjaunināšanas versijas</w:t>
      </w:r>
      <w:r w:rsidR="003F67D1" w:rsidRPr="00C762F9">
        <w:rPr>
          <w:kern w:val="28"/>
        </w:rPr>
        <w:t xml:space="preserve"> </w:t>
      </w:r>
      <w:r w:rsidR="00C738F1" w:rsidRPr="00C762F9">
        <w:rPr>
          <w:kern w:val="28"/>
        </w:rPr>
        <w:t>piegādes termiņu</w:t>
      </w:r>
      <w:r w:rsidR="003D51AC" w:rsidRPr="00C762F9">
        <w:rPr>
          <w:kern w:val="28"/>
        </w:rPr>
        <w:t xml:space="preserve"> vairāk kā 30 (trīsdesmit) darba dienas</w:t>
      </w:r>
      <w:r w:rsidR="00C738F1" w:rsidRPr="00C762F9">
        <w:rPr>
          <w:kern w:val="28"/>
        </w:rPr>
        <w:t>.</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Vienpusējas atkāpšanās no Līguma gadījumā, PASŪTĪTĀJS ierakstītā vēstulē nosūta </w:t>
      </w:r>
      <w:r w:rsidR="0016187D" w:rsidRPr="00C762F9">
        <w:rPr>
          <w:kern w:val="28"/>
        </w:rPr>
        <w:t>PIEGĀDĀ</w:t>
      </w:r>
      <w:r w:rsidRPr="00C762F9">
        <w:rPr>
          <w:kern w:val="28"/>
        </w:rPr>
        <w:t xml:space="preserve">TĀJAM paziņojumu par atkāpšanos no Līguma, pamatojoties uz Līguma </w:t>
      </w:r>
      <w:r w:rsidRPr="00DC1334">
        <w:rPr>
          <w:kern w:val="28"/>
        </w:rPr>
        <w:fldChar w:fldCharType="begin"/>
      </w:r>
      <w:r w:rsidRPr="00C762F9">
        <w:rPr>
          <w:kern w:val="28"/>
        </w:rPr>
        <w:instrText xml:space="preserve"> REF _Ref330220910 \r \h  \* MERGEFORMAT </w:instrText>
      </w:r>
      <w:r w:rsidRPr="00DC1334">
        <w:rPr>
          <w:kern w:val="28"/>
        </w:rPr>
      </w:r>
      <w:r w:rsidRPr="00DC1334">
        <w:rPr>
          <w:kern w:val="28"/>
        </w:rPr>
        <w:fldChar w:fldCharType="separate"/>
      </w:r>
      <w:r w:rsidR="004D79C6">
        <w:rPr>
          <w:kern w:val="28"/>
        </w:rPr>
        <w:t>8.3</w:t>
      </w:r>
      <w:r w:rsidRPr="00DC1334">
        <w:rPr>
          <w:kern w:val="28"/>
        </w:rPr>
        <w:fldChar w:fldCharType="end"/>
      </w:r>
      <w:r w:rsidRPr="00C762F9">
        <w:rPr>
          <w:kern w:val="28"/>
        </w:rPr>
        <w:t>.apakšpunktu un minot konkrētu atkāpšanās iemeslu. Ar nosūtīto paziņojumu Puses uzskata, ka Līgums ir izbeigts 7</w:t>
      </w:r>
      <w:r w:rsidR="00161C92">
        <w:rPr>
          <w:kern w:val="28"/>
        </w:rPr>
        <w:t>.</w:t>
      </w:r>
      <w:r w:rsidRPr="00C762F9">
        <w:rPr>
          <w:kern w:val="28"/>
        </w:rPr>
        <w:t xml:space="preserve"> (septītajā) dienā pēc tā nodošanas pastā.</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Pusēm rakstveidā vienojoties, Līgums var tikt izbeigts jebkurā laikā.</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Strīdus, kas radušies Līguma izpildes gaitā, Puses cenšas atrisināt savstarpēju sarunu (pretenziju pieteikšanas un izskatīšanas) ceļā. Gadījumos, kad Puses nevar vienoties</w:t>
      </w:r>
      <w:r w:rsidR="00835B4D" w:rsidRPr="00C762F9">
        <w:rPr>
          <w:kern w:val="28"/>
        </w:rPr>
        <w:t xml:space="preserve"> 30 (trīsdesmit) darba dienu laikā</w:t>
      </w:r>
      <w:r w:rsidRPr="00C762F9">
        <w:rPr>
          <w:kern w:val="28"/>
        </w:rPr>
        <w:t>, strīdi tiek risināti</w:t>
      </w:r>
      <w:r w:rsidR="003C01CA" w:rsidRPr="00C762F9">
        <w:rPr>
          <w:kern w:val="28"/>
        </w:rPr>
        <w:t xml:space="preserve"> tiesā</w:t>
      </w:r>
      <w:r w:rsidRPr="00C762F9">
        <w:rPr>
          <w:kern w:val="28"/>
        </w:rPr>
        <w:t xml:space="preserve"> Latvijas Republikas normatīvajos aktos noteiktajā kārtībā.</w:t>
      </w:r>
    </w:p>
    <w:p w:rsidR="00C738F1" w:rsidRPr="00C762F9" w:rsidRDefault="00C738F1" w:rsidP="00C738F1">
      <w:pPr>
        <w:widowControl w:val="0"/>
        <w:overflowPunct w:val="0"/>
        <w:autoSpaceDE w:val="0"/>
        <w:autoSpaceDN w:val="0"/>
        <w:adjustRightInd w:val="0"/>
        <w:ind w:left="716" w:right="85"/>
        <w:jc w:val="both"/>
        <w:rPr>
          <w:kern w:val="28"/>
          <w:sz w:val="20"/>
          <w:szCs w:val="20"/>
        </w:rPr>
      </w:pPr>
    </w:p>
    <w:p w:rsidR="00C738F1" w:rsidRPr="00C762F9" w:rsidRDefault="00126EBA" w:rsidP="00DC1334">
      <w:pPr>
        <w:widowControl w:val="0"/>
        <w:numPr>
          <w:ilvl w:val="0"/>
          <w:numId w:val="38"/>
        </w:numPr>
        <w:overflowPunct w:val="0"/>
        <w:autoSpaceDE w:val="0"/>
        <w:autoSpaceDN w:val="0"/>
        <w:adjustRightInd w:val="0"/>
        <w:ind w:right="85"/>
        <w:jc w:val="center"/>
        <w:rPr>
          <w:b/>
          <w:kern w:val="28"/>
        </w:rPr>
      </w:pPr>
      <w:r w:rsidRPr="00C762F9">
        <w:rPr>
          <w:b/>
          <w:kern w:val="28"/>
        </w:rPr>
        <w:t>KONFIDENCIALITĀTE</w:t>
      </w:r>
    </w:p>
    <w:p w:rsidR="00DC0A2C" w:rsidRPr="00C762F9" w:rsidRDefault="00DC0A2C" w:rsidP="00DC0A2C">
      <w:pPr>
        <w:widowControl w:val="0"/>
        <w:overflowPunct w:val="0"/>
        <w:autoSpaceDE w:val="0"/>
        <w:autoSpaceDN w:val="0"/>
        <w:adjustRightInd w:val="0"/>
        <w:ind w:left="540" w:right="85"/>
        <w:rPr>
          <w:b/>
          <w:kern w:val="28"/>
        </w:rPr>
      </w:pP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Konfidenciāla informācija nozīmē ierobežotas pieejamības informāciju un datus, t.sk., bet ne tikai, biznesa, Līgumā iesaistīto personu </w:t>
      </w:r>
      <w:proofErr w:type="spellStart"/>
      <w:r w:rsidRPr="00C762F9">
        <w:rPr>
          <w:kern w:val="28"/>
        </w:rPr>
        <w:t>sensitīvos</w:t>
      </w:r>
      <w:proofErr w:type="spellEnd"/>
      <w:r w:rsidRPr="00C762F9">
        <w:rPr>
          <w:kern w:val="28"/>
        </w:rPr>
        <w:t xml:space="preserve"> datus, komerciālu vai tehnisku informāciju un datus, ko viena Puse izpauž otrai Pusei saistībā ar Līgumu, neatkarīgi no šādas informācijas vai datu saglabāšanas vides.</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 Neviena no Pusēm neizpauž konfidenciālu informāciju, kas saņemta no otras Puses Līguma spēkā esamības l</w:t>
      </w:r>
      <w:r w:rsidR="0064215A" w:rsidRPr="00C762F9">
        <w:rPr>
          <w:kern w:val="28"/>
        </w:rPr>
        <w:t>aikā un</w:t>
      </w:r>
      <w:r w:rsidRPr="00C762F9">
        <w:rPr>
          <w:kern w:val="28"/>
        </w:rPr>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 Katra Puse pret šādu konfidenciālo informāciju izturēsies ar to pašu rūpību kā attiecībā pret savu konfidenciālo informāciju.</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Konfidencialitātes saistības neattieksies uz informāciju:</w:t>
      </w:r>
    </w:p>
    <w:p w:rsidR="00C738F1" w:rsidRPr="00C762F9" w:rsidRDefault="00C738F1" w:rsidP="00DC1334">
      <w:pPr>
        <w:pStyle w:val="ListParagraph"/>
        <w:widowControl w:val="0"/>
        <w:numPr>
          <w:ilvl w:val="2"/>
          <w:numId w:val="38"/>
        </w:numPr>
        <w:overflowPunct w:val="0"/>
        <w:autoSpaceDE w:val="0"/>
        <w:autoSpaceDN w:val="0"/>
        <w:adjustRightInd w:val="0"/>
        <w:ind w:left="1276" w:right="85" w:hanging="850"/>
        <w:jc w:val="both"/>
        <w:rPr>
          <w:kern w:val="28"/>
        </w:rPr>
      </w:pPr>
      <w:r w:rsidRPr="00C762F9">
        <w:rPr>
          <w:kern w:val="28"/>
        </w:rPr>
        <w:t>kas bija saņēmējas Puses rīcībā bez konfidencialitātes saistībām līdz tās saņemšanai no izpaudēja Puses;</w:t>
      </w:r>
    </w:p>
    <w:p w:rsidR="00C738F1" w:rsidRPr="00C762F9" w:rsidRDefault="00C738F1" w:rsidP="00DC1334">
      <w:pPr>
        <w:widowControl w:val="0"/>
        <w:numPr>
          <w:ilvl w:val="2"/>
          <w:numId w:val="38"/>
        </w:numPr>
        <w:overflowPunct w:val="0"/>
        <w:autoSpaceDE w:val="0"/>
        <w:autoSpaceDN w:val="0"/>
        <w:adjustRightInd w:val="0"/>
        <w:ind w:left="1276" w:right="85" w:hanging="850"/>
        <w:jc w:val="both"/>
        <w:rPr>
          <w:kern w:val="28"/>
        </w:rPr>
      </w:pPr>
      <w:r w:rsidRPr="00C762F9">
        <w:rPr>
          <w:kern w:val="28"/>
        </w:rPr>
        <w:t>kas izpaušanas brīdī jau ir vispārpieejama vai vēlāk kļūst vispārpieejama bez konfidencialitātes saistības neizpildes no informācijas saņēmēja Puses;</w:t>
      </w:r>
    </w:p>
    <w:p w:rsidR="00C738F1" w:rsidRPr="00C762F9" w:rsidRDefault="00C738F1" w:rsidP="00DC1334">
      <w:pPr>
        <w:widowControl w:val="0"/>
        <w:numPr>
          <w:ilvl w:val="2"/>
          <w:numId w:val="38"/>
        </w:numPr>
        <w:overflowPunct w:val="0"/>
        <w:autoSpaceDE w:val="0"/>
        <w:autoSpaceDN w:val="0"/>
        <w:adjustRightInd w:val="0"/>
        <w:ind w:left="1276" w:right="85" w:hanging="850"/>
        <w:jc w:val="both"/>
        <w:rPr>
          <w:kern w:val="28"/>
        </w:rPr>
      </w:pPr>
      <w:r w:rsidRPr="00C762F9">
        <w:rPr>
          <w:kern w:val="28"/>
        </w:rPr>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C738F1" w:rsidRPr="00C762F9" w:rsidRDefault="00C738F1" w:rsidP="00DC1334">
      <w:pPr>
        <w:widowControl w:val="0"/>
        <w:numPr>
          <w:ilvl w:val="2"/>
          <w:numId w:val="38"/>
        </w:numPr>
        <w:overflowPunct w:val="0"/>
        <w:autoSpaceDE w:val="0"/>
        <w:autoSpaceDN w:val="0"/>
        <w:adjustRightInd w:val="0"/>
        <w:ind w:left="1276" w:right="85" w:hanging="850"/>
        <w:jc w:val="both"/>
        <w:rPr>
          <w:kern w:val="28"/>
        </w:rPr>
      </w:pPr>
      <w:r w:rsidRPr="00C762F9">
        <w:rPr>
          <w:kern w:val="28"/>
        </w:rPr>
        <w:t>kuras izpaušanas pienākums ir noteikts ar normatīvajiem aktiem.</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Informācija presei saistībā ar Līgumu iepriekš rakstveidā jāsaskaņo abām Pusēm.</w:t>
      </w:r>
    </w:p>
    <w:p w:rsidR="00C738F1" w:rsidRPr="00C762F9" w:rsidRDefault="00C738F1" w:rsidP="00DC1334">
      <w:pPr>
        <w:pStyle w:val="BodyText"/>
        <w:numPr>
          <w:ilvl w:val="1"/>
          <w:numId w:val="38"/>
        </w:numPr>
        <w:tabs>
          <w:tab w:val="left" w:pos="900"/>
        </w:tabs>
        <w:spacing w:after="120"/>
        <w:ind w:left="426" w:hanging="568"/>
      </w:pPr>
      <w:r w:rsidRPr="00C762F9">
        <w:t>Līgum</w:t>
      </w:r>
      <w:r w:rsidR="001B5B83" w:rsidRPr="00C762F9">
        <w:t>s</w:t>
      </w:r>
      <w:r w:rsidRPr="00C762F9">
        <w:t xml:space="preserve"> un tā grozījum</w:t>
      </w:r>
      <w:r w:rsidR="001B5B83" w:rsidRPr="00C762F9">
        <w:t>i tiek</w:t>
      </w:r>
      <w:r w:rsidRPr="00C762F9">
        <w:t xml:space="preserve"> </w:t>
      </w:r>
      <w:r w:rsidR="001B5B83" w:rsidRPr="00C762F9">
        <w:t>publicēti</w:t>
      </w:r>
      <w:r w:rsidRPr="00C762F9">
        <w:t xml:space="preserve"> Pasūtītāja mājas lapā saskaņā ar Publi</w:t>
      </w:r>
      <w:r w:rsidR="001C18E9">
        <w:t>sko iepirkumu likuma 9</w:t>
      </w:r>
      <w:r w:rsidRPr="00C762F9">
        <w:t>.</w:t>
      </w:r>
      <w:r w:rsidR="001C18E9">
        <w:t>panta astoņ</w:t>
      </w:r>
      <w:r w:rsidRPr="00C762F9">
        <w:t>padsmito daļu.</w:t>
      </w:r>
    </w:p>
    <w:p w:rsidR="00C738F1" w:rsidRPr="00C762F9" w:rsidRDefault="00C738F1" w:rsidP="00C738F1">
      <w:pPr>
        <w:widowControl w:val="0"/>
        <w:overflowPunct w:val="0"/>
        <w:autoSpaceDE w:val="0"/>
        <w:autoSpaceDN w:val="0"/>
        <w:adjustRightInd w:val="0"/>
        <w:ind w:right="85"/>
        <w:jc w:val="both"/>
        <w:rPr>
          <w:kern w:val="28"/>
        </w:rPr>
      </w:pPr>
    </w:p>
    <w:p w:rsidR="00C738F1" w:rsidRPr="00C762F9" w:rsidRDefault="00126EBA" w:rsidP="00DC1334">
      <w:pPr>
        <w:widowControl w:val="0"/>
        <w:numPr>
          <w:ilvl w:val="0"/>
          <w:numId w:val="38"/>
        </w:numPr>
        <w:overflowPunct w:val="0"/>
        <w:autoSpaceDE w:val="0"/>
        <w:autoSpaceDN w:val="0"/>
        <w:adjustRightInd w:val="0"/>
        <w:ind w:right="85"/>
        <w:jc w:val="center"/>
        <w:rPr>
          <w:b/>
          <w:kern w:val="28"/>
        </w:rPr>
      </w:pPr>
      <w:r w:rsidRPr="00C762F9">
        <w:rPr>
          <w:b/>
          <w:kern w:val="28"/>
        </w:rPr>
        <w:lastRenderedPageBreak/>
        <w:t>NOBEIGUMA NOTEIKUMI</w:t>
      </w:r>
    </w:p>
    <w:p w:rsidR="00DC0A2C" w:rsidRPr="00C762F9" w:rsidRDefault="00DC0A2C" w:rsidP="00DC0A2C">
      <w:pPr>
        <w:widowControl w:val="0"/>
        <w:overflowPunct w:val="0"/>
        <w:autoSpaceDE w:val="0"/>
        <w:autoSpaceDN w:val="0"/>
        <w:adjustRightInd w:val="0"/>
        <w:ind w:left="540" w:right="85"/>
        <w:rPr>
          <w:b/>
          <w:kern w:val="28"/>
        </w:rPr>
      </w:pP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Puses ar saviem parakstiem apliecina, ka viņām ir saprotams Līguma saturs un nozīme, atzīst Līgumu par pareizu un labprātīgi vēlas to pildīt.</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Katrai Pusei ir nekavējoties, bet ne vēlāk kā 3 (trīs) darba dienu laikā, jāziņo otrai Pusei par savas juridiskās adreses vai norēķinu rekvizītu maiņu.</w:t>
      </w:r>
    </w:p>
    <w:p w:rsidR="00835B4D" w:rsidRPr="00C762F9" w:rsidRDefault="00835B4D" w:rsidP="00DC1334">
      <w:pPr>
        <w:widowControl w:val="0"/>
        <w:numPr>
          <w:ilvl w:val="1"/>
          <w:numId w:val="38"/>
        </w:numPr>
        <w:overflowPunct w:val="0"/>
        <w:autoSpaceDE w:val="0"/>
        <w:autoSpaceDN w:val="0"/>
        <w:adjustRightInd w:val="0"/>
        <w:ind w:left="426" w:right="85"/>
        <w:jc w:val="both"/>
        <w:rPr>
          <w:kern w:val="28"/>
        </w:rPr>
      </w:pPr>
      <w:r w:rsidRPr="00C762F9">
        <w:rPr>
          <w:rFonts w:cs="Arial"/>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Gadījumos, kas nav atrunāti Līgumā, Puses rīkojas saskaņā ar Latvijas Republikas normatīvajiem aktiem.</w:t>
      </w:r>
    </w:p>
    <w:p w:rsidR="00C738F1" w:rsidRPr="00C762F9" w:rsidRDefault="00C738F1" w:rsidP="00DC1334">
      <w:pPr>
        <w:widowControl w:val="0"/>
        <w:numPr>
          <w:ilvl w:val="1"/>
          <w:numId w:val="38"/>
        </w:numPr>
        <w:overflowPunct w:val="0"/>
        <w:autoSpaceDE w:val="0"/>
        <w:autoSpaceDN w:val="0"/>
        <w:adjustRightInd w:val="0"/>
        <w:ind w:left="426" w:right="85" w:hanging="568"/>
        <w:jc w:val="both"/>
        <w:rPr>
          <w:kern w:val="28"/>
        </w:rPr>
      </w:pPr>
      <w:r w:rsidRPr="00C762F9">
        <w:rPr>
          <w:kern w:val="28"/>
        </w:rPr>
        <w:t>Līguma izp</w:t>
      </w:r>
      <w:r w:rsidR="00204362" w:rsidRPr="00C762F9">
        <w:rPr>
          <w:kern w:val="28"/>
        </w:rPr>
        <w:t>ilde notie</w:t>
      </w:r>
      <w:r w:rsidR="00004BF4">
        <w:rPr>
          <w:kern w:val="28"/>
        </w:rPr>
        <w:t>k atbilstoši Līgumā un</w:t>
      </w:r>
      <w:r w:rsidR="00204362" w:rsidRPr="00C762F9">
        <w:rPr>
          <w:kern w:val="28"/>
        </w:rPr>
        <w:t xml:space="preserve"> I</w:t>
      </w:r>
      <w:r w:rsidRPr="00C762F9">
        <w:rPr>
          <w:kern w:val="28"/>
        </w:rPr>
        <w:t>epir</w:t>
      </w:r>
      <w:r w:rsidR="00004BF4">
        <w:rPr>
          <w:kern w:val="28"/>
        </w:rPr>
        <w:t>kuma tehniskajā specifikācijā</w:t>
      </w:r>
      <w:r w:rsidRPr="00C762F9">
        <w:rPr>
          <w:kern w:val="28"/>
        </w:rPr>
        <w:t xml:space="preserve"> paredzētajā kārtībā. Domstarpību gadījumā dokumentiem secība un prioritāte tiek noteikta atbilstoši šajā punktā minētajam.</w:t>
      </w:r>
    </w:p>
    <w:p w:rsidR="000F6F04" w:rsidRPr="00C762F9" w:rsidRDefault="000F6F04" w:rsidP="00DC1334">
      <w:pPr>
        <w:widowControl w:val="0"/>
        <w:numPr>
          <w:ilvl w:val="1"/>
          <w:numId w:val="38"/>
        </w:numPr>
        <w:overflowPunct w:val="0"/>
        <w:autoSpaceDE w:val="0"/>
        <w:autoSpaceDN w:val="0"/>
        <w:adjustRightInd w:val="0"/>
        <w:ind w:left="426" w:right="85" w:hanging="568"/>
        <w:jc w:val="both"/>
        <w:rPr>
          <w:kern w:val="28"/>
        </w:rPr>
      </w:pPr>
      <w:r w:rsidRPr="00C762F9">
        <w:rPr>
          <w:rFonts w:cs="Arial"/>
          <w:lang w:eastAsia="ar-SA"/>
        </w:rPr>
        <w:t>Ja kāds no Līguma nosacījumiem zaudē spēku normatīvo aktu grozījumu gadījumā, Līgums nezaudē spēku tā pārējos punktos, un šajā gadījumā Puses piemēro Līgumu atbilstoši spēkā esošajiem normatīvajiem aktiem.</w:t>
      </w:r>
    </w:p>
    <w:p w:rsidR="00C738F1" w:rsidRPr="00C762F9" w:rsidRDefault="00C738F1" w:rsidP="00DC1334">
      <w:pPr>
        <w:widowControl w:val="0"/>
        <w:numPr>
          <w:ilvl w:val="1"/>
          <w:numId w:val="38"/>
        </w:numPr>
        <w:overflowPunct w:val="0"/>
        <w:autoSpaceDE w:val="0"/>
        <w:autoSpaceDN w:val="0"/>
        <w:adjustRightInd w:val="0"/>
        <w:ind w:left="426" w:right="85"/>
        <w:jc w:val="both"/>
        <w:rPr>
          <w:kern w:val="28"/>
        </w:rPr>
      </w:pPr>
      <w:r w:rsidRPr="00C762F9">
        <w:rPr>
          <w:kern w:val="28"/>
        </w:rPr>
        <w:t xml:space="preserve">Līgums ir izstrādāts un noformēts latviešu valodā uz </w:t>
      </w:r>
      <w:r w:rsidR="00050572">
        <w:rPr>
          <w:kern w:val="28"/>
        </w:rPr>
        <w:t>5 (piec</w:t>
      </w:r>
      <w:r w:rsidRPr="00DC1334">
        <w:rPr>
          <w:kern w:val="28"/>
        </w:rPr>
        <w:t>ām)</w:t>
      </w:r>
      <w:r w:rsidRPr="00C762F9">
        <w:rPr>
          <w:kern w:val="28"/>
        </w:rPr>
        <w:t xml:space="preserve"> lapām, divos eksemplāros ar vienādu juridisko spēku – pa vienam</w:t>
      </w:r>
      <w:r w:rsidR="00050572">
        <w:rPr>
          <w:kern w:val="28"/>
        </w:rPr>
        <w:t xml:space="preserve"> eksemplāram</w:t>
      </w:r>
      <w:r w:rsidRPr="00C762F9">
        <w:rPr>
          <w:kern w:val="28"/>
        </w:rPr>
        <w:t xml:space="preserve"> katrai Pusei.</w:t>
      </w:r>
    </w:p>
    <w:p w:rsidR="00C738F1" w:rsidRPr="00C762F9" w:rsidRDefault="00C738F1" w:rsidP="00C738F1">
      <w:pPr>
        <w:widowControl w:val="0"/>
        <w:overflowPunct w:val="0"/>
        <w:autoSpaceDE w:val="0"/>
        <w:autoSpaceDN w:val="0"/>
        <w:adjustRightInd w:val="0"/>
        <w:ind w:right="-874"/>
        <w:jc w:val="both"/>
        <w:rPr>
          <w:kern w:val="28"/>
        </w:rPr>
      </w:pPr>
    </w:p>
    <w:p w:rsidR="00C738F1" w:rsidRPr="00C762F9" w:rsidRDefault="00126EBA" w:rsidP="00DC1334">
      <w:pPr>
        <w:widowControl w:val="0"/>
        <w:numPr>
          <w:ilvl w:val="0"/>
          <w:numId w:val="38"/>
        </w:numPr>
        <w:overflowPunct w:val="0"/>
        <w:autoSpaceDE w:val="0"/>
        <w:autoSpaceDN w:val="0"/>
        <w:adjustRightInd w:val="0"/>
        <w:ind w:right="-874"/>
        <w:jc w:val="center"/>
        <w:rPr>
          <w:b/>
          <w:kern w:val="28"/>
        </w:rPr>
      </w:pPr>
      <w:r w:rsidRPr="00C762F9">
        <w:rPr>
          <w:b/>
          <w:kern w:val="28"/>
        </w:rPr>
        <w:t>PUŠU REKVIZĪTI UN PARAKSTI</w:t>
      </w:r>
    </w:p>
    <w:p w:rsidR="00C738F1" w:rsidRPr="00C762F9" w:rsidRDefault="00C738F1" w:rsidP="00C738F1">
      <w:pPr>
        <w:pStyle w:val="ListParagraph"/>
        <w:ind w:left="540"/>
      </w:pPr>
    </w:p>
    <w:p w:rsidR="00C738F1" w:rsidRPr="00C762F9" w:rsidRDefault="00C738F1" w:rsidP="00C738F1">
      <w:pPr>
        <w:pStyle w:val="ListParagraph"/>
        <w:ind w:left="540"/>
      </w:pPr>
      <w:r w:rsidRPr="00C762F9">
        <w:rPr>
          <w:b/>
        </w:rPr>
        <w:t>PASŪTĪTĀJS</w:t>
      </w:r>
      <w:r w:rsidRPr="00C762F9">
        <w:t>:</w:t>
      </w:r>
      <w:r w:rsidRPr="00C762F9">
        <w:tab/>
      </w:r>
      <w:r w:rsidRPr="00C762F9">
        <w:tab/>
      </w:r>
      <w:r w:rsidRPr="00C762F9">
        <w:tab/>
      </w:r>
      <w:r w:rsidRPr="00C762F9">
        <w:tab/>
        <w:t xml:space="preserve">                         </w:t>
      </w:r>
      <w:r w:rsidR="007E0C94" w:rsidRPr="00C762F9">
        <w:rPr>
          <w:b/>
        </w:rPr>
        <w:t>PIEGĀDĀ</w:t>
      </w:r>
      <w:r w:rsidRPr="00C762F9">
        <w:rPr>
          <w:b/>
        </w:rPr>
        <w:t>TĀJS</w:t>
      </w:r>
      <w:r w:rsidRPr="00C762F9">
        <w:t>:</w:t>
      </w:r>
    </w:p>
    <w:tbl>
      <w:tblPr>
        <w:tblW w:w="8647" w:type="dxa"/>
        <w:tblInd w:w="108" w:type="dxa"/>
        <w:tblLook w:val="01E0" w:firstRow="1" w:lastRow="1" w:firstColumn="1" w:lastColumn="1" w:noHBand="0" w:noVBand="0"/>
      </w:tblPr>
      <w:tblGrid>
        <w:gridCol w:w="9223"/>
      </w:tblGrid>
      <w:tr w:rsidR="00C738F1" w:rsidRPr="003E547D" w:rsidTr="006D108A">
        <w:trPr>
          <w:trHeight w:val="4405"/>
        </w:trPr>
        <w:tc>
          <w:tcPr>
            <w:tcW w:w="3969"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36"/>
            </w:tblGrid>
            <w:tr w:rsidR="00C738F1" w:rsidRPr="003E547D" w:rsidTr="000A044F">
              <w:trPr>
                <w:trHeight w:val="2538"/>
              </w:trPr>
              <w:tc>
                <w:tcPr>
                  <w:tcW w:w="4565" w:type="dxa"/>
                </w:tcPr>
                <w:p w:rsidR="00C738F1" w:rsidRPr="00C762F9" w:rsidRDefault="00C738F1" w:rsidP="006D108A">
                  <w:pPr>
                    <w:contextualSpacing/>
                  </w:pPr>
                  <w:r w:rsidRPr="00C762F9">
                    <w:t>Valsts kase</w:t>
                  </w:r>
                </w:p>
                <w:p w:rsidR="00C738F1" w:rsidRPr="00C762F9" w:rsidRDefault="00C738F1" w:rsidP="006D108A">
                  <w:pPr>
                    <w:contextualSpacing/>
                  </w:pPr>
                  <w:proofErr w:type="spellStart"/>
                  <w:r w:rsidRPr="00C762F9">
                    <w:t>Reģ</w:t>
                  </w:r>
                  <w:proofErr w:type="spellEnd"/>
                  <w:r w:rsidRPr="00C762F9">
                    <w:t>. Nr. 90000597275</w:t>
                  </w:r>
                </w:p>
                <w:p w:rsidR="00C738F1" w:rsidRPr="00C762F9" w:rsidRDefault="00C738F1" w:rsidP="006D108A">
                  <w:pPr>
                    <w:contextualSpacing/>
                  </w:pPr>
                  <w:r w:rsidRPr="00C762F9">
                    <w:t>Smilšu ielā 1, Rīga, LV-1919</w:t>
                  </w:r>
                </w:p>
                <w:p w:rsidR="00C738F1" w:rsidRPr="00C762F9" w:rsidRDefault="00C738F1" w:rsidP="006D108A">
                  <w:pPr>
                    <w:contextualSpacing/>
                  </w:pPr>
                  <w:r w:rsidRPr="00C762F9">
                    <w:t>Valsts kase</w:t>
                  </w:r>
                </w:p>
                <w:p w:rsidR="00C738F1" w:rsidRPr="00C762F9" w:rsidRDefault="00C738F1" w:rsidP="006D108A">
                  <w:pPr>
                    <w:contextualSpacing/>
                  </w:pPr>
                  <w:r w:rsidRPr="00C762F9">
                    <w:t>Kods TRELLV22</w:t>
                  </w:r>
                </w:p>
                <w:p w:rsidR="00C738F1" w:rsidRPr="00C762F9" w:rsidRDefault="00C738F1" w:rsidP="006D108A">
                  <w:pPr>
                    <w:contextualSpacing/>
                  </w:pPr>
                  <w:r w:rsidRPr="00C762F9">
                    <w:t xml:space="preserve">Konts: </w:t>
                  </w:r>
                  <w:r w:rsidR="006500FD" w:rsidRPr="006500FD">
                    <w:t>LV06TREL2130051005000</w:t>
                  </w:r>
                </w:p>
                <w:p w:rsidR="00C738F1" w:rsidRPr="00C762F9" w:rsidRDefault="00C738F1" w:rsidP="006D108A">
                  <w:pPr>
                    <w:contextualSpacing/>
                    <w:jc w:val="both"/>
                  </w:pPr>
                </w:p>
                <w:p w:rsidR="00D62C09" w:rsidRPr="00C762F9" w:rsidRDefault="00D62C09" w:rsidP="006D108A">
                  <w:pPr>
                    <w:contextualSpacing/>
                    <w:jc w:val="both"/>
                  </w:pPr>
                </w:p>
                <w:p w:rsidR="00C738F1" w:rsidRPr="00C762F9" w:rsidRDefault="00C738F1" w:rsidP="006D108A">
                  <w:pPr>
                    <w:contextualSpacing/>
                    <w:jc w:val="both"/>
                  </w:pPr>
                  <w:r w:rsidRPr="00C762F9">
                    <w:t>________________________</w:t>
                  </w:r>
                </w:p>
                <w:p w:rsidR="00D62C09" w:rsidRPr="00717B18" w:rsidRDefault="00B15CF5" w:rsidP="006D108A">
                  <w:pPr>
                    <w:contextualSpacing/>
                    <w:jc w:val="both"/>
                  </w:pPr>
                  <w:r w:rsidRPr="00C762F9">
                    <w:t>K.Āboliņš</w:t>
                  </w:r>
                </w:p>
                <w:p w:rsidR="00C738F1" w:rsidRPr="00717B18" w:rsidRDefault="00C738F1" w:rsidP="006D108A">
                  <w:pPr>
                    <w:contextualSpacing/>
                    <w:jc w:val="both"/>
                  </w:pPr>
                </w:p>
              </w:tc>
              <w:tc>
                <w:tcPr>
                  <w:tcW w:w="4536" w:type="dxa"/>
                </w:tcPr>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Default="00C738F1" w:rsidP="006D108A">
                  <w:pPr>
                    <w:contextualSpacing/>
                    <w:jc w:val="both"/>
                  </w:pPr>
                </w:p>
                <w:p w:rsidR="00C738F1" w:rsidRPr="00717B18" w:rsidRDefault="00C738F1" w:rsidP="006D108A">
                  <w:pPr>
                    <w:contextualSpacing/>
                    <w:jc w:val="both"/>
                  </w:pPr>
                </w:p>
              </w:tc>
            </w:tr>
          </w:tbl>
          <w:p w:rsidR="00C738F1" w:rsidRDefault="00C738F1" w:rsidP="006D108A"/>
          <w:p w:rsidR="007E0C94" w:rsidRPr="003E547D" w:rsidRDefault="007E0C94" w:rsidP="006D108A"/>
        </w:tc>
      </w:tr>
    </w:tbl>
    <w:p w:rsidR="00C738F1" w:rsidRDefault="00C738F1" w:rsidP="00C738F1"/>
    <w:sectPr w:rsidR="00C738F1" w:rsidSect="00396BCC">
      <w:footerReference w:type="default" r:id="rId9"/>
      <w:type w:val="continuous"/>
      <w:pgSz w:w="11906" w:h="16838"/>
      <w:pgMar w:top="709" w:right="991" w:bottom="567"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34" w:rsidRDefault="00F74E34">
      <w:r>
        <w:separator/>
      </w:r>
    </w:p>
  </w:endnote>
  <w:endnote w:type="continuationSeparator" w:id="0">
    <w:p w:rsidR="00F74E34" w:rsidRDefault="00F7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8200"/>
      <w:docPartObj>
        <w:docPartGallery w:val="Page Numbers (Bottom of Page)"/>
        <w:docPartUnique/>
      </w:docPartObj>
    </w:sdtPr>
    <w:sdtEndPr>
      <w:rPr>
        <w:noProof/>
      </w:rPr>
    </w:sdtEndPr>
    <w:sdtContent>
      <w:p w:rsidR="00E71132" w:rsidRDefault="00E71132">
        <w:pPr>
          <w:pStyle w:val="Footer"/>
          <w:jc w:val="center"/>
        </w:pPr>
        <w:r>
          <w:fldChar w:fldCharType="begin"/>
        </w:r>
        <w:r>
          <w:instrText xml:space="preserve"> PAGE   \* MERGEFORMAT </w:instrText>
        </w:r>
        <w:r>
          <w:fldChar w:fldCharType="separate"/>
        </w:r>
        <w:r w:rsidR="003F01BB">
          <w:rPr>
            <w:noProof/>
          </w:rPr>
          <w:t>1</w:t>
        </w:r>
        <w:r>
          <w:rPr>
            <w:noProof/>
          </w:rPr>
          <w:fldChar w:fldCharType="end"/>
        </w:r>
      </w:p>
    </w:sdtContent>
  </w:sdt>
  <w:p w:rsidR="00E8431C" w:rsidRDefault="00E8431C"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34" w:rsidRDefault="00F74E34">
      <w:r>
        <w:separator/>
      </w:r>
    </w:p>
  </w:footnote>
  <w:footnote w:type="continuationSeparator" w:id="0">
    <w:p w:rsidR="00F74E34" w:rsidRDefault="00F7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1">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AEE35AB"/>
    <w:multiLevelType w:val="hybridMultilevel"/>
    <w:tmpl w:val="56D8088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19">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1">
    <w:nsid w:val="43DE7103"/>
    <w:multiLevelType w:val="multilevel"/>
    <w:tmpl w:val="C0D2F1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6C07BF0"/>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482579D5"/>
    <w:multiLevelType w:val="multilevel"/>
    <w:tmpl w:val="4DF6324C"/>
    <w:lvl w:ilvl="0">
      <w:start w:val="3"/>
      <w:numFmt w:val="decimal"/>
      <w:lvlText w:val="%1."/>
      <w:lvlJc w:val="left"/>
      <w:pPr>
        <w:ind w:left="360" w:hanging="360"/>
      </w:pPr>
      <w:rPr>
        <w:rFonts w:hint="default"/>
        <w:i/>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rPr>
    </w:lvl>
    <w:lvl w:ilvl="3">
      <w:start w:val="1"/>
      <w:numFmt w:val="decimal"/>
      <w:lvlText w:val="%1.%2.%3.%4."/>
      <w:lvlJc w:val="left"/>
      <w:pPr>
        <w:ind w:left="2070" w:hanging="72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330" w:hanging="108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590" w:hanging="1440"/>
      </w:pPr>
      <w:rPr>
        <w:rFonts w:hint="default"/>
        <w:i/>
      </w:rPr>
    </w:lvl>
    <w:lvl w:ilvl="8">
      <w:start w:val="1"/>
      <w:numFmt w:val="decimal"/>
      <w:lvlText w:val="%1.%2.%3.%4.%5.%6.%7.%8.%9."/>
      <w:lvlJc w:val="left"/>
      <w:pPr>
        <w:ind w:left="5400" w:hanging="1800"/>
      </w:pPr>
      <w:rPr>
        <w:rFonts w:hint="default"/>
        <w:i/>
      </w:rPr>
    </w:lvl>
  </w:abstractNum>
  <w:abstractNum w:abstractNumId="25">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F9C5C0F"/>
    <w:multiLevelType w:val="multilevel"/>
    <w:tmpl w:val="CC34A6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DD86141"/>
    <w:multiLevelType w:val="hybridMultilevel"/>
    <w:tmpl w:val="123E2276"/>
    <w:lvl w:ilvl="0" w:tplc="A7C0F9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4">
    <w:nsid w:val="7AF3176A"/>
    <w:multiLevelType w:val="multilevel"/>
    <w:tmpl w:val="F120D8C0"/>
    <w:lvl w:ilvl="0">
      <w:start w:val="1"/>
      <w:numFmt w:val="decimal"/>
      <w:lvlText w:val="%1."/>
      <w:lvlJc w:val="left"/>
      <w:pPr>
        <w:tabs>
          <w:tab w:val="num" w:pos="786"/>
        </w:tabs>
        <w:ind w:left="786" w:hanging="360"/>
      </w:pPr>
    </w:lvl>
    <w:lvl w:ilvl="1">
      <w:start w:val="2"/>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0"/>
  </w:num>
  <w:num w:numId="2">
    <w:abstractNumId w:val="12"/>
  </w:num>
  <w:num w:numId="3">
    <w:abstractNumId w:val="3"/>
  </w:num>
  <w:num w:numId="4">
    <w:abstractNumId w:val="29"/>
  </w:num>
  <w:num w:numId="5">
    <w:abstractNumId w:val="20"/>
  </w:num>
  <w:num w:numId="6">
    <w:abstractNumId w:val="8"/>
  </w:num>
  <w:num w:numId="7">
    <w:abstractNumId w:val="28"/>
  </w:num>
  <w:num w:numId="8">
    <w:abstractNumId w:val="19"/>
  </w:num>
  <w:num w:numId="9">
    <w:abstractNumId w:val="10"/>
  </w:num>
  <w:num w:numId="10">
    <w:abstractNumId w:val="37"/>
  </w:num>
  <w:num w:numId="11">
    <w:abstractNumId w:val="32"/>
  </w:num>
  <w:num w:numId="12">
    <w:abstractNumId w:val="6"/>
  </w:num>
  <w:num w:numId="13">
    <w:abstractNumId w:val="15"/>
  </w:num>
  <w:num w:numId="14">
    <w:abstractNumId w:val="22"/>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
  </w:num>
  <w:num w:numId="19">
    <w:abstractNumId w:val="33"/>
  </w:num>
  <w:num w:numId="20">
    <w:abstractNumId w:val="4"/>
  </w:num>
  <w:num w:numId="21">
    <w:abstractNumId w:val="3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35"/>
  </w:num>
  <w:num w:numId="25">
    <w:abstractNumId w:val="14"/>
  </w:num>
  <w:num w:numId="26">
    <w:abstractNumId w:val="5"/>
  </w:num>
  <w:num w:numId="27">
    <w:abstractNumId w:val="17"/>
  </w:num>
  <w:num w:numId="28">
    <w:abstractNumId w:val="31"/>
  </w:num>
  <w:num w:numId="29">
    <w:abstractNumId w:val="1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1"/>
  </w:num>
  <w:num w:numId="37">
    <w:abstractNumId w:val="24"/>
  </w:num>
  <w:num w:numId="38">
    <w:abstractNumId w:val="23"/>
  </w:num>
  <w:num w:numId="39">
    <w:abstractNumId w:val="2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sturs Ragze">
    <w15:presenceInfo w15:providerId="AD" w15:userId="S-1-5-21-1078081533-1078145449-854245398-9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0A87"/>
    <w:rsid w:val="00004BF4"/>
    <w:rsid w:val="0000604E"/>
    <w:rsid w:val="00006342"/>
    <w:rsid w:val="00007223"/>
    <w:rsid w:val="00010221"/>
    <w:rsid w:val="000131B9"/>
    <w:rsid w:val="00013514"/>
    <w:rsid w:val="0001427F"/>
    <w:rsid w:val="00014290"/>
    <w:rsid w:val="00016BA9"/>
    <w:rsid w:val="0002094C"/>
    <w:rsid w:val="000214BB"/>
    <w:rsid w:val="00021F62"/>
    <w:rsid w:val="00022210"/>
    <w:rsid w:val="00030E4F"/>
    <w:rsid w:val="00033B8A"/>
    <w:rsid w:val="00034B78"/>
    <w:rsid w:val="00040CC3"/>
    <w:rsid w:val="00041F9D"/>
    <w:rsid w:val="00043806"/>
    <w:rsid w:val="0004567C"/>
    <w:rsid w:val="000468EC"/>
    <w:rsid w:val="00046913"/>
    <w:rsid w:val="00046AD4"/>
    <w:rsid w:val="00050572"/>
    <w:rsid w:val="00050EA1"/>
    <w:rsid w:val="000526B5"/>
    <w:rsid w:val="00053214"/>
    <w:rsid w:val="000537F7"/>
    <w:rsid w:val="00054AF9"/>
    <w:rsid w:val="00055BA5"/>
    <w:rsid w:val="00055EBC"/>
    <w:rsid w:val="00060709"/>
    <w:rsid w:val="0006277B"/>
    <w:rsid w:val="00062802"/>
    <w:rsid w:val="000634A2"/>
    <w:rsid w:val="00063B65"/>
    <w:rsid w:val="00065DEE"/>
    <w:rsid w:val="0006620F"/>
    <w:rsid w:val="0007122A"/>
    <w:rsid w:val="00071CA8"/>
    <w:rsid w:val="000727C6"/>
    <w:rsid w:val="00073318"/>
    <w:rsid w:val="00074F01"/>
    <w:rsid w:val="000755FB"/>
    <w:rsid w:val="00075C3E"/>
    <w:rsid w:val="00075DDC"/>
    <w:rsid w:val="00081EAC"/>
    <w:rsid w:val="000839AE"/>
    <w:rsid w:val="00084B8D"/>
    <w:rsid w:val="00085637"/>
    <w:rsid w:val="00086724"/>
    <w:rsid w:val="00086F69"/>
    <w:rsid w:val="00086FE6"/>
    <w:rsid w:val="000870F2"/>
    <w:rsid w:val="00091505"/>
    <w:rsid w:val="0009273C"/>
    <w:rsid w:val="00094116"/>
    <w:rsid w:val="000956EF"/>
    <w:rsid w:val="00096034"/>
    <w:rsid w:val="000A044F"/>
    <w:rsid w:val="000A3947"/>
    <w:rsid w:val="000A44E0"/>
    <w:rsid w:val="000A4CEE"/>
    <w:rsid w:val="000A5032"/>
    <w:rsid w:val="000A72D6"/>
    <w:rsid w:val="000B2AF5"/>
    <w:rsid w:val="000B3933"/>
    <w:rsid w:val="000B3CF3"/>
    <w:rsid w:val="000B4483"/>
    <w:rsid w:val="000B48A5"/>
    <w:rsid w:val="000B584B"/>
    <w:rsid w:val="000B62AF"/>
    <w:rsid w:val="000B74C5"/>
    <w:rsid w:val="000C0172"/>
    <w:rsid w:val="000C0BC7"/>
    <w:rsid w:val="000C4A79"/>
    <w:rsid w:val="000C6EA5"/>
    <w:rsid w:val="000C77AC"/>
    <w:rsid w:val="000D3F9E"/>
    <w:rsid w:val="000D5950"/>
    <w:rsid w:val="000D75B5"/>
    <w:rsid w:val="000D792F"/>
    <w:rsid w:val="000D79DB"/>
    <w:rsid w:val="000E0124"/>
    <w:rsid w:val="000E0180"/>
    <w:rsid w:val="000E03A9"/>
    <w:rsid w:val="000E16D8"/>
    <w:rsid w:val="000E2488"/>
    <w:rsid w:val="000E2715"/>
    <w:rsid w:val="000E318A"/>
    <w:rsid w:val="000E3324"/>
    <w:rsid w:val="000E479E"/>
    <w:rsid w:val="000E4C18"/>
    <w:rsid w:val="000E57BF"/>
    <w:rsid w:val="000E5F8F"/>
    <w:rsid w:val="000E5F90"/>
    <w:rsid w:val="000F2512"/>
    <w:rsid w:val="000F2EA2"/>
    <w:rsid w:val="000F46A3"/>
    <w:rsid w:val="000F6F04"/>
    <w:rsid w:val="001051C4"/>
    <w:rsid w:val="001059D7"/>
    <w:rsid w:val="001064E1"/>
    <w:rsid w:val="00107A04"/>
    <w:rsid w:val="0011031C"/>
    <w:rsid w:val="00111019"/>
    <w:rsid w:val="00111501"/>
    <w:rsid w:val="00111F73"/>
    <w:rsid w:val="0011208B"/>
    <w:rsid w:val="0011252F"/>
    <w:rsid w:val="001141F7"/>
    <w:rsid w:val="00114F49"/>
    <w:rsid w:val="0011521C"/>
    <w:rsid w:val="0011527B"/>
    <w:rsid w:val="0011553D"/>
    <w:rsid w:val="001164A1"/>
    <w:rsid w:val="0011722C"/>
    <w:rsid w:val="00117509"/>
    <w:rsid w:val="0012087A"/>
    <w:rsid w:val="00121588"/>
    <w:rsid w:val="001235E7"/>
    <w:rsid w:val="00126EBA"/>
    <w:rsid w:val="00127834"/>
    <w:rsid w:val="001334DA"/>
    <w:rsid w:val="00135639"/>
    <w:rsid w:val="00137F72"/>
    <w:rsid w:val="00140D23"/>
    <w:rsid w:val="00143419"/>
    <w:rsid w:val="00145480"/>
    <w:rsid w:val="001479B8"/>
    <w:rsid w:val="0015203E"/>
    <w:rsid w:val="00153FE7"/>
    <w:rsid w:val="0015634D"/>
    <w:rsid w:val="00156C80"/>
    <w:rsid w:val="00156CB3"/>
    <w:rsid w:val="001611A6"/>
    <w:rsid w:val="0016187D"/>
    <w:rsid w:val="00161C92"/>
    <w:rsid w:val="001628CC"/>
    <w:rsid w:val="00164D61"/>
    <w:rsid w:val="001663E4"/>
    <w:rsid w:val="00170220"/>
    <w:rsid w:val="00172B92"/>
    <w:rsid w:val="00175DFC"/>
    <w:rsid w:val="001775D1"/>
    <w:rsid w:val="001831F0"/>
    <w:rsid w:val="00183851"/>
    <w:rsid w:val="00184999"/>
    <w:rsid w:val="00186E73"/>
    <w:rsid w:val="0019212C"/>
    <w:rsid w:val="00193A7A"/>
    <w:rsid w:val="00193B1E"/>
    <w:rsid w:val="001951F4"/>
    <w:rsid w:val="00195E62"/>
    <w:rsid w:val="001967AE"/>
    <w:rsid w:val="00196B80"/>
    <w:rsid w:val="00197769"/>
    <w:rsid w:val="001A10A2"/>
    <w:rsid w:val="001A19D9"/>
    <w:rsid w:val="001A3152"/>
    <w:rsid w:val="001A397B"/>
    <w:rsid w:val="001A61BD"/>
    <w:rsid w:val="001A7F3F"/>
    <w:rsid w:val="001B179D"/>
    <w:rsid w:val="001B5482"/>
    <w:rsid w:val="001B5B83"/>
    <w:rsid w:val="001B6566"/>
    <w:rsid w:val="001B66AF"/>
    <w:rsid w:val="001B68EB"/>
    <w:rsid w:val="001B6B99"/>
    <w:rsid w:val="001B7359"/>
    <w:rsid w:val="001B7ECE"/>
    <w:rsid w:val="001C04B0"/>
    <w:rsid w:val="001C0906"/>
    <w:rsid w:val="001C18E9"/>
    <w:rsid w:val="001C24E2"/>
    <w:rsid w:val="001C6BBC"/>
    <w:rsid w:val="001C7034"/>
    <w:rsid w:val="001D0C41"/>
    <w:rsid w:val="001D3480"/>
    <w:rsid w:val="001D5863"/>
    <w:rsid w:val="001E06D0"/>
    <w:rsid w:val="001E0B35"/>
    <w:rsid w:val="001E0D4B"/>
    <w:rsid w:val="001E19A1"/>
    <w:rsid w:val="001E347F"/>
    <w:rsid w:val="001E3D5A"/>
    <w:rsid w:val="001E4146"/>
    <w:rsid w:val="001E4358"/>
    <w:rsid w:val="001E5E0C"/>
    <w:rsid w:val="001F00CD"/>
    <w:rsid w:val="001F096D"/>
    <w:rsid w:val="001F0E03"/>
    <w:rsid w:val="001F0E26"/>
    <w:rsid w:val="001F1E0F"/>
    <w:rsid w:val="001F3A6D"/>
    <w:rsid w:val="001F40C1"/>
    <w:rsid w:val="001F6237"/>
    <w:rsid w:val="001F7B55"/>
    <w:rsid w:val="001F7CA4"/>
    <w:rsid w:val="00200AF0"/>
    <w:rsid w:val="00200F93"/>
    <w:rsid w:val="00204362"/>
    <w:rsid w:val="002057B8"/>
    <w:rsid w:val="00207A68"/>
    <w:rsid w:val="0021531F"/>
    <w:rsid w:val="002153A5"/>
    <w:rsid w:val="002167A0"/>
    <w:rsid w:val="00221C59"/>
    <w:rsid w:val="002306AD"/>
    <w:rsid w:val="002318DC"/>
    <w:rsid w:val="002321C0"/>
    <w:rsid w:val="00232FE7"/>
    <w:rsid w:val="002348EA"/>
    <w:rsid w:val="002373FB"/>
    <w:rsid w:val="0024007D"/>
    <w:rsid w:val="002403AC"/>
    <w:rsid w:val="00240609"/>
    <w:rsid w:val="00240E8C"/>
    <w:rsid w:val="002428BB"/>
    <w:rsid w:val="0024536D"/>
    <w:rsid w:val="002455EA"/>
    <w:rsid w:val="00252398"/>
    <w:rsid w:val="00252650"/>
    <w:rsid w:val="00252B2E"/>
    <w:rsid w:val="002531FA"/>
    <w:rsid w:val="00253CF7"/>
    <w:rsid w:val="00255737"/>
    <w:rsid w:val="002558CA"/>
    <w:rsid w:val="00257372"/>
    <w:rsid w:val="00261E69"/>
    <w:rsid w:val="00262C88"/>
    <w:rsid w:val="00265C16"/>
    <w:rsid w:val="002707C4"/>
    <w:rsid w:val="00273566"/>
    <w:rsid w:val="00274898"/>
    <w:rsid w:val="002749A2"/>
    <w:rsid w:val="00275388"/>
    <w:rsid w:val="002761CC"/>
    <w:rsid w:val="00276364"/>
    <w:rsid w:val="00280E1D"/>
    <w:rsid w:val="002827AF"/>
    <w:rsid w:val="00282979"/>
    <w:rsid w:val="0028322B"/>
    <w:rsid w:val="00283327"/>
    <w:rsid w:val="0028336A"/>
    <w:rsid w:val="002841FA"/>
    <w:rsid w:val="00286129"/>
    <w:rsid w:val="00286EF6"/>
    <w:rsid w:val="002875BE"/>
    <w:rsid w:val="002904BD"/>
    <w:rsid w:val="00290844"/>
    <w:rsid w:val="00290D6F"/>
    <w:rsid w:val="00291202"/>
    <w:rsid w:val="0029206C"/>
    <w:rsid w:val="00295338"/>
    <w:rsid w:val="002954FD"/>
    <w:rsid w:val="002A386C"/>
    <w:rsid w:val="002A5664"/>
    <w:rsid w:val="002A6AF9"/>
    <w:rsid w:val="002A789E"/>
    <w:rsid w:val="002B2D03"/>
    <w:rsid w:val="002B3AE7"/>
    <w:rsid w:val="002B59DD"/>
    <w:rsid w:val="002B73A3"/>
    <w:rsid w:val="002B75A7"/>
    <w:rsid w:val="002C116C"/>
    <w:rsid w:val="002C4DBA"/>
    <w:rsid w:val="002C79D5"/>
    <w:rsid w:val="002D0202"/>
    <w:rsid w:val="002D0D9C"/>
    <w:rsid w:val="002D1B4B"/>
    <w:rsid w:val="002D2403"/>
    <w:rsid w:val="002D2E88"/>
    <w:rsid w:val="002D4463"/>
    <w:rsid w:val="002D4BF5"/>
    <w:rsid w:val="002D7EDA"/>
    <w:rsid w:val="002E173D"/>
    <w:rsid w:val="002E1AF3"/>
    <w:rsid w:val="002E1E3A"/>
    <w:rsid w:val="002E218C"/>
    <w:rsid w:val="002E54D9"/>
    <w:rsid w:val="002E5EB5"/>
    <w:rsid w:val="002E614E"/>
    <w:rsid w:val="002F0070"/>
    <w:rsid w:val="002F2F3F"/>
    <w:rsid w:val="002F3A5B"/>
    <w:rsid w:val="002F3B6E"/>
    <w:rsid w:val="002F4FA5"/>
    <w:rsid w:val="002F52CA"/>
    <w:rsid w:val="002F5E29"/>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3899"/>
    <w:rsid w:val="00324571"/>
    <w:rsid w:val="00325214"/>
    <w:rsid w:val="003259AE"/>
    <w:rsid w:val="00325F9F"/>
    <w:rsid w:val="00327BCB"/>
    <w:rsid w:val="00330314"/>
    <w:rsid w:val="0033081A"/>
    <w:rsid w:val="00331EAB"/>
    <w:rsid w:val="00332A52"/>
    <w:rsid w:val="00333191"/>
    <w:rsid w:val="003333CE"/>
    <w:rsid w:val="00333CDB"/>
    <w:rsid w:val="00334024"/>
    <w:rsid w:val="003374DE"/>
    <w:rsid w:val="00337C90"/>
    <w:rsid w:val="00344657"/>
    <w:rsid w:val="00347F3C"/>
    <w:rsid w:val="00347FD1"/>
    <w:rsid w:val="003520E3"/>
    <w:rsid w:val="00352305"/>
    <w:rsid w:val="0036458E"/>
    <w:rsid w:val="003649B8"/>
    <w:rsid w:val="0036539F"/>
    <w:rsid w:val="0037004E"/>
    <w:rsid w:val="00371286"/>
    <w:rsid w:val="003769A2"/>
    <w:rsid w:val="003811C5"/>
    <w:rsid w:val="00381FB8"/>
    <w:rsid w:val="00382875"/>
    <w:rsid w:val="00384413"/>
    <w:rsid w:val="00387C55"/>
    <w:rsid w:val="00390B98"/>
    <w:rsid w:val="0039219F"/>
    <w:rsid w:val="00392428"/>
    <w:rsid w:val="00392942"/>
    <w:rsid w:val="00395A11"/>
    <w:rsid w:val="00396BCC"/>
    <w:rsid w:val="0039741A"/>
    <w:rsid w:val="003A1AB7"/>
    <w:rsid w:val="003A2793"/>
    <w:rsid w:val="003A27B5"/>
    <w:rsid w:val="003A56F6"/>
    <w:rsid w:val="003A581E"/>
    <w:rsid w:val="003A639E"/>
    <w:rsid w:val="003A698B"/>
    <w:rsid w:val="003A6D78"/>
    <w:rsid w:val="003B232D"/>
    <w:rsid w:val="003B396D"/>
    <w:rsid w:val="003C01CA"/>
    <w:rsid w:val="003C1999"/>
    <w:rsid w:val="003C1B71"/>
    <w:rsid w:val="003C38C3"/>
    <w:rsid w:val="003D040C"/>
    <w:rsid w:val="003D08F2"/>
    <w:rsid w:val="003D15E1"/>
    <w:rsid w:val="003D32A9"/>
    <w:rsid w:val="003D4AF2"/>
    <w:rsid w:val="003D51AC"/>
    <w:rsid w:val="003D62A7"/>
    <w:rsid w:val="003D7EAD"/>
    <w:rsid w:val="003E09E9"/>
    <w:rsid w:val="003E197C"/>
    <w:rsid w:val="003E5F1E"/>
    <w:rsid w:val="003F01BB"/>
    <w:rsid w:val="003F0956"/>
    <w:rsid w:val="003F0F88"/>
    <w:rsid w:val="003F12D2"/>
    <w:rsid w:val="003F1DF2"/>
    <w:rsid w:val="003F2841"/>
    <w:rsid w:val="003F67D1"/>
    <w:rsid w:val="00400D71"/>
    <w:rsid w:val="00402A5A"/>
    <w:rsid w:val="00403E38"/>
    <w:rsid w:val="00406792"/>
    <w:rsid w:val="00406939"/>
    <w:rsid w:val="004133B5"/>
    <w:rsid w:val="00415065"/>
    <w:rsid w:val="0041600B"/>
    <w:rsid w:val="00416F4F"/>
    <w:rsid w:val="00417164"/>
    <w:rsid w:val="004177B6"/>
    <w:rsid w:val="00425013"/>
    <w:rsid w:val="00426041"/>
    <w:rsid w:val="0042631D"/>
    <w:rsid w:val="0042724E"/>
    <w:rsid w:val="0043503E"/>
    <w:rsid w:val="00435C93"/>
    <w:rsid w:val="00437973"/>
    <w:rsid w:val="00437E7F"/>
    <w:rsid w:val="00441DEB"/>
    <w:rsid w:val="00443662"/>
    <w:rsid w:val="0044457E"/>
    <w:rsid w:val="004450D9"/>
    <w:rsid w:val="004464D3"/>
    <w:rsid w:val="00446AA9"/>
    <w:rsid w:val="004530D7"/>
    <w:rsid w:val="00455166"/>
    <w:rsid w:val="0046106B"/>
    <w:rsid w:val="00462742"/>
    <w:rsid w:val="00463F7D"/>
    <w:rsid w:val="0046430C"/>
    <w:rsid w:val="00466C41"/>
    <w:rsid w:val="00470D74"/>
    <w:rsid w:val="00472D01"/>
    <w:rsid w:val="00472F46"/>
    <w:rsid w:val="00474A41"/>
    <w:rsid w:val="004777FF"/>
    <w:rsid w:val="0048122C"/>
    <w:rsid w:val="004822BE"/>
    <w:rsid w:val="00483BA9"/>
    <w:rsid w:val="00483DE2"/>
    <w:rsid w:val="00485731"/>
    <w:rsid w:val="004877D8"/>
    <w:rsid w:val="004926E8"/>
    <w:rsid w:val="00492FCF"/>
    <w:rsid w:val="00493BF8"/>
    <w:rsid w:val="00494788"/>
    <w:rsid w:val="004970D8"/>
    <w:rsid w:val="004970ED"/>
    <w:rsid w:val="004A0CE7"/>
    <w:rsid w:val="004A0E76"/>
    <w:rsid w:val="004A3A34"/>
    <w:rsid w:val="004A3ED6"/>
    <w:rsid w:val="004B3351"/>
    <w:rsid w:val="004C1ACF"/>
    <w:rsid w:val="004C6ADB"/>
    <w:rsid w:val="004C7CB5"/>
    <w:rsid w:val="004D2B60"/>
    <w:rsid w:val="004D4BA6"/>
    <w:rsid w:val="004D4FF5"/>
    <w:rsid w:val="004D5616"/>
    <w:rsid w:val="004D6869"/>
    <w:rsid w:val="004D71C3"/>
    <w:rsid w:val="004D79C6"/>
    <w:rsid w:val="004E103D"/>
    <w:rsid w:val="004E166B"/>
    <w:rsid w:val="004E1B79"/>
    <w:rsid w:val="004E224C"/>
    <w:rsid w:val="004E3AB7"/>
    <w:rsid w:val="004E4343"/>
    <w:rsid w:val="004E462B"/>
    <w:rsid w:val="004E4EDB"/>
    <w:rsid w:val="004E503C"/>
    <w:rsid w:val="004E7724"/>
    <w:rsid w:val="004F070A"/>
    <w:rsid w:val="004F0770"/>
    <w:rsid w:val="004F6C58"/>
    <w:rsid w:val="004F75C8"/>
    <w:rsid w:val="00500D71"/>
    <w:rsid w:val="005027DE"/>
    <w:rsid w:val="00503327"/>
    <w:rsid w:val="005057B1"/>
    <w:rsid w:val="005059E7"/>
    <w:rsid w:val="00505FBB"/>
    <w:rsid w:val="005105F6"/>
    <w:rsid w:val="00511319"/>
    <w:rsid w:val="00511CB1"/>
    <w:rsid w:val="005137FB"/>
    <w:rsid w:val="00513FDE"/>
    <w:rsid w:val="005149DC"/>
    <w:rsid w:val="005153A4"/>
    <w:rsid w:val="0051555A"/>
    <w:rsid w:val="005257ED"/>
    <w:rsid w:val="005274B3"/>
    <w:rsid w:val="00527613"/>
    <w:rsid w:val="005276D0"/>
    <w:rsid w:val="00527916"/>
    <w:rsid w:val="00527B2A"/>
    <w:rsid w:val="005302F9"/>
    <w:rsid w:val="005314A6"/>
    <w:rsid w:val="005328E6"/>
    <w:rsid w:val="0053444F"/>
    <w:rsid w:val="0053532A"/>
    <w:rsid w:val="00542518"/>
    <w:rsid w:val="0054601B"/>
    <w:rsid w:val="00551698"/>
    <w:rsid w:val="00552FD8"/>
    <w:rsid w:val="00554950"/>
    <w:rsid w:val="00555BA3"/>
    <w:rsid w:val="00555C55"/>
    <w:rsid w:val="005562D2"/>
    <w:rsid w:val="00556B3B"/>
    <w:rsid w:val="00557C58"/>
    <w:rsid w:val="00560490"/>
    <w:rsid w:val="0056061E"/>
    <w:rsid w:val="00561101"/>
    <w:rsid w:val="005620FA"/>
    <w:rsid w:val="0056269F"/>
    <w:rsid w:val="005633AA"/>
    <w:rsid w:val="005727B9"/>
    <w:rsid w:val="00575494"/>
    <w:rsid w:val="00575B3E"/>
    <w:rsid w:val="0057617E"/>
    <w:rsid w:val="00577353"/>
    <w:rsid w:val="00580B50"/>
    <w:rsid w:val="00580CA9"/>
    <w:rsid w:val="00583F0A"/>
    <w:rsid w:val="00585885"/>
    <w:rsid w:val="00586609"/>
    <w:rsid w:val="00591421"/>
    <w:rsid w:val="005924F5"/>
    <w:rsid w:val="00595F66"/>
    <w:rsid w:val="0059639A"/>
    <w:rsid w:val="00597597"/>
    <w:rsid w:val="005A1656"/>
    <w:rsid w:val="005A3337"/>
    <w:rsid w:val="005A5BEA"/>
    <w:rsid w:val="005A5C96"/>
    <w:rsid w:val="005A6A0A"/>
    <w:rsid w:val="005B07F5"/>
    <w:rsid w:val="005B4356"/>
    <w:rsid w:val="005B4F89"/>
    <w:rsid w:val="005B5798"/>
    <w:rsid w:val="005C0F45"/>
    <w:rsid w:val="005C1594"/>
    <w:rsid w:val="005C28E7"/>
    <w:rsid w:val="005C292C"/>
    <w:rsid w:val="005C3BCF"/>
    <w:rsid w:val="005C741E"/>
    <w:rsid w:val="005C79A7"/>
    <w:rsid w:val="005D5880"/>
    <w:rsid w:val="005D5EDE"/>
    <w:rsid w:val="005D63A1"/>
    <w:rsid w:val="005D7822"/>
    <w:rsid w:val="005E34DB"/>
    <w:rsid w:val="005E5CAA"/>
    <w:rsid w:val="005F0108"/>
    <w:rsid w:val="005F295B"/>
    <w:rsid w:val="005F2C64"/>
    <w:rsid w:val="005F64C1"/>
    <w:rsid w:val="005F6611"/>
    <w:rsid w:val="005F665F"/>
    <w:rsid w:val="005F6B12"/>
    <w:rsid w:val="005F7A8F"/>
    <w:rsid w:val="00601F99"/>
    <w:rsid w:val="00602FC4"/>
    <w:rsid w:val="00606A03"/>
    <w:rsid w:val="006127B2"/>
    <w:rsid w:val="00613442"/>
    <w:rsid w:val="00613B4B"/>
    <w:rsid w:val="006203E5"/>
    <w:rsid w:val="00622B12"/>
    <w:rsid w:val="00623009"/>
    <w:rsid w:val="0062317E"/>
    <w:rsid w:val="00623CC4"/>
    <w:rsid w:val="006240E6"/>
    <w:rsid w:val="00626989"/>
    <w:rsid w:val="006270AA"/>
    <w:rsid w:val="006274ED"/>
    <w:rsid w:val="00633621"/>
    <w:rsid w:val="0063478B"/>
    <w:rsid w:val="00635AD9"/>
    <w:rsid w:val="00636907"/>
    <w:rsid w:val="0064215A"/>
    <w:rsid w:val="006446D5"/>
    <w:rsid w:val="00644ED2"/>
    <w:rsid w:val="00646101"/>
    <w:rsid w:val="006500FD"/>
    <w:rsid w:val="006507BB"/>
    <w:rsid w:val="00652957"/>
    <w:rsid w:val="00654C1B"/>
    <w:rsid w:val="00657695"/>
    <w:rsid w:val="006616BA"/>
    <w:rsid w:val="0066275C"/>
    <w:rsid w:val="00662AE0"/>
    <w:rsid w:val="00663F81"/>
    <w:rsid w:val="00666CDD"/>
    <w:rsid w:val="006711C7"/>
    <w:rsid w:val="00671215"/>
    <w:rsid w:val="00673509"/>
    <w:rsid w:val="00674FA5"/>
    <w:rsid w:val="0067616F"/>
    <w:rsid w:val="00681B88"/>
    <w:rsid w:val="00683EE7"/>
    <w:rsid w:val="00685159"/>
    <w:rsid w:val="006855AE"/>
    <w:rsid w:val="00685A24"/>
    <w:rsid w:val="00685A39"/>
    <w:rsid w:val="00685C8D"/>
    <w:rsid w:val="00687826"/>
    <w:rsid w:val="006938B3"/>
    <w:rsid w:val="00694E1F"/>
    <w:rsid w:val="00697058"/>
    <w:rsid w:val="006A001D"/>
    <w:rsid w:val="006A1CB2"/>
    <w:rsid w:val="006A2FB5"/>
    <w:rsid w:val="006A3B43"/>
    <w:rsid w:val="006A3B47"/>
    <w:rsid w:val="006A59CA"/>
    <w:rsid w:val="006A5A2A"/>
    <w:rsid w:val="006A761A"/>
    <w:rsid w:val="006B0ED4"/>
    <w:rsid w:val="006B109A"/>
    <w:rsid w:val="006B1862"/>
    <w:rsid w:val="006B4E46"/>
    <w:rsid w:val="006B4F8D"/>
    <w:rsid w:val="006B762C"/>
    <w:rsid w:val="006B7B84"/>
    <w:rsid w:val="006B7BB8"/>
    <w:rsid w:val="006B7EE0"/>
    <w:rsid w:val="006C7391"/>
    <w:rsid w:val="006C796A"/>
    <w:rsid w:val="006C7C8D"/>
    <w:rsid w:val="006D0F61"/>
    <w:rsid w:val="006D108A"/>
    <w:rsid w:val="006D4514"/>
    <w:rsid w:val="006D46DB"/>
    <w:rsid w:val="006D4D99"/>
    <w:rsid w:val="006D54E5"/>
    <w:rsid w:val="006D5AA7"/>
    <w:rsid w:val="006D7044"/>
    <w:rsid w:val="006D75AE"/>
    <w:rsid w:val="006E27CD"/>
    <w:rsid w:val="006E4DEB"/>
    <w:rsid w:val="006E65C0"/>
    <w:rsid w:val="006F1EA8"/>
    <w:rsid w:val="006F260A"/>
    <w:rsid w:val="006F5C86"/>
    <w:rsid w:val="006F62F7"/>
    <w:rsid w:val="006F69BF"/>
    <w:rsid w:val="0070173C"/>
    <w:rsid w:val="00710817"/>
    <w:rsid w:val="00710CF7"/>
    <w:rsid w:val="00711B58"/>
    <w:rsid w:val="00711C3F"/>
    <w:rsid w:val="00711E79"/>
    <w:rsid w:val="007124D7"/>
    <w:rsid w:val="007124EC"/>
    <w:rsid w:val="00720208"/>
    <w:rsid w:val="007208BE"/>
    <w:rsid w:val="0072107D"/>
    <w:rsid w:val="00721C58"/>
    <w:rsid w:val="007237E4"/>
    <w:rsid w:val="00724C94"/>
    <w:rsid w:val="00726BF2"/>
    <w:rsid w:val="007318B2"/>
    <w:rsid w:val="00731C74"/>
    <w:rsid w:val="007327D5"/>
    <w:rsid w:val="007340AD"/>
    <w:rsid w:val="00735974"/>
    <w:rsid w:val="007375CC"/>
    <w:rsid w:val="0074127B"/>
    <w:rsid w:val="00742E62"/>
    <w:rsid w:val="007452C0"/>
    <w:rsid w:val="0074533D"/>
    <w:rsid w:val="00753F50"/>
    <w:rsid w:val="00754588"/>
    <w:rsid w:val="00754844"/>
    <w:rsid w:val="00754A14"/>
    <w:rsid w:val="007603B0"/>
    <w:rsid w:val="0076111C"/>
    <w:rsid w:val="007624A1"/>
    <w:rsid w:val="00764C8B"/>
    <w:rsid w:val="007654D4"/>
    <w:rsid w:val="0076609D"/>
    <w:rsid w:val="00766304"/>
    <w:rsid w:val="007672BE"/>
    <w:rsid w:val="0077326F"/>
    <w:rsid w:val="00776566"/>
    <w:rsid w:val="00776B2D"/>
    <w:rsid w:val="0077766A"/>
    <w:rsid w:val="00780701"/>
    <w:rsid w:val="007844AC"/>
    <w:rsid w:val="007920F5"/>
    <w:rsid w:val="00796DF4"/>
    <w:rsid w:val="00797744"/>
    <w:rsid w:val="007A06E6"/>
    <w:rsid w:val="007A157B"/>
    <w:rsid w:val="007A1C43"/>
    <w:rsid w:val="007A21AC"/>
    <w:rsid w:val="007A3132"/>
    <w:rsid w:val="007A347F"/>
    <w:rsid w:val="007B1642"/>
    <w:rsid w:val="007B180F"/>
    <w:rsid w:val="007B263E"/>
    <w:rsid w:val="007B3147"/>
    <w:rsid w:val="007B5D25"/>
    <w:rsid w:val="007B70FB"/>
    <w:rsid w:val="007B7550"/>
    <w:rsid w:val="007C2095"/>
    <w:rsid w:val="007C34C5"/>
    <w:rsid w:val="007C39B5"/>
    <w:rsid w:val="007C6A2E"/>
    <w:rsid w:val="007C7B9F"/>
    <w:rsid w:val="007D476E"/>
    <w:rsid w:val="007E0C94"/>
    <w:rsid w:val="007E1E0D"/>
    <w:rsid w:val="007E6460"/>
    <w:rsid w:val="007E66FE"/>
    <w:rsid w:val="007E73E6"/>
    <w:rsid w:val="007F1E6B"/>
    <w:rsid w:val="007F6007"/>
    <w:rsid w:val="007F662B"/>
    <w:rsid w:val="008017DC"/>
    <w:rsid w:val="008035F3"/>
    <w:rsid w:val="0080392B"/>
    <w:rsid w:val="00805449"/>
    <w:rsid w:val="008058D2"/>
    <w:rsid w:val="00805C5A"/>
    <w:rsid w:val="00807AE2"/>
    <w:rsid w:val="008153B7"/>
    <w:rsid w:val="00815C10"/>
    <w:rsid w:val="0081685E"/>
    <w:rsid w:val="00816DA0"/>
    <w:rsid w:val="008175F2"/>
    <w:rsid w:val="008214B9"/>
    <w:rsid w:val="0082191D"/>
    <w:rsid w:val="00822A61"/>
    <w:rsid w:val="00825C47"/>
    <w:rsid w:val="00833358"/>
    <w:rsid w:val="0083510A"/>
    <w:rsid w:val="00835B4D"/>
    <w:rsid w:val="008464F7"/>
    <w:rsid w:val="008469B9"/>
    <w:rsid w:val="00846E88"/>
    <w:rsid w:val="00850166"/>
    <w:rsid w:val="00851F12"/>
    <w:rsid w:val="00852FA5"/>
    <w:rsid w:val="008575E7"/>
    <w:rsid w:val="008640C2"/>
    <w:rsid w:val="00864258"/>
    <w:rsid w:val="00866906"/>
    <w:rsid w:val="00873CA6"/>
    <w:rsid w:val="00874A5C"/>
    <w:rsid w:val="00874EDF"/>
    <w:rsid w:val="008750EB"/>
    <w:rsid w:val="00883317"/>
    <w:rsid w:val="008839C6"/>
    <w:rsid w:val="00883D59"/>
    <w:rsid w:val="00885036"/>
    <w:rsid w:val="00885CCD"/>
    <w:rsid w:val="00886717"/>
    <w:rsid w:val="00887713"/>
    <w:rsid w:val="008877EB"/>
    <w:rsid w:val="00890B1C"/>
    <w:rsid w:val="00894E10"/>
    <w:rsid w:val="00895CED"/>
    <w:rsid w:val="00895EBD"/>
    <w:rsid w:val="0089772B"/>
    <w:rsid w:val="008A2A7A"/>
    <w:rsid w:val="008A2F71"/>
    <w:rsid w:val="008A53EB"/>
    <w:rsid w:val="008A56C1"/>
    <w:rsid w:val="008A5A71"/>
    <w:rsid w:val="008A7C12"/>
    <w:rsid w:val="008B0505"/>
    <w:rsid w:val="008B084D"/>
    <w:rsid w:val="008B08E5"/>
    <w:rsid w:val="008B1CD9"/>
    <w:rsid w:val="008B23DC"/>
    <w:rsid w:val="008B2789"/>
    <w:rsid w:val="008B3275"/>
    <w:rsid w:val="008B3E65"/>
    <w:rsid w:val="008C0819"/>
    <w:rsid w:val="008C1DE2"/>
    <w:rsid w:val="008C2453"/>
    <w:rsid w:val="008C33DE"/>
    <w:rsid w:val="008C564F"/>
    <w:rsid w:val="008D15F2"/>
    <w:rsid w:val="008D1EB8"/>
    <w:rsid w:val="008D3CA5"/>
    <w:rsid w:val="008D447E"/>
    <w:rsid w:val="008D4714"/>
    <w:rsid w:val="008D4FA9"/>
    <w:rsid w:val="008D5120"/>
    <w:rsid w:val="008D5D43"/>
    <w:rsid w:val="008D74C7"/>
    <w:rsid w:val="008D74DD"/>
    <w:rsid w:val="008E0E58"/>
    <w:rsid w:val="008E16CE"/>
    <w:rsid w:val="008E380F"/>
    <w:rsid w:val="008E5429"/>
    <w:rsid w:val="008E582B"/>
    <w:rsid w:val="008E5E7A"/>
    <w:rsid w:val="008E79A8"/>
    <w:rsid w:val="008F0888"/>
    <w:rsid w:val="008F1B9A"/>
    <w:rsid w:val="008F3734"/>
    <w:rsid w:val="008F6B59"/>
    <w:rsid w:val="009039CC"/>
    <w:rsid w:val="00906605"/>
    <w:rsid w:val="009079B5"/>
    <w:rsid w:val="00907F23"/>
    <w:rsid w:val="00912CB8"/>
    <w:rsid w:val="00912FE2"/>
    <w:rsid w:val="00922780"/>
    <w:rsid w:val="00922CCC"/>
    <w:rsid w:val="00924F9A"/>
    <w:rsid w:val="00924FFE"/>
    <w:rsid w:val="0092608A"/>
    <w:rsid w:val="0093501F"/>
    <w:rsid w:val="00935267"/>
    <w:rsid w:val="0093654C"/>
    <w:rsid w:val="009371BD"/>
    <w:rsid w:val="00942F11"/>
    <w:rsid w:val="00944BF2"/>
    <w:rsid w:val="00946798"/>
    <w:rsid w:val="00950EF6"/>
    <w:rsid w:val="00951A4B"/>
    <w:rsid w:val="00952880"/>
    <w:rsid w:val="009549E5"/>
    <w:rsid w:val="00954B9C"/>
    <w:rsid w:val="00955F6C"/>
    <w:rsid w:val="00961E82"/>
    <w:rsid w:val="009627A9"/>
    <w:rsid w:val="0096305A"/>
    <w:rsid w:val="00963231"/>
    <w:rsid w:val="00964909"/>
    <w:rsid w:val="0096545F"/>
    <w:rsid w:val="00965CAF"/>
    <w:rsid w:val="0096613B"/>
    <w:rsid w:val="00966A3E"/>
    <w:rsid w:val="00967BE6"/>
    <w:rsid w:val="00967FEB"/>
    <w:rsid w:val="00970A9F"/>
    <w:rsid w:val="00970B99"/>
    <w:rsid w:val="00972F68"/>
    <w:rsid w:val="00975132"/>
    <w:rsid w:val="00980416"/>
    <w:rsid w:val="0098253D"/>
    <w:rsid w:val="00984340"/>
    <w:rsid w:val="00985A35"/>
    <w:rsid w:val="00986D5E"/>
    <w:rsid w:val="00987C6A"/>
    <w:rsid w:val="0099046A"/>
    <w:rsid w:val="009905FC"/>
    <w:rsid w:val="0099060D"/>
    <w:rsid w:val="00993EB6"/>
    <w:rsid w:val="009944E4"/>
    <w:rsid w:val="009A03CB"/>
    <w:rsid w:val="009A5B53"/>
    <w:rsid w:val="009A66D6"/>
    <w:rsid w:val="009B0892"/>
    <w:rsid w:val="009B2DE7"/>
    <w:rsid w:val="009B5C6B"/>
    <w:rsid w:val="009B7CB0"/>
    <w:rsid w:val="009C043B"/>
    <w:rsid w:val="009C248A"/>
    <w:rsid w:val="009C2EC0"/>
    <w:rsid w:val="009C4F74"/>
    <w:rsid w:val="009D1693"/>
    <w:rsid w:val="009D1EC1"/>
    <w:rsid w:val="009D42B7"/>
    <w:rsid w:val="009D46B0"/>
    <w:rsid w:val="009D5841"/>
    <w:rsid w:val="009D6257"/>
    <w:rsid w:val="009D647B"/>
    <w:rsid w:val="009E0361"/>
    <w:rsid w:val="009E075A"/>
    <w:rsid w:val="009E0E67"/>
    <w:rsid w:val="009E1239"/>
    <w:rsid w:val="009E13A2"/>
    <w:rsid w:val="009E4B6F"/>
    <w:rsid w:val="009E5667"/>
    <w:rsid w:val="00A01D6F"/>
    <w:rsid w:val="00A036D2"/>
    <w:rsid w:val="00A058E2"/>
    <w:rsid w:val="00A073D9"/>
    <w:rsid w:val="00A1054B"/>
    <w:rsid w:val="00A122E4"/>
    <w:rsid w:val="00A14917"/>
    <w:rsid w:val="00A15C33"/>
    <w:rsid w:val="00A17B64"/>
    <w:rsid w:val="00A17BEB"/>
    <w:rsid w:val="00A17FB9"/>
    <w:rsid w:val="00A206A4"/>
    <w:rsid w:val="00A23DC0"/>
    <w:rsid w:val="00A24B41"/>
    <w:rsid w:val="00A25790"/>
    <w:rsid w:val="00A259F6"/>
    <w:rsid w:val="00A3020C"/>
    <w:rsid w:val="00A33F69"/>
    <w:rsid w:val="00A367EA"/>
    <w:rsid w:val="00A36BDB"/>
    <w:rsid w:val="00A372C9"/>
    <w:rsid w:val="00A410D0"/>
    <w:rsid w:val="00A45EF6"/>
    <w:rsid w:val="00A50FAD"/>
    <w:rsid w:val="00A52687"/>
    <w:rsid w:val="00A52E16"/>
    <w:rsid w:val="00A53EB4"/>
    <w:rsid w:val="00A54240"/>
    <w:rsid w:val="00A54846"/>
    <w:rsid w:val="00A554B5"/>
    <w:rsid w:val="00A5580F"/>
    <w:rsid w:val="00A56D10"/>
    <w:rsid w:val="00A606CB"/>
    <w:rsid w:val="00A61CF1"/>
    <w:rsid w:val="00A622D1"/>
    <w:rsid w:val="00A6630C"/>
    <w:rsid w:val="00A6659F"/>
    <w:rsid w:val="00A710A6"/>
    <w:rsid w:val="00A72B33"/>
    <w:rsid w:val="00A735B6"/>
    <w:rsid w:val="00A73C3D"/>
    <w:rsid w:val="00A77E77"/>
    <w:rsid w:val="00A8353E"/>
    <w:rsid w:val="00A85419"/>
    <w:rsid w:val="00A87C26"/>
    <w:rsid w:val="00A91B5D"/>
    <w:rsid w:val="00A95478"/>
    <w:rsid w:val="00A960F0"/>
    <w:rsid w:val="00A962A0"/>
    <w:rsid w:val="00A97778"/>
    <w:rsid w:val="00A97E82"/>
    <w:rsid w:val="00AA0E34"/>
    <w:rsid w:val="00AA2924"/>
    <w:rsid w:val="00AA3C6E"/>
    <w:rsid w:val="00AA661B"/>
    <w:rsid w:val="00AA668D"/>
    <w:rsid w:val="00AA66AB"/>
    <w:rsid w:val="00AA6F25"/>
    <w:rsid w:val="00AA6F6B"/>
    <w:rsid w:val="00AA7C68"/>
    <w:rsid w:val="00AB2422"/>
    <w:rsid w:val="00AB289C"/>
    <w:rsid w:val="00AB2CC7"/>
    <w:rsid w:val="00AB57FC"/>
    <w:rsid w:val="00AB73A0"/>
    <w:rsid w:val="00AC008F"/>
    <w:rsid w:val="00AC021C"/>
    <w:rsid w:val="00AC0523"/>
    <w:rsid w:val="00AC3CD9"/>
    <w:rsid w:val="00AC3DE7"/>
    <w:rsid w:val="00AC482E"/>
    <w:rsid w:val="00AC772E"/>
    <w:rsid w:val="00AD1806"/>
    <w:rsid w:val="00AD193B"/>
    <w:rsid w:val="00AD1B08"/>
    <w:rsid w:val="00AD1EC6"/>
    <w:rsid w:val="00AD1FCA"/>
    <w:rsid w:val="00AD2BAE"/>
    <w:rsid w:val="00AD3B67"/>
    <w:rsid w:val="00AD4ECB"/>
    <w:rsid w:val="00AD6A69"/>
    <w:rsid w:val="00AD6ABF"/>
    <w:rsid w:val="00AE2123"/>
    <w:rsid w:val="00AE2E67"/>
    <w:rsid w:val="00AE4F8E"/>
    <w:rsid w:val="00AE64B3"/>
    <w:rsid w:val="00AE6D7B"/>
    <w:rsid w:val="00AF02D7"/>
    <w:rsid w:val="00AF051C"/>
    <w:rsid w:val="00AF0FE8"/>
    <w:rsid w:val="00AF1FE5"/>
    <w:rsid w:val="00AF220C"/>
    <w:rsid w:val="00AF4BB1"/>
    <w:rsid w:val="00AF52DC"/>
    <w:rsid w:val="00AF53D7"/>
    <w:rsid w:val="00AF7C47"/>
    <w:rsid w:val="00B00AEE"/>
    <w:rsid w:val="00B00C25"/>
    <w:rsid w:val="00B03264"/>
    <w:rsid w:val="00B04866"/>
    <w:rsid w:val="00B0597E"/>
    <w:rsid w:val="00B05DEF"/>
    <w:rsid w:val="00B05FE9"/>
    <w:rsid w:val="00B07029"/>
    <w:rsid w:val="00B14F2D"/>
    <w:rsid w:val="00B15CF5"/>
    <w:rsid w:val="00B17104"/>
    <w:rsid w:val="00B1740B"/>
    <w:rsid w:val="00B20AE0"/>
    <w:rsid w:val="00B21402"/>
    <w:rsid w:val="00B32B0B"/>
    <w:rsid w:val="00B34547"/>
    <w:rsid w:val="00B36397"/>
    <w:rsid w:val="00B3668B"/>
    <w:rsid w:val="00B4045B"/>
    <w:rsid w:val="00B44F2F"/>
    <w:rsid w:val="00B4649D"/>
    <w:rsid w:val="00B500D9"/>
    <w:rsid w:val="00B51073"/>
    <w:rsid w:val="00B515C8"/>
    <w:rsid w:val="00B53A28"/>
    <w:rsid w:val="00B560A8"/>
    <w:rsid w:val="00B60D01"/>
    <w:rsid w:val="00B612E0"/>
    <w:rsid w:val="00B6139B"/>
    <w:rsid w:val="00B61874"/>
    <w:rsid w:val="00B62302"/>
    <w:rsid w:val="00B6308B"/>
    <w:rsid w:val="00B63A2D"/>
    <w:rsid w:val="00B652B9"/>
    <w:rsid w:val="00B652CA"/>
    <w:rsid w:val="00B65D44"/>
    <w:rsid w:val="00B66F73"/>
    <w:rsid w:val="00B67441"/>
    <w:rsid w:val="00B67824"/>
    <w:rsid w:val="00B724AE"/>
    <w:rsid w:val="00B726B7"/>
    <w:rsid w:val="00B72F01"/>
    <w:rsid w:val="00B72F29"/>
    <w:rsid w:val="00B76335"/>
    <w:rsid w:val="00B82060"/>
    <w:rsid w:val="00B82178"/>
    <w:rsid w:val="00B83082"/>
    <w:rsid w:val="00B83E90"/>
    <w:rsid w:val="00B85ED5"/>
    <w:rsid w:val="00B86C81"/>
    <w:rsid w:val="00B93E3E"/>
    <w:rsid w:val="00B94F0E"/>
    <w:rsid w:val="00B95E49"/>
    <w:rsid w:val="00B962E5"/>
    <w:rsid w:val="00B96549"/>
    <w:rsid w:val="00B965BB"/>
    <w:rsid w:val="00B97469"/>
    <w:rsid w:val="00B97485"/>
    <w:rsid w:val="00BA02C5"/>
    <w:rsid w:val="00BA051F"/>
    <w:rsid w:val="00BA3673"/>
    <w:rsid w:val="00BA3E5C"/>
    <w:rsid w:val="00BA5385"/>
    <w:rsid w:val="00BB011D"/>
    <w:rsid w:val="00BB0B4B"/>
    <w:rsid w:val="00BB238D"/>
    <w:rsid w:val="00BB2CFB"/>
    <w:rsid w:val="00BB6750"/>
    <w:rsid w:val="00BC0F90"/>
    <w:rsid w:val="00BC14F3"/>
    <w:rsid w:val="00BC28DA"/>
    <w:rsid w:val="00BC2D08"/>
    <w:rsid w:val="00BC6E94"/>
    <w:rsid w:val="00BC748E"/>
    <w:rsid w:val="00BC7540"/>
    <w:rsid w:val="00BD10CA"/>
    <w:rsid w:val="00BD5B32"/>
    <w:rsid w:val="00BD7897"/>
    <w:rsid w:val="00BE0540"/>
    <w:rsid w:val="00BE1E0B"/>
    <w:rsid w:val="00BE1FD7"/>
    <w:rsid w:val="00BE2016"/>
    <w:rsid w:val="00BE259F"/>
    <w:rsid w:val="00BE2E31"/>
    <w:rsid w:val="00BE4036"/>
    <w:rsid w:val="00BE582C"/>
    <w:rsid w:val="00BE5B27"/>
    <w:rsid w:val="00BE5F3A"/>
    <w:rsid w:val="00BE7110"/>
    <w:rsid w:val="00BF3CAC"/>
    <w:rsid w:val="00BF412B"/>
    <w:rsid w:val="00BF4933"/>
    <w:rsid w:val="00C00B78"/>
    <w:rsid w:val="00C03CA9"/>
    <w:rsid w:val="00C0410E"/>
    <w:rsid w:val="00C05089"/>
    <w:rsid w:val="00C068CD"/>
    <w:rsid w:val="00C071CF"/>
    <w:rsid w:val="00C10A69"/>
    <w:rsid w:val="00C116F7"/>
    <w:rsid w:val="00C13C08"/>
    <w:rsid w:val="00C14307"/>
    <w:rsid w:val="00C145AA"/>
    <w:rsid w:val="00C2197A"/>
    <w:rsid w:val="00C220BA"/>
    <w:rsid w:val="00C26621"/>
    <w:rsid w:val="00C2710A"/>
    <w:rsid w:val="00C30C26"/>
    <w:rsid w:val="00C30E69"/>
    <w:rsid w:val="00C31535"/>
    <w:rsid w:val="00C324A6"/>
    <w:rsid w:val="00C32B26"/>
    <w:rsid w:val="00C32DEF"/>
    <w:rsid w:val="00C35666"/>
    <w:rsid w:val="00C35BC7"/>
    <w:rsid w:val="00C36559"/>
    <w:rsid w:val="00C40C9A"/>
    <w:rsid w:val="00C41D56"/>
    <w:rsid w:val="00C43359"/>
    <w:rsid w:val="00C43D5B"/>
    <w:rsid w:val="00C461A1"/>
    <w:rsid w:val="00C51372"/>
    <w:rsid w:val="00C56135"/>
    <w:rsid w:val="00C568BB"/>
    <w:rsid w:val="00C56986"/>
    <w:rsid w:val="00C609B0"/>
    <w:rsid w:val="00C64BEA"/>
    <w:rsid w:val="00C655CF"/>
    <w:rsid w:val="00C66436"/>
    <w:rsid w:val="00C718B4"/>
    <w:rsid w:val="00C72D80"/>
    <w:rsid w:val="00C738F1"/>
    <w:rsid w:val="00C73B81"/>
    <w:rsid w:val="00C73CE9"/>
    <w:rsid w:val="00C74191"/>
    <w:rsid w:val="00C744EE"/>
    <w:rsid w:val="00C76219"/>
    <w:rsid w:val="00C762F9"/>
    <w:rsid w:val="00C7698C"/>
    <w:rsid w:val="00C7770A"/>
    <w:rsid w:val="00C809F8"/>
    <w:rsid w:val="00C80D0B"/>
    <w:rsid w:val="00C81734"/>
    <w:rsid w:val="00C82B92"/>
    <w:rsid w:val="00C84E87"/>
    <w:rsid w:val="00C84E92"/>
    <w:rsid w:val="00C866F7"/>
    <w:rsid w:val="00C90AB3"/>
    <w:rsid w:val="00C933C4"/>
    <w:rsid w:val="00C93D51"/>
    <w:rsid w:val="00C93DF4"/>
    <w:rsid w:val="00C93F26"/>
    <w:rsid w:val="00C9458F"/>
    <w:rsid w:val="00C962C4"/>
    <w:rsid w:val="00C9755E"/>
    <w:rsid w:val="00CA15AE"/>
    <w:rsid w:val="00CA1CB0"/>
    <w:rsid w:val="00CA386A"/>
    <w:rsid w:val="00CA49E2"/>
    <w:rsid w:val="00CA58A0"/>
    <w:rsid w:val="00CA61E3"/>
    <w:rsid w:val="00CB0257"/>
    <w:rsid w:val="00CB0D8C"/>
    <w:rsid w:val="00CB1499"/>
    <w:rsid w:val="00CB4D22"/>
    <w:rsid w:val="00CB6CD0"/>
    <w:rsid w:val="00CC0735"/>
    <w:rsid w:val="00CC2941"/>
    <w:rsid w:val="00CC3930"/>
    <w:rsid w:val="00CC481A"/>
    <w:rsid w:val="00CC5E79"/>
    <w:rsid w:val="00CC5EEC"/>
    <w:rsid w:val="00CC66B5"/>
    <w:rsid w:val="00CC6A0A"/>
    <w:rsid w:val="00CC7048"/>
    <w:rsid w:val="00CC76AF"/>
    <w:rsid w:val="00CD054A"/>
    <w:rsid w:val="00CD092B"/>
    <w:rsid w:val="00CD460A"/>
    <w:rsid w:val="00CD462A"/>
    <w:rsid w:val="00CD7E5E"/>
    <w:rsid w:val="00CE31BD"/>
    <w:rsid w:val="00CE351E"/>
    <w:rsid w:val="00CE37E4"/>
    <w:rsid w:val="00CE3B0F"/>
    <w:rsid w:val="00CE44ED"/>
    <w:rsid w:val="00CE4E64"/>
    <w:rsid w:val="00CE5EAD"/>
    <w:rsid w:val="00CF0C96"/>
    <w:rsid w:val="00CF3B30"/>
    <w:rsid w:val="00CF6070"/>
    <w:rsid w:val="00CF6897"/>
    <w:rsid w:val="00CF7318"/>
    <w:rsid w:val="00D03F2D"/>
    <w:rsid w:val="00D04C26"/>
    <w:rsid w:val="00D069C9"/>
    <w:rsid w:val="00D06EBE"/>
    <w:rsid w:val="00D0778A"/>
    <w:rsid w:val="00D119CC"/>
    <w:rsid w:val="00D15C09"/>
    <w:rsid w:val="00D23059"/>
    <w:rsid w:val="00D23515"/>
    <w:rsid w:val="00D23BF6"/>
    <w:rsid w:val="00D24966"/>
    <w:rsid w:val="00D2504E"/>
    <w:rsid w:val="00D25CF2"/>
    <w:rsid w:val="00D27911"/>
    <w:rsid w:val="00D3149E"/>
    <w:rsid w:val="00D35AEA"/>
    <w:rsid w:val="00D36E89"/>
    <w:rsid w:val="00D417A2"/>
    <w:rsid w:val="00D417D9"/>
    <w:rsid w:val="00D45BB8"/>
    <w:rsid w:val="00D472D6"/>
    <w:rsid w:val="00D53C30"/>
    <w:rsid w:val="00D53EBF"/>
    <w:rsid w:val="00D56CF5"/>
    <w:rsid w:val="00D57CC7"/>
    <w:rsid w:val="00D60B38"/>
    <w:rsid w:val="00D60B89"/>
    <w:rsid w:val="00D61B32"/>
    <w:rsid w:val="00D625E8"/>
    <w:rsid w:val="00D62C09"/>
    <w:rsid w:val="00D631CA"/>
    <w:rsid w:val="00D63E16"/>
    <w:rsid w:val="00D64054"/>
    <w:rsid w:val="00D64380"/>
    <w:rsid w:val="00D661D2"/>
    <w:rsid w:val="00D66B5F"/>
    <w:rsid w:val="00D73847"/>
    <w:rsid w:val="00D74C31"/>
    <w:rsid w:val="00D77694"/>
    <w:rsid w:val="00D808BE"/>
    <w:rsid w:val="00D810A8"/>
    <w:rsid w:val="00D83CB3"/>
    <w:rsid w:val="00D84558"/>
    <w:rsid w:val="00D86735"/>
    <w:rsid w:val="00D91204"/>
    <w:rsid w:val="00D9327B"/>
    <w:rsid w:val="00D94937"/>
    <w:rsid w:val="00D94B2A"/>
    <w:rsid w:val="00D959A1"/>
    <w:rsid w:val="00D96763"/>
    <w:rsid w:val="00DA2A03"/>
    <w:rsid w:val="00DA356B"/>
    <w:rsid w:val="00DA5683"/>
    <w:rsid w:val="00DA7507"/>
    <w:rsid w:val="00DA7E95"/>
    <w:rsid w:val="00DB25C0"/>
    <w:rsid w:val="00DB273F"/>
    <w:rsid w:val="00DB3CCF"/>
    <w:rsid w:val="00DB4B71"/>
    <w:rsid w:val="00DB5A62"/>
    <w:rsid w:val="00DB61F3"/>
    <w:rsid w:val="00DB666E"/>
    <w:rsid w:val="00DC0A2C"/>
    <w:rsid w:val="00DC1334"/>
    <w:rsid w:val="00DC58D0"/>
    <w:rsid w:val="00DC704E"/>
    <w:rsid w:val="00DC7548"/>
    <w:rsid w:val="00DC797E"/>
    <w:rsid w:val="00DC79F5"/>
    <w:rsid w:val="00DD0AE1"/>
    <w:rsid w:val="00DD4129"/>
    <w:rsid w:val="00DD48DF"/>
    <w:rsid w:val="00DE137A"/>
    <w:rsid w:val="00DE3EC5"/>
    <w:rsid w:val="00DE6E57"/>
    <w:rsid w:val="00DE79D1"/>
    <w:rsid w:val="00DF15D5"/>
    <w:rsid w:val="00DF339D"/>
    <w:rsid w:val="00DF34D4"/>
    <w:rsid w:val="00DF3DB4"/>
    <w:rsid w:val="00DF6B18"/>
    <w:rsid w:val="00E008F6"/>
    <w:rsid w:val="00E00AF8"/>
    <w:rsid w:val="00E016B0"/>
    <w:rsid w:val="00E02030"/>
    <w:rsid w:val="00E02D4E"/>
    <w:rsid w:val="00E03E48"/>
    <w:rsid w:val="00E047CE"/>
    <w:rsid w:val="00E05E4B"/>
    <w:rsid w:val="00E067A4"/>
    <w:rsid w:val="00E06B68"/>
    <w:rsid w:val="00E06B97"/>
    <w:rsid w:val="00E07781"/>
    <w:rsid w:val="00E079B5"/>
    <w:rsid w:val="00E103A5"/>
    <w:rsid w:val="00E11027"/>
    <w:rsid w:val="00E115AF"/>
    <w:rsid w:val="00E130EE"/>
    <w:rsid w:val="00E133C3"/>
    <w:rsid w:val="00E1344D"/>
    <w:rsid w:val="00E1634B"/>
    <w:rsid w:val="00E17D44"/>
    <w:rsid w:val="00E218A5"/>
    <w:rsid w:val="00E2500A"/>
    <w:rsid w:val="00E26A44"/>
    <w:rsid w:val="00E274A8"/>
    <w:rsid w:val="00E3391E"/>
    <w:rsid w:val="00E368EF"/>
    <w:rsid w:val="00E377C2"/>
    <w:rsid w:val="00E40511"/>
    <w:rsid w:val="00E407D4"/>
    <w:rsid w:val="00E50999"/>
    <w:rsid w:val="00E510E0"/>
    <w:rsid w:val="00E51A51"/>
    <w:rsid w:val="00E51CF2"/>
    <w:rsid w:val="00E5266C"/>
    <w:rsid w:val="00E540C5"/>
    <w:rsid w:val="00E54667"/>
    <w:rsid w:val="00E547D4"/>
    <w:rsid w:val="00E54B53"/>
    <w:rsid w:val="00E62504"/>
    <w:rsid w:val="00E632A1"/>
    <w:rsid w:val="00E63E94"/>
    <w:rsid w:val="00E6559D"/>
    <w:rsid w:val="00E66302"/>
    <w:rsid w:val="00E6690B"/>
    <w:rsid w:val="00E67028"/>
    <w:rsid w:val="00E67AF2"/>
    <w:rsid w:val="00E70BF8"/>
    <w:rsid w:val="00E70F3F"/>
    <w:rsid w:val="00E71132"/>
    <w:rsid w:val="00E738C9"/>
    <w:rsid w:val="00E73C09"/>
    <w:rsid w:val="00E761A2"/>
    <w:rsid w:val="00E7645E"/>
    <w:rsid w:val="00E76A61"/>
    <w:rsid w:val="00E77786"/>
    <w:rsid w:val="00E806F1"/>
    <w:rsid w:val="00E83F4C"/>
    <w:rsid w:val="00E8431C"/>
    <w:rsid w:val="00E85262"/>
    <w:rsid w:val="00E85A57"/>
    <w:rsid w:val="00E85F98"/>
    <w:rsid w:val="00E8627A"/>
    <w:rsid w:val="00E938B3"/>
    <w:rsid w:val="00E9394F"/>
    <w:rsid w:val="00E93D7F"/>
    <w:rsid w:val="00E958EC"/>
    <w:rsid w:val="00E96BB9"/>
    <w:rsid w:val="00EA2F09"/>
    <w:rsid w:val="00EA36DD"/>
    <w:rsid w:val="00EA4484"/>
    <w:rsid w:val="00EA4A6B"/>
    <w:rsid w:val="00EA4E50"/>
    <w:rsid w:val="00EA58F0"/>
    <w:rsid w:val="00EA58F9"/>
    <w:rsid w:val="00EA5EAE"/>
    <w:rsid w:val="00EA658D"/>
    <w:rsid w:val="00EB227A"/>
    <w:rsid w:val="00EC13B5"/>
    <w:rsid w:val="00EC18D9"/>
    <w:rsid w:val="00EC2845"/>
    <w:rsid w:val="00EC3110"/>
    <w:rsid w:val="00EC3E7F"/>
    <w:rsid w:val="00EC67ED"/>
    <w:rsid w:val="00EC72FF"/>
    <w:rsid w:val="00ED4543"/>
    <w:rsid w:val="00ED5326"/>
    <w:rsid w:val="00ED56A6"/>
    <w:rsid w:val="00ED5897"/>
    <w:rsid w:val="00ED66FD"/>
    <w:rsid w:val="00ED6DE1"/>
    <w:rsid w:val="00EE087F"/>
    <w:rsid w:val="00EE4565"/>
    <w:rsid w:val="00EE4DFE"/>
    <w:rsid w:val="00EE4F2B"/>
    <w:rsid w:val="00EE50F9"/>
    <w:rsid w:val="00EE53F0"/>
    <w:rsid w:val="00EF23D8"/>
    <w:rsid w:val="00EF5F64"/>
    <w:rsid w:val="00EF6616"/>
    <w:rsid w:val="00EF6C10"/>
    <w:rsid w:val="00EF74AC"/>
    <w:rsid w:val="00F01E44"/>
    <w:rsid w:val="00F0314C"/>
    <w:rsid w:val="00F0513E"/>
    <w:rsid w:val="00F05280"/>
    <w:rsid w:val="00F05B56"/>
    <w:rsid w:val="00F0683E"/>
    <w:rsid w:val="00F06AF3"/>
    <w:rsid w:val="00F06F6F"/>
    <w:rsid w:val="00F075E1"/>
    <w:rsid w:val="00F10D5D"/>
    <w:rsid w:val="00F11FD2"/>
    <w:rsid w:val="00F121EC"/>
    <w:rsid w:val="00F1222E"/>
    <w:rsid w:val="00F138FE"/>
    <w:rsid w:val="00F149DB"/>
    <w:rsid w:val="00F14F0F"/>
    <w:rsid w:val="00F158F4"/>
    <w:rsid w:val="00F15A4C"/>
    <w:rsid w:val="00F174C8"/>
    <w:rsid w:val="00F17847"/>
    <w:rsid w:val="00F17933"/>
    <w:rsid w:val="00F21AA6"/>
    <w:rsid w:val="00F257F1"/>
    <w:rsid w:val="00F258D3"/>
    <w:rsid w:val="00F302E4"/>
    <w:rsid w:val="00F30E1D"/>
    <w:rsid w:val="00F30F93"/>
    <w:rsid w:val="00F36505"/>
    <w:rsid w:val="00F3693D"/>
    <w:rsid w:val="00F36B48"/>
    <w:rsid w:val="00F36E47"/>
    <w:rsid w:val="00F3776E"/>
    <w:rsid w:val="00F40FCF"/>
    <w:rsid w:val="00F417F4"/>
    <w:rsid w:val="00F42E62"/>
    <w:rsid w:val="00F441DB"/>
    <w:rsid w:val="00F443CE"/>
    <w:rsid w:val="00F44464"/>
    <w:rsid w:val="00F47A4B"/>
    <w:rsid w:val="00F5150E"/>
    <w:rsid w:val="00F5454F"/>
    <w:rsid w:val="00F54656"/>
    <w:rsid w:val="00F55A29"/>
    <w:rsid w:val="00F56A8D"/>
    <w:rsid w:val="00F573CA"/>
    <w:rsid w:val="00F577E9"/>
    <w:rsid w:val="00F600CC"/>
    <w:rsid w:val="00F60213"/>
    <w:rsid w:val="00F6076C"/>
    <w:rsid w:val="00F65E58"/>
    <w:rsid w:val="00F67C41"/>
    <w:rsid w:val="00F70640"/>
    <w:rsid w:val="00F724BE"/>
    <w:rsid w:val="00F731E4"/>
    <w:rsid w:val="00F74E34"/>
    <w:rsid w:val="00F75352"/>
    <w:rsid w:val="00F778E3"/>
    <w:rsid w:val="00F83189"/>
    <w:rsid w:val="00F83DF9"/>
    <w:rsid w:val="00F85236"/>
    <w:rsid w:val="00F85A8C"/>
    <w:rsid w:val="00F933AC"/>
    <w:rsid w:val="00F9474A"/>
    <w:rsid w:val="00F95150"/>
    <w:rsid w:val="00F97DF1"/>
    <w:rsid w:val="00FA3793"/>
    <w:rsid w:val="00FA6749"/>
    <w:rsid w:val="00FB3B2B"/>
    <w:rsid w:val="00FB450F"/>
    <w:rsid w:val="00FB75E0"/>
    <w:rsid w:val="00FC1325"/>
    <w:rsid w:val="00FC247A"/>
    <w:rsid w:val="00FC354D"/>
    <w:rsid w:val="00FC4B00"/>
    <w:rsid w:val="00FC4C29"/>
    <w:rsid w:val="00FC4F46"/>
    <w:rsid w:val="00FC7C0B"/>
    <w:rsid w:val="00FD1B20"/>
    <w:rsid w:val="00FD23E2"/>
    <w:rsid w:val="00FD47F6"/>
    <w:rsid w:val="00FD4B02"/>
    <w:rsid w:val="00FD4FF2"/>
    <w:rsid w:val="00FD5225"/>
    <w:rsid w:val="00FE0183"/>
    <w:rsid w:val="00FE3AA1"/>
    <w:rsid w:val="00FE3CF6"/>
    <w:rsid w:val="00FE5BF8"/>
    <w:rsid w:val="00FE6401"/>
    <w:rsid w:val="00FF27AA"/>
    <w:rsid w:val="00FF2C17"/>
    <w:rsid w:val="00FF30D4"/>
    <w:rsid w:val="00FF3A6B"/>
    <w:rsid w:val="00FF6B35"/>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391">
      <w:bodyDiv w:val="1"/>
      <w:marLeft w:val="0"/>
      <w:marRight w:val="0"/>
      <w:marTop w:val="0"/>
      <w:marBottom w:val="0"/>
      <w:divBdr>
        <w:top w:val="none" w:sz="0" w:space="0" w:color="auto"/>
        <w:left w:val="none" w:sz="0" w:space="0" w:color="auto"/>
        <w:bottom w:val="none" w:sz="0" w:space="0" w:color="auto"/>
        <w:right w:val="none" w:sz="0" w:space="0" w:color="auto"/>
      </w:divBdr>
    </w:div>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72428101">
      <w:bodyDiv w:val="1"/>
      <w:marLeft w:val="0"/>
      <w:marRight w:val="0"/>
      <w:marTop w:val="0"/>
      <w:marBottom w:val="0"/>
      <w:divBdr>
        <w:top w:val="none" w:sz="0" w:space="0" w:color="auto"/>
        <w:left w:val="none" w:sz="0" w:space="0" w:color="auto"/>
        <w:bottom w:val="none" w:sz="0" w:space="0" w:color="auto"/>
        <w:right w:val="none" w:sz="0" w:space="0" w:color="auto"/>
      </w:divBdr>
    </w:div>
    <w:div w:id="955136708">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53011318">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7838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63B0-962B-4795-8C6C-7843252C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8489</Words>
  <Characters>4840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13303</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2015-04-10T11:06:00Z</cp:lastPrinted>
  <dcterms:created xsi:type="dcterms:W3CDTF">2017-10-03T12:20:00Z</dcterms:created>
  <dcterms:modified xsi:type="dcterms:W3CDTF">2017-10-03T12:20:00Z</dcterms:modified>
</cp:coreProperties>
</file>