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4B" w:rsidRDefault="006D3A4B" w:rsidP="005C783B">
      <w:pPr>
        <w:ind w:left="-112" w:right="-39"/>
        <w:jc w:val="center"/>
        <w:rPr>
          <w:b/>
          <w:sz w:val="28"/>
          <w:szCs w:val="28"/>
        </w:rPr>
      </w:pPr>
    </w:p>
    <w:p w:rsidR="00A068FF" w:rsidRPr="004A3A02" w:rsidRDefault="004A3A02" w:rsidP="005C783B">
      <w:pPr>
        <w:ind w:left="-112" w:right="-39"/>
        <w:jc w:val="center"/>
        <w:rPr>
          <w:b/>
          <w:sz w:val="28"/>
          <w:szCs w:val="28"/>
        </w:rPr>
      </w:pPr>
      <w:r w:rsidRPr="004A3A02">
        <w:rPr>
          <w:b/>
          <w:sz w:val="28"/>
          <w:szCs w:val="28"/>
        </w:rPr>
        <w:t xml:space="preserve">Atbildes uz piegādātāju jautājumiem par </w:t>
      </w:r>
      <w:r w:rsidR="00FF43C8">
        <w:rPr>
          <w:b/>
          <w:sz w:val="28"/>
          <w:szCs w:val="28"/>
        </w:rPr>
        <w:t xml:space="preserve">iepirkuma </w:t>
      </w:r>
      <w:r w:rsidR="00FF43C8" w:rsidRPr="00FF43C8">
        <w:rPr>
          <w:b/>
          <w:sz w:val="28"/>
          <w:szCs w:val="28"/>
        </w:rPr>
        <w:t xml:space="preserve">„Valsts kases </w:t>
      </w:r>
      <w:proofErr w:type="spellStart"/>
      <w:r w:rsidR="00FF43C8" w:rsidRPr="00FF43C8">
        <w:rPr>
          <w:b/>
          <w:sz w:val="28"/>
          <w:szCs w:val="28"/>
        </w:rPr>
        <w:t>ePakalpojumu</w:t>
      </w:r>
      <w:proofErr w:type="spellEnd"/>
      <w:r w:rsidR="00FF43C8" w:rsidRPr="00FF43C8">
        <w:rPr>
          <w:b/>
          <w:sz w:val="28"/>
          <w:szCs w:val="28"/>
        </w:rPr>
        <w:t xml:space="preserve"> sistēmu lietojamības izpēte”</w:t>
      </w:r>
      <w:r w:rsidR="00FF43C8">
        <w:rPr>
          <w:b/>
          <w:sz w:val="28"/>
          <w:szCs w:val="28"/>
        </w:rPr>
        <w:t>, identifikācijas Nr.</w:t>
      </w:r>
      <w:r w:rsidR="00EB5E63">
        <w:rPr>
          <w:b/>
          <w:sz w:val="28"/>
          <w:szCs w:val="28"/>
        </w:rPr>
        <w:t> </w:t>
      </w:r>
      <w:r w:rsidR="00FF43C8">
        <w:rPr>
          <w:b/>
          <w:sz w:val="28"/>
          <w:szCs w:val="28"/>
        </w:rPr>
        <w:t>VK/2017/06</w:t>
      </w:r>
      <w:r w:rsidR="005C783B">
        <w:rPr>
          <w:b/>
          <w:sz w:val="28"/>
          <w:szCs w:val="28"/>
        </w:rPr>
        <w:t xml:space="preserve"> nolikumu</w:t>
      </w:r>
    </w:p>
    <w:p w:rsidR="00AA5AA6" w:rsidRPr="005C783B" w:rsidRDefault="00AA5AA6" w:rsidP="005C783B">
      <w:pPr>
        <w:ind w:left="-112" w:right="-39"/>
        <w:jc w:val="center"/>
        <w:rPr>
          <w:b/>
          <w:sz w:val="28"/>
          <w:szCs w:val="28"/>
        </w:rPr>
      </w:pPr>
    </w:p>
    <w:p w:rsidR="009B1702" w:rsidRDefault="009B1702"/>
    <w:p w:rsidR="000B544A" w:rsidRPr="00FF43C8" w:rsidRDefault="000B544A" w:rsidP="000B544A">
      <w:pPr>
        <w:ind w:firstLine="567"/>
        <w:jc w:val="both"/>
      </w:pPr>
      <w:r>
        <w:t xml:space="preserve">Iepirkuma komisija </w:t>
      </w:r>
      <w:r w:rsidR="00FF43C8">
        <w:t>2017</w:t>
      </w:r>
      <w:r w:rsidR="005123DB">
        <w:t xml:space="preserve">. gada </w:t>
      </w:r>
      <w:r w:rsidR="00FF43C8">
        <w:t>28</w:t>
      </w:r>
      <w:r>
        <w:t>. </w:t>
      </w:r>
      <w:r w:rsidR="00306F5B">
        <w:t xml:space="preserve">septembrī </w:t>
      </w:r>
      <w:r w:rsidRPr="005E5611">
        <w:t xml:space="preserve">ir saņēmusi piegādātāja papildu informācijas (skaidrojuma) </w:t>
      </w:r>
      <w:r w:rsidR="00E62585" w:rsidRPr="009C57AA">
        <w:t>pieprasījum</w:t>
      </w:r>
      <w:r w:rsidR="00E62585">
        <w:t>u</w:t>
      </w:r>
      <w:r w:rsidR="00E62585" w:rsidRPr="002A75C6">
        <w:t xml:space="preserve"> </w:t>
      </w:r>
      <w:r w:rsidR="00944C51">
        <w:t xml:space="preserve">par </w:t>
      </w:r>
      <w:r w:rsidR="00FF43C8" w:rsidRPr="00FF43C8">
        <w:t>iepirkuma</w:t>
      </w:r>
      <w:r w:rsidRPr="00FF43C8">
        <w:t xml:space="preserve"> </w:t>
      </w:r>
      <w:r w:rsidR="00FF43C8" w:rsidRPr="00FF43C8">
        <w:t xml:space="preserve">„Valsts kases </w:t>
      </w:r>
      <w:proofErr w:type="spellStart"/>
      <w:r w:rsidR="00FF43C8" w:rsidRPr="00FF43C8">
        <w:t>ePakalpojumu</w:t>
      </w:r>
      <w:proofErr w:type="spellEnd"/>
      <w:r w:rsidR="00FF43C8" w:rsidRPr="00FF43C8">
        <w:t xml:space="preserve"> sistēmu lietojamības izpēte”</w:t>
      </w:r>
      <w:r w:rsidR="00FF43C8">
        <w:t xml:space="preserve"> </w:t>
      </w:r>
      <w:r w:rsidR="00FF43C8" w:rsidRPr="00FF43C8">
        <w:t>VK/2017/06</w:t>
      </w:r>
      <w:r w:rsidR="00944C51" w:rsidRPr="00FF43C8">
        <w:t xml:space="preserve"> nolikumu</w:t>
      </w:r>
      <w:r w:rsidRPr="00FF43C8">
        <w:t>.</w:t>
      </w:r>
    </w:p>
    <w:p w:rsidR="000B544A" w:rsidRDefault="000B544A" w:rsidP="000B544A">
      <w:pPr>
        <w:ind w:firstLine="567"/>
        <w:jc w:val="both"/>
      </w:pPr>
      <w:r>
        <w:t xml:space="preserve">Saskaņā ar Publisko iepirkumu likuma </w:t>
      </w:r>
      <w:r w:rsidR="00611887">
        <w:t>9</w:t>
      </w:r>
      <w:r>
        <w:t xml:space="preserve">. panta </w:t>
      </w:r>
      <w:r w:rsidR="00611887">
        <w:t>sesto</w:t>
      </w:r>
      <w:r>
        <w:t xml:space="preserve"> daļu sniedzam šādu skaidrojumu.</w:t>
      </w:r>
    </w:p>
    <w:p w:rsidR="000B544A" w:rsidRDefault="000B544A" w:rsidP="000B544A">
      <w:pPr>
        <w:jc w:val="both"/>
      </w:pPr>
    </w:p>
    <w:p w:rsidR="00D61B5D" w:rsidRDefault="00D61B5D" w:rsidP="000B544A">
      <w:pPr>
        <w:jc w:val="both"/>
      </w:pPr>
    </w:p>
    <w:p w:rsidR="00F70C96" w:rsidRPr="00611887" w:rsidRDefault="000A3850" w:rsidP="00611887">
      <w:pPr>
        <w:pStyle w:val="ListParagraph"/>
        <w:widowControl w:val="0"/>
        <w:numPr>
          <w:ilvl w:val="0"/>
          <w:numId w:val="10"/>
        </w:numPr>
        <w:jc w:val="both"/>
        <w:rPr>
          <w:rFonts w:eastAsia="Calibri"/>
        </w:rPr>
      </w:pPr>
      <w:r w:rsidRPr="00611887">
        <w:rPr>
          <w:rFonts w:eastAsia="Calibri"/>
          <w:b/>
        </w:rPr>
        <w:t>J</w:t>
      </w:r>
      <w:r w:rsidR="00F70C96" w:rsidRPr="00611887">
        <w:rPr>
          <w:rFonts w:eastAsia="Calibri"/>
          <w:b/>
        </w:rPr>
        <w:t>autājums.</w:t>
      </w:r>
    </w:p>
    <w:p w:rsidR="00F70C96" w:rsidRPr="00F70C96" w:rsidRDefault="00611887" w:rsidP="00306F5B">
      <w:pPr>
        <w:tabs>
          <w:tab w:val="left" w:pos="284"/>
        </w:tabs>
        <w:ind w:left="567"/>
        <w:jc w:val="both"/>
      </w:pPr>
      <w:r w:rsidRPr="00611887">
        <w:t>Vai Piegādātājam tiks nodrošināta piekļuve kvantitatīvu datu analīze</w:t>
      </w:r>
      <w:r>
        <w:t>i nepieciešamiem rīkiem, tādiem,</w:t>
      </w:r>
      <w:r w:rsidRPr="00611887">
        <w:t xml:space="preserve"> kā </w:t>
      </w:r>
      <w:proofErr w:type="spellStart"/>
      <w:r w:rsidRPr="00611887">
        <w:t>Google</w:t>
      </w:r>
      <w:proofErr w:type="spellEnd"/>
      <w:r w:rsidRPr="00611887">
        <w:t xml:space="preserve"> </w:t>
      </w:r>
      <w:proofErr w:type="spellStart"/>
      <w:r w:rsidRPr="00611887">
        <w:t>Analytics</w:t>
      </w:r>
      <w:proofErr w:type="spellEnd"/>
      <w:r w:rsidRPr="00611887">
        <w:t xml:space="preserve"> un </w:t>
      </w:r>
      <w:proofErr w:type="spellStart"/>
      <w:r w:rsidRPr="00611887">
        <w:t>Yandex</w:t>
      </w:r>
      <w:proofErr w:type="spellEnd"/>
      <w:r w:rsidRPr="00611887">
        <w:t xml:space="preserve"> Metrika? Ja tādi rīki nav uzstādīti </w:t>
      </w:r>
      <w:proofErr w:type="spellStart"/>
      <w:r w:rsidRPr="00611887">
        <w:t>ePakalpojumu</w:t>
      </w:r>
      <w:proofErr w:type="spellEnd"/>
      <w:r w:rsidRPr="00611887">
        <w:t xml:space="preserve"> resursā, vai tas ir iespējams darīt un kādā laikā?</w:t>
      </w:r>
    </w:p>
    <w:p w:rsidR="00F70C96" w:rsidRDefault="00F70C96" w:rsidP="00F70C96">
      <w:pPr>
        <w:tabs>
          <w:tab w:val="left" w:pos="284"/>
        </w:tabs>
        <w:ind w:left="567"/>
        <w:jc w:val="both"/>
      </w:pPr>
    </w:p>
    <w:p w:rsidR="00263482" w:rsidRPr="00306F5B" w:rsidRDefault="00306F5B" w:rsidP="00F70C96">
      <w:pPr>
        <w:tabs>
          <w:tab w:val="left" w:pos="284"/>
        </w:tabs>
        <w:ind w:left="567"/>
        <w:jc w:val="both"/>
        <w:rPr>
          <w:b/>
        </w:rPr>
      </w:pPr>
      <w:r w:rsidRPr="00306F5B">
        <w:rPr>
          <w:b/>
        </w:rPr>
        <w:t>Atbilde.</w:t>
      </w:r>
    </w:p>
    <w:p w:rsidR="00306F5B" w:rsidRDefault="00100C14" w:rsidP="00100C14">
      <w:pPr>
        <w:ind w:left="567"/>
        <w:jc w:val="both"/>
      </w:pPr>
      <w:r w:rsidRPr="00100C14">
        <w:t xml:space="preserve">Kvantitatīvo datu analīzes rīku </w:t>
      </w:r>
      <w:proofErr w:type="spellStart"/>
      <w:r w:rsidRPr="00100C14">
        <w:t>ePakalpojumu</w:t>
      </w:r>
      <w:proofErr w:type="spellEnd"/>
      <w:r w:rsidRPr="00100C14">
        <w:t xml:space="preserve"> resursam plānojam uzstādīt pēc </w:t>
      </w:r>
      <w:r>
        <w:t>iepirkuma noslēgšanas un piegādātāja noskaidrošanas. No p</w:t>
      </w:r>
      <w:r w:rsidRPr="00100C14">
        <w:t>iegādātāja sagaidām izmantojamā datu analīzes rīka piedāvājumu (var piedā</w:t>
      </w:r>
      <w:r>
        <w:t>vāt arī vairākus), kas atbilst p</w:t>
      </w:r>
      <w:r w:rsidRPr="00100C14">
        <w:t xml:space="preserve">iegādātāja kompetencei, pieredzei lietošanā un vislabāk piemērojams </w:t>
      </w:r>
      <w:r>
        <w:t>iepirkumā</w:t>
      </w:r>
      <w:r w:rsidRPr="00100C14">
        <w:t xml:space="preserve"> </w:t>
      </w:r>
      <w:r>
        <w:t>noteikto prasību realizācijai. Kopā ar piegādātāju un p</w:t>
      </w:r>
      <w:r w:rsidRPr="00100C14">
        <w:t>asūtītāja drošības ekspertu plānojam saskaņot konkrētā rīka izvēli, vienoties par rī</w:t>
      </w:r>
      <w:r>
        <w:t>ka uzstādīšanas termiņu, kā arī p</w:t>
      </w:r>
      <w:r w:rsidRPr="00100C14">
        <w:t>iegādātāja piekļ</w:t>
      </w:r>
      <w:r>
        <w:t xml:space="preserve">uves veidu statistikas datiem, </w:t>
      </w:r>
      <w:r w:rsidRPr="00100C14">
        <w:t xml:space="preserve">analizējamo datu apjomu un periodu. Atkarībā no izvēlētā rīka </w:t>
      </w:r>
      <w:r>
        <w:t>nodr</w:t>
      </w:r>
      <w:r w:rsidR="006D3A4B">
        <w:t>ošinātās funkcionalitātes</w:t>
      </w:r>
      <w:r>
        <w:t xml:space="preserve"> p</w:t>
      </w:r>
      <w:r w:rsidRPr="00100C14">
        <w:t>asūtītājs patur iespējas noteikt ierobežojumus atsevišķu funkciju izmantošanā, kā</w:t>
      </w:r>
      <w:r>
        <w:t>,</w:t>
      </w:r>
      <w:r w:rsidRPr="00100C14">
        <w:t xml:space="preserve"> piemēram, </w:t>
      </w:r>
      <w:proofErr w:type="spellStart"/>
      <w:r w:rsidRPr="00100C14">
        <w:t>Yandex</w:t>
      </w:r>
      <w:proofErr w:type="spellEnd"/>
      <w:r w:rsidRPr="00100C14">
        <w:t xml:space="preserve"> Metrika </w:t>
      </w:r>
      <w:proofErr w:type="spellStart"/>
      <w:r w:rsidRPr="00100C14">
        <w:t>Webvisor</w:t>
      </w:r>
      <w:proofErr w:type="spellEnd"/>
      <w:r w:rsidRPr="00100C14">
        <w:t xml:space="preserve"> piedāvātais lietotāja ekrāna/darbību ieraksts.</w:t>
      </w:r>
    </w:p>
    <w:p w:rsidR="00306F5B" w:rsidRDefault="00306F5B" w:rsidP="003D2B50">
      <w:pPr>
        <w:tabs>
          <w:tab w:val="left" w:pos="284"/>
        </w:tabs>
        <w:jc w:val="both"/>
      </w:pPr>
    </w:p>
    <w:p w:rsidR="003D2B50" w:rsidRPr="006D3A4B" w:rsidRDefault="006D3A4B" w:rsidP="006D3A4B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b/>
        </w:rPr>
      </w:pPr>
      <w:r w:rsidRPr="006D3A4B">
        <w:rPr>
          <w:b/>
        </w:rPr>
        <w:t>Jautājums.</w:t>
      </w:r>
    </w:p>
    <w:p w:rsidR="006D3A4B" w:rsidRPr="006D3A4B" w:rsidRDefault="006D3A4B" w:rsidP="006D3A4B">
      <w:pPr>
        <w:tabs>
          <w:tab w:val="left" w:pos="284"/>
        </w:tabs>
        <w:ind w:left="567"/>
        <w:jc w:val="both"/>
      </w:pPr>
      <w:r w:rsidRPr="006D3A4B">
        <w:t>Maksimāls izpētē iesaistīto personu daudzums ir 60, bet cik ir u</w:t>
      </w:r>
      <w:r w:rsidRPr="006D3A4B">
        <w:t>zskatīts par minimālu daudzumu?</w:t>
      </w:r>
    </w:p>
    <w:p w:rsidR="006D3A4B" w:rsidRPr="006D3A4B" w:rsidRDefault="006D3A4B" w:rsidP="006D3A4B">
      <w:pPr>
        <w:tabs>
          <w:tab w:val="left" w:pos="284"/>
        </w:tabs>
        <w:ind w:left="567"/>
        <w:jc w:val="both"/>
      </w:pPr>
    </w:p>
    <w:p w:rsidR="006D3A4B" w:rsidRPr="006D3A4B" w:rsidRDefault="006D3A4B" w:rsidP="006D3A4B">
      <w:pPr>
        <w:tabs>
          <w:tab w:val="left" w:pos="284"/>
        </w:tabs>
        <w:ind w:left="567"/>
        <w:jc w:val="both"/>
        <w:rPr>
          <w:b/>
        </w:rPr>
      </w:pPr>
      <w:r w:rsidRPr="006D3A4B">
        <w:rPr>
          <w:b/>
        </w:rPr>
        <w:t>Atbilde.</w:t>
      </w:r>
    </w:p>
    <w:p w:rsidR="006D3A4B" w:rsidRPr="00F70C96" w:rsidRDefault="006D3A4B" w:rsidP="006D3A4B">
      <w:pPr>
        <w:tabs>
          <w:tab w:val="left" w:pos="284"/>
        </w:tabs>
        <w:ind w:left="567"/>
        <w:jc w:val="both"/>
      </w:pPr>
      <w:r w:rsidRPr="006D3A4B">
        <w:t>Izpētē iesaistīto personu skaits ir atkarīgs no kopējā apzinātā sistēmu lietotāju grupu skaita (tehniskās s</w:t>
      </w:r>
      <w:r>
        <w:t>pecifikācijas 5.3.4. </w:t>
      </w:r>
      <w:r w:rsidRPr="006D3A4B">
        <w:t>apakšpunkts). Pieņemam, ka vienas grupas viedokli var reprezentēt ne mazāk kā 7 (septiņi) lietotāji. Prognozējam, ka kopējais lietotāju skaits būs tuvu maksimumam.</w:t>
      </w:r>
    </w:p>
    <w:p w:rsidR="00263482" w:rsidRDefault="00263482" w:rsidP="00D56836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jc w:val="both"/>
      </w:pPr>
    </w:p>
    <w:p w:rsidR="006D3A4B" w:rsidRDefault="006D3A4B" w:rsidP="00D56836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jc w:val="both"/>
      </w:pPr>
    </w:p>
    <w:p w:rsidR="006D3A4B" w:rsidRDefault="006D3A4B" w:rsidP="00D56836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jc w:val="both"/>
      </w:pPr>
    </w:p>
    <w:p w:rsidR="009D1552" w:rsidRDefault="009D1552" w:rsidP="00D56836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jc w:val="both"/>
      </w:pPr>
      <w:bookmarkStart w:id="0" w:name="_GoBack"/>
      <w:bookmarkEnd w:id="0"/>
    </w:p>
    <w:p w:rsidR="00611887" w:rsidRDefault="00611887" w:rsidP="00611887">
      <w:r>
        <w:t>Iepirkuma</w:t>
      </w:r>
      <w:r w:rsidR="005D07F1" w:rsidRPr="00A553B3">
        <w:t xml:space="preserve"> </w:t>
      </w:r>
      <w:r w:rsidRPr="00FF43C8">
        <w:t xml:space="preserve">„Valsts kases </w:t>
      </w:r>
      <w:proofErr w:type="spellStart"/>
      <w:r w:rsidRPr="00FF43C8">
        <w:t>ePakalpojumu</w:t>
      </w:r>
      <w:proofErr w:type="spellEnd"/>
    </w:p>
    <w:p w:rsidR="00611887" w:rsidRDefault="00611887" w:rsidP="00611887">
      <w:r w:rsidRPr="00FF43C8">
        <w:t>sistēmu lietojamības izpēte”</w:t>
      </w:r>
    </w:p>
    <w:p w:rsidR="000A5DA9" w:rsidRPr="00A553B3" w:rsidRDefault="005123DB">
      <w:r>
        <w:t>komisijas</w:t>
      </w:r>
      <w:r w:rsidR="007F4BE8">
        <w:t xml:space="preserve"> </w:t>
      </w:r>
      <w:r w:rsidR="006D198D">
        <w:t>priekšsēdētājs</w:t>
      </w:r>
      <w:r w:rsidR="000A5DA9" w:rsidRPr="00A553B3">
        <w:tab/>
      </w:r>
      <w:r w:rsidR="000A5DA9" w:rsidRPr="00A553B3">
        <w:tab/>
      </w:r>
      <w:r>
        <w:tab/>
      </w:r>
      <w:r>
        <w:tab/>
      </w:r>
      <w:r>
        <w:tab/>
      </w:r>
      <w:r w:rsidR="00A553B3">
        <w:tab/>
      </w:r>
      <w:r>
        <w:tab/>
      </w:r>
      <w:r w:rsidR="005D374B" w:rsidRPr="00A553B3">
        <w:tab/>
      </w:r>
      <w:r w:rsidR="006D198D">
        <w:t>M. Prikulis</w:t>
      </w:r>
    </w:p>
    <w:sectPr w:rsidR="000A5DA9" w:rsidRPr="00A553B3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60" w:rsidRDefault="006D7E60">
      <w:r>
        <w:separator/>
      </w:r>
    </w:p>
  </w:endnote>
  <w:endnote w:type="continuationSeparator" w:id="0">
    <w:p w:rsidR="006D7E60" w:rsidRDefault="006D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9D" w:rsidRDefault="00FB44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49D" w:rsidRDefault="00FB44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8D" w:rsidRDefault="007C5C8D">
    <w:pPr>
      <w:pStyle w:val="Footer"/>
      <w:jc w:val="right"/>
    </w:pPr>
  </w:p>
  <w:p w:rsidR="00FB449D" w:rsidRDefault="00FB44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60" w:rsidRDefault="006D7E60">
      <w:r>
        <w:separator/>
      </w:r>
    </w:p>
  </w:footnote>
  <w:footnote w:type="continuationSeparator" w:id="0">
    <w:p w:rsidR="006D7E60" w:rsidRDefault="006D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9D" w:rsidRDefault="00FB44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A90"/>
    <w:multiLevelType w:val="hybridMultilevel"/>
    <w:tmpl w:val="B4A6CB46"/>
    <w:lvl w:ilvl="0" w:tplc="BF1E63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E7C9A"/>
    <w:multiLevelType w:val="hybridMultilevel"/>
    <w:tmpl w:val="81CE2B62"/>
    <w:lvl w:ilvl="0" w:tplc="206E79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33279E"/>
    <w:multiLevelType w:val="hybridMultilevel"/>
    <w:tmpl w:val="2D02F474"/>
    <w:lvl w:ilvl="0" w:tplc="042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BE1B58"/>
    <w:multiLevelType w:val="hybridMultilevel"/>
    <w:tmpl w:val="63E4B7BA"/>
    <w:lvl w:ilvl="0" w:tplc="9EAE29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67007"/>
    <w:multiLevelType w:val="hybridMultilevel"/>
    <w:tmpl w:val="8924BDE8"/>
    <w:lvl w:ilvl="0" w:tplc="AD32EC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C2EA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A525F9"/>
    <w:multiLevelType w:val="multilevel"/>
    <w:tmpl w:val="140EC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4057ADB"/>
    <w:multiLevelType w:val="hybridMultilevel"/>
    <w:tmpl w:val="FFD2C7C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513B16"/>
    <w:multiLevelType w:val="hybridMultilevel"/>
    <w:tmpl w:val="624C5F74"/>
    <w:lvl w:ilvl="0" w:tplc="214CE8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02C68"/>
    <w:multiLevelType w:val="hybridMultilevel"/>
    <w:tmpl w:val="9912B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B5442"/>
    <w:multiLevelType w:val="hybridMultilevel"/>
    <w:tmpl w:val="712E87F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60"/>
    <w:rsid w:val="00010EE7"/>
    <w:rsid w:val="00016EE5"/>
    <w:rsid w:val="00023FFB"/>
    <w:rsid w:val="00043B7C"/>
    <w:rsid w:val="00050D1B"/>
    <w:rsid w:val="000534FE"/>
    <w:rsid w:val="00061F95"/>
    <w:rsid w:val="00075934"/>
    <w:rsid w:val="00082BA0"/>
    <w:rsid w:val="000960DD"/>
    <w:rsid w:val="000A3850"/>
    <w:rsid w:val="000A5DA9"/>
    <w:rsid w:val="000A7A7C"/>
    <w:rsid w:val="000B3D90"/>
    <w:rsid w:val="000B544A"/>
    <w:rsid w:val="000C3AAA"/>
    <w:rsid w:val="000C7C38"/>
    <w:rsid w:val="000E77DD"/>
    <w:rsid w:val="00100C14"/>
    <w:rsid w:val="00120AB1"/>
    <w:rsid w:val="00124A4C"/>
    <w:rsid w:val="00137B66"/>
    <w:rsid w:val="00146736"/>
    <w:rsid w:val="001524DC"/>
    <w:rsid w:val="00165FF2"/>
    <w:rsid w:val="0018031D"/>
    <w:rsid w:val="00194A82"/>
    <w:rsid w:val="001B6D0E"/>
    <w:rsid w:val="001B7685"/>
    <w:rsid w:val="001C09E9"/>
    <w:rsid w:val="001D1406"/>
    <w:rsid w:val="001D6F52"/>
    <w:rsid w:val="001F3D16"/>
    <w:rsid w:val="002067FC"/>
    <w:rsid w:val="002142AB"/>
    <w:rsid w:val="00214E4A"/>
    <w:rsid w:val="002205CD"/>
    <w:rsid w:val="00222031"/>
    <w:rsid w:val="0026294B"/>
    <w:rsid w:val="00263482"/>
    <w:rsid w:val="0026650E"/>
    <w:rsid w:val="00283B7B"/>
    <w:rsid w:val="002B7D48"/>
    <w:rsid w:val="002D7F68"/>
    <w:rsid w:val="002F08A4"/>
    <w:rsid w:val="002F7121"/>
    <w:rsid w:val="00306F5B"/>
    <w:rsid w:val="00320AB2"/>
    <w:rsid w:val="00322C67"/>
    <w:rsid w:val="00343BD9"/>
    <w:rsid w:val="003541BA"/>
    <w:rsid w:val="00380BB9"/>
    <w:rsid w:val="00384445"/>
    <w:rsid w:val="003B20F2"/>
    <w:rsid w:val="003C1971"/>
    <w:rsid w:val="003C1A4D"/>
    <w:rsid w:val="003D2B50"/>
    <w:rsid w:val="003E1155"/>
    <w:rsid w:val="004015A6"/>
    <w:rsid w:val="004705E3"/>
    <w:rsid w:val="00475385"/>
    <w:rsid w:val="00497F3F"/>
    <w:rsid w:val="004A3A02"/>
    <w:rsid w:val="004B1BF0"/>
    <w:rsid w:val="004D0E64"/>
    <w:rsid w:val="004D3057"/>
    <w:rsid w:val="004D6C08"/>
    <w:rsid w:val="004F37D9"/>
    <w:rsid w:val="004F48C9"/>
    <w:rsid w:val="005123DB"/>
    <w:rsid w:val="005333C6"/>
    <w:rsid w:val="0053758A"/>
    <w:rsid w:val="00540446"/>
    <w:rsid w:val="0055674D"/>
    <w:rsid w:val="005A6CC0"/>
    <w:rsid w:val="005B5897"/>
    <w:rsid w:val="005C022A"/>
    <w:rsid w:val="005C3A67"/>
    <w:rsid w:val="005C783B"/>
    <w:rsid w:val="005D07F1"/>
    <w:rsid w:val="005D374B"/>
    <w:rsid w:val="005D40B5"/>
    <w:rsid w:val="005F610D"/>
    <w:rsid w:val="006010EB"/>
    <w:rsid w:val="00603205"/>
    <w:rsid w:val="0060778D"/>
    <w:rsid w:val="00611887"/>
    <w:rsid w:val="00611A22"/>
    <w:rsid w:val="0061654C"/>
    <w:rsid w:val="00654820"/>
    <w:rsid w:val="006553B7"/>
    <w:rsid w:val="00656F5A"/>
    <w:rsid w:val="00674316"/>
    <w:rsid w:val="00681A4E"/>
    <w:rsid w:val="006B1C27"/>
    <w:rsid w:val="006D198D"/>
    <w:rsid w:val="006D3A4B"/>
    <w:rsid w:val="006D7E60"/>
    <w:rsid w:val="00704D91"/>
    <w:rsid w:val="007062B7"/>
    <w:rsid w:val="00750C90"/>
    <w:rsid w:val="007671D2"/>
    <w:rsid w:val="007705DE"/>
    <w:rsid w:val="007869DB"/>
    <w:rsid w:val="007A71E5"/>
    <w:rsid w:val="007A756D"/>
    <w:rsid w:val="007C5C8D"/>
    <w:rsid w:val="007D3211"/>
    <w:rsid w:val="007F4BE8"/>
    <w:rsid w:val="00801840"/>
    <w:rsid w:val="00870F2D"/>
    <w:rsid w:val="008C4B87"/>
    <w:rsid w:val="008C507C"/>
    <w:rsid w:val="008D4B77"/>
    <w:rsid w:val="008D51D3"/>
    <w:rsid w:val="008F18EB"/>
    <w:rsid w:val="008F4302"/>
    <w:rsid w:val="00900829"/>
    <w:rsid w:val="00944C51"/>
    <w:rsid w:val="00955C42"/>
    <w:rsid w:val="009714AD"/>
    <w:rsid w:val="00977C0E"/>
    <w:rsid w:val="009B1702"/>
    <w:rsid w:val="009B50E3"/>
    <w:rsid w:val="009B6631"/>
    <w:rsid w:val="009C1180"/>
    <w:rsid w:val="009C197B"/>
    <w:rsid w:val="009C279C"/>
    <w:rsid w:val="009D1552"/>
    <w:rsid w:val="009D42B0"/>
    <w:rsid w:val="009D7F34"/>
    <w:rsid w:val="009F5380"/>
    <w:rsid w:val="00A00826"/>
    <w:rsid w:val="00A068FF"/>
    <w:rsid w:val="00A079C3"/>
    <w:rsid w:val="00A3218D"/>
    <w:rsid w:val="00A3372E"/>
    <w:rsid w:val="00A4609E"/>
    <w:rsid w:val="00A553B3"/>
    <w:rsid w:val="00A57C39"/>
    <w:rsid w:val="00A773E5"/>
    <w:rsid w:val="00A862BA"/>
    <w:rsid w:val="00AA5AA6"/>
    <w:rsid w:val="00AC171E"/>
    <w:rsid w:val="00AD5343"/>
    <w:rsid w:val="00AE692C"/>
    <w:rsid w:val="00AF3188"/>
    <w:rsid w:val="00B33E04"/>
    <w:rsid w:val="00B42E88"/>
    <w:rsid w:val="00B45427"/>
    <w:rsid w:val="00B72E51"/>
    <w:rsid w:val="00B8574B"/>
    <w:rsid w:val="00B94AA7"/>
    <w:rsid w:val="00BC2357"/>
    <w:rsid w:val="00BC4EB1"/>
    <w:rsid w:val="00BD1F09"/>
    <w:rsid w:val="00BD74B8"/>
    <w:rsid w:val="00BE41E6"/>
    <w:rsid w:val="00BF09AA"/>
    <w:rsid w:val="00C1138E"/>
    <w:rsid w:val="00C145DD"/>
    <w:rsid w:val="00C22FF1"/>
    <w:rsid w:val="00C50A7C"/>
    <w:rsid w:val="00C565CD"/>
    <w:rsid w:val="00C61FD3"/>
    <w:rsid w:val="00CC25D4"/>
    <w:rsid w:val="00CC5BB5"/>
    <w:rsid w:val="00CE0D15"/>
    <w:rsid w:val="00D164D1"/>
    <w:rsid w:val="00D50F24"/>
    <w:rsid w:val="00D5526F"/>
    <w:rsid w:val="00D56836"/>
    <w:rsid w:val="00D61B5D"/>
    <w:rsid w:val="00D67D6B"/>
    <w:rsid w:val="00DB4219"/>
    <w:rsid w:val="00DB4EF2"/>
    <w:rsid w:val="00DE04D5"/>
    <w:rsid w:val="00DE7B67"/>
    <w:rsid w:val="00E03585"/>
    <w:rsid w:val="00E05E4F"/>
    <w:rsid w:val="00E13C3F"/>
    <w:rsid w:val="00E27B17"/>
    <w:rsid w:val="00E62585"/>
    <w:rsid w:val="00E626BA"/>
    <w:rsid w:val="00E907A5"/>
    <w:rsid w:val="00EA56E0"/>
    <w:rsid w:val="00EB5708"/>
    <w:rsid w:val="00EB5E63"/>
    <w:rsid w:val="00EE4447"/>
    <w:rsid w:val="00F101B2"/>
    <w:rsid w:val="00F5695D"/>
    <w:rsid w:val="00F70C96"/>
    <w:rsid w:val="00F72F98"/>
    <w:rsid w:val="00F834F8"/>
    <w:rsid w:val="00F868F4"/>
    <w:rsid w:val="00F90DEE"/>
    <w:rsid w:val="00FA0E30"/>
    <w:rsid w:val="00FA52F6"/>
    <w:rsid w:val="00FB449D"/>
    <w:rsid w:val="00FD5BA6"/>
    <w:rsid w:val="00FF3B5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70"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ind w:left="360"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8277"/>
      </w:tabs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Indent2">
    <w:name w:val="Body Text Indent 2"/>
    <w:basedOn w:val="Normal"/>
    <w:semiHidden/>
    <w:pPr>
      <w:ind w:firstLine="720"/>
    </w:pPr>
    <w:rPr>
      <w:rFonts w:ascii="Arial" w:hAnsi="Arial"/>
      <w:sz w:val="28"/>
      <w:szCs w:val="20"/>
    </w:rPr>
  </w:style>
  <w:style w:type="paragraph" w:customStyle="1" w:styleId="StyleHeading3TimesNewRoman">
    <w:name w:val="Style Heading 3 + Times New Roman"/>
    <w:basedOn w:val="Heading3"/>
    <w:pPr>
      <w:suppressAutoHyphens/>
      <w:spacing w:before="120"/>
      <w:jc w:val="left"/>
    </w:pPr>
    <w:rPr>
      <w:b/>
      <w:iCs w:val="0"/>
      <w:szCs w:val="20"/>
      <w:lang w:eastAsia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2">
    <w:name w:val="Body Text 2"/>
    <w:basedOn w:val="Normal"/>
    <w:semiHidden/>
    <w:pPr>
      <w:jc w:val="both"/>
    </w:pPr>
  </w:style>
  <w:style w:type="paragraph" w:styleId="BodyTextIndent3">
    <w:name w:val="Body Text Indent 3"/>
    <w:basedOn w:val="Normal"/>
    <w:semiHidden/>
    <w:pPr>
      <w:ind w:firstLine="3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link w:val="ListParagraphChar"/>
    <w:uiPriority w:val="34"/>
    <w:qFormat/>
    <w:rsid w:val="00DE04D5"/>
    <w:pPr>
      <w:ind w:left="720"/>
      <w:contextualSpacing/>
    </w:pPr>
    <w:rPr>
      <w:lang w:eastAsia="lv-LV"/>
    </w:rPr>
  </w:style>
  <w:style w:type="character" w:customStyle="1" w:styleId="FooterChar">
    <w:name w:val="Footer Char"/>
    <w:link w:val="Footer"/>
    <w:uiPriority w:val="99"/>
    <w:rsid w:val="007C5C8D"/>
    <w:rPr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50F2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70"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ind w:left="360"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8277"/>
      </w:tabs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Indent2">
    <w:name w:val="Body Text Indent 2"/>
    <w:basedOn w:val="Normal"/>
    <w:semiHidden/>
    <w:pPr>
      <w:ind w:firstLine="720"/>
    </w:pPr>
    <w:rPr>
      <w:rFonts w:ascii="Arial" w:hAnsi="Arial"/>
      <w:sz w:val="28"/>
      <w:szCs w:val="20"/>
    </w:rPr>
  </w:style>
  <w:style w:type="paragraph" w:customStyle="1" w:styleId="StyleHeading3TimesNewRoman">
    <w:name w:val="Style Heading 3 + Times New Roman"/>
    <w:basedOn w:val="Heading3"/>
    <w:pPr>
      <w:suppressAutoHyphens/>
      <w:spacing w:before="120"/>
      <w:jc w:val="left"/>
    </w:pPr>
    <w:rPr>
      <w:b/>
      <w:iCs w:val="0"/>
      <w:szCs w:val="20"/>
      <w:lang w:eastAsia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2">
    <w:name w:val="Body Text 2"/>
    <w:basedOn w:val="Normal"/>
    <w:semiHidden/>
    <w:pPr>
      <w:jc w:val="both"/>
    </w:pPr>
  </w:style>
  <w:style w:type="paragraph" w:styleId="BodyTextIndent3">
    <w:name w:val="Body Text Indent 3"/>
    <w:basedOn w:val="Normal"/>
    <w:semiHidden/>
    <w:pPr>
      <w:ind w:firstLine="3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link w:val="ListParagraphChar"/>
    <w:uiPriority w:val="34"/>
    <w:qFormat/>
    <w:rsid w:val="00DE04D5"/>
    <w:pPr>
      <w:ind w:left="720"/>
      <w:contextualSpacing/>
    </w:pPr>
    <w:rPr>
      <w:lang w:eastAsia="lv-LV"/>
    </w:rPr>
  </w:style>
  <w:style w:type="character" w:customStyle="1" w:styleId="FooterChar">
    <w:name w:val="Footer Char"/>
    <w:link w:val="Footer"/>
    <w:uiPriority w:val="99"/>
    <w:rsid w:val="007C5C8D"/>
    <w:rPr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50F2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06%20VK%20e-pakalpojumu%20testesan\VK-2016-05%20Atbildes%20uz%20ieinteres%20piegad%20jaut_13.09.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4205-1CF7-46E8-9F9B-1B8092FA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VK-2016-05 Atbildes uz ieinteres piegad jaut_13.09.2016</Template>
  <TotalTime>67</TotalTime>
  <Pages>1</Pages>
  <Words>243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134</cp:revision>
  <cp:lastPrinted>2017-09-28T12:51:00Z</cp:lastPrinted>
  <dcterms:created xsi:type="dcterms:W3CDTF">2017-09-28T12:28:00Z</dcterms:created>
  <dcterms:modified xsi:type="dcterms:W3CDTF">2017-09-28T13:35:00Z</dcterms:modified>
</cp:coreProperties>
</file>