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FCB9" w14:textId="77777777" w:rsidR="00CF32EB" w:rsidRDefault="00CF32EB" w:rsidP="002356A5">
      <w:pPr>
        <w:ind w:left="360"/>
        <w:jc w:val="right"/>
      </w:pPr>
      <w:bookmarkStart w:id="0" w:name="Text10"/>
    </w:p>
    <w:p w14:paraId="3C0C7335" w14:textId="77777777" w:rsidR="00CF32EB" w:rsidRDefault="00CF32EB" w:rsidP="002356A5">
      <w:pPr>
        <w:ind w:left="360"/>
        <w:jc w:val="right"/>
      </w:pPr>
    </w:p>
    <w:p w14:paraId="57E10000" w14:textId="77777777" w:rsidR="002356A5" w:rsidRPr="008B3275" w:rsidRDefault="002356A5" w:rsidP="002356A5">
      <w:pPr>
        <w:ind w:left="360"/>
        <w:jc w:val="right"/>
      </w:pPr>
      <w:r w:rsidRPr="008B3275">
        <w:t>APSTIPRINĀTS</w:t>
      </w:r>
    </w:p>
    <w:p w14:paraId="57E10001" w14:textId="45E404B9" w:rsidR="002356A5" w:rsidRPr="00732C70" w:rsidRDefault="002356A5" w:rsidP="002356A5">
      <w:pPr>
        <w:ind w:left="360"/>
        <w:jc w:val="right"/>
      </w:pPr>
      <w:r w:rsidRPr="00732C70">
        <w:t>Valsts kases 201</w:t>
      </w:r>
      <w:r w:rsidR="00184A78">
        <w:t>8</w:t>
      </w:r>
      <w:r w:rsidRPr="00732C70">
        <w:t xml:space="preserve">. gada </w:t>
      </w:r>
      <w:r w:rsidR="009E0430">
        <w:t>29</w:t>
      </w:r>
      <w:r w:rsidR="005250BE">
        <w:t>. maija</w:t>
      </w:r>
    </w:p>
    <w:p w14:paraId="57E10002" w14:textId="77777777" w:rsidR="002356A5" w:rsidRPr="00732C70" w:rsidRDefault="002356A5" w:rsidP="002356A5">
      <w:pPr>
        <w:ind w:left="360"/>
        <w:jc w:val="right"/>
      </w:pPr>
      <w:r w:rsidRPr="00732C70">
        <w:t>iepirkuma komisijas sēdē,</w:t>
      </w:r>
    </w:p>
    <w:p w14:paraId="57E10003" w14:textId="0FD424D2" w:rsidR="002676F4" w:rsidRPr="00732C70" w:rsidRDefault="002356A5" w:rsidP="002356A5">
      <w:pPr>
        <w:widowControl w:val="0"/>
        <w:tabs>
          <w:tab w:val="left" w:pos="720"/>
          <w:tab w:val="center" w:pos="4320"/>
          <w:tab w:val="right" w:pos="8640"/>
        </w:tabs>
        <w:jc w:val="right"/>
        <w:rPr>
          <w:rFonts w:eastAsia="Calibri"/>
          <w:b/>
          <w:bCs/>
          <w:caps/>
          <w:lang w:val="en-US" w:eastAsia="en-US"/>
        </w:rPr>
      </w:pPr>
      <w:r w:rsidRPr="00732C70">
        <w:t>protokols Nr.</w:t>
      </w:r>
      <w:r w:rsidR="005250BE">
        <w:t> 2.</w:t>
      </w:r>
      <w:r w:rsidRPr="00732C70">
        <w:t> </w:t>
      </w:r>
    </w:p>
    <w:p w14:paraId="57E10004" w14:textId="77777777" w:rsidR="002676F4" w:rsidRPr="00732C70" w:rsidRDefault="002676F4" w:rsidP="002676F4">
      <w:pPr>
        <w:widowControl w:val="0"/>
        <w:tabs>
          <w:tab w:val="left" w:pos="720"/>
          <w:tab w:val="center" w:pos="4320"/>
          <w:tab w:val="right" w:pos="8640"/>
        </w:tabs>
        <w:jc w:val="center"/>
        <w:rPr>
          <w:rFonts w:eastAsia="Calibri"/>
          <w:b/>
          <w:bCs/>
          <w:caps/>
          <w:lang w:val="en-US" w:eastAsia="en-US"/>
        </w:rPr>
      </w:pPr>
    </w:p>
    <w:bookmarkEnd w:id="0"/>
    <w:p w14:paraId="57E10005" w14:textId="77777777" w:rsidR="002676F4" w:rsidRPr="00732C70" w:rsidRDefault="00B617BD" w:rsidP="002676F4">
      <w:pPr>
        <w:widowControl w:val="0"/>
        <w:tabs>
          <w:tab w:val="left" w:pos="720"/>
          <w:tab w:val="center" w:pos="4320"/>
          <w:tab w:val="right" w:pos="8640"/>
        </w:tabs>
        <w:jc w:val="center"/>
        <w:rPr>
          <w:rFonts w:eastAsia="Calibri"/>
          <w:lang w:eastAsia="en-US"/>
        </w:rPr>
      </w:pPr>
      <w:r w:rsidRPr="00732C70">
        <w:rPr>
          <w:rFonts w:eastAsia="Calibri"/>
          <w:b/>
          <w:bCs/>
          <w:caps/>
          <w:lang w:val="en-US" w:eastAsia="en-US"/>
        </w:rPr>
        <w:t>Nolikums</w:t>
      </w:r>
    </w:p>
    <w:p w14:paraId="57E10006" w14:textId="77777777" w:rsidR="002676F4" w:rsidRPr="00732C70" w:rsidRDefault="002676F4" w:rsidP="002676F4">
      <w:pPr>
        <w:widowControl w:val="0"/>
        <w:tabs>
          <w:tab w:val="left" w:pos="720"/>
          <w:tab w:val="center" w:pos="4320"/>
          <w:tab w:val="right" w:pos="8640"/>
        </w:tabs>
        <w:jc w:val="center"/>
        <w:rPr>
          <w:rFonts w:eastAsia="Calibri"/>
          <w:sz w:val="20"/>
          <w:szCs w:val="16"/>
          <w:lang w:eastAsia="en-US"/>
        </w:rPr>
      </w:pPr>
      <w:r w:rsidRPr="00732C70">
        <w:rPr>
          <w:rFonts w:eastAsia="Calibri"/>
          <w:sz w:val="20"/>
          <w:szCs w:val="16"/>
          <w:lang w:eastAsia="en-US"/>
        </w:rPr>
        <w:t>Rīgā</w:t>
      </w:r>
    </w:p>
    <w:p w14:paraId="57E10007" w14:textId="77777777" w:rsidR="002676F4" w:rsidRPr="00732C70"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57E1000C" w14:textId="77777777" w:rsidTr="00BC0CB5">
        <w:trPr>
          <w:trHeight w:hRule="exact" w:val="340"/>
        </w:trPr>
        <w:tc>
          <w:tcPr>
            <w:tcW w:w="2548" w:type="dxa"/>
            <w:tcBorders>
              <w:top w:val="nil"/>
              <w:left w:val="nil"/>
              <w:right w:val="nil"/>
            </w:tcBorders>
            <w:vAlign w:val="bottom"/>
          </w:tcPr>
          <w:p w14:paraId="57E10008" w14:textId="2DE745E3" w:rsidR="002676F4" w:rsidRPr="00732C70" w:rsidRDefault="009E0430" w:rsidP="007F68A8">
            <w:pPr>
              <w:widowControl w:val="0"/>
              <w:jc w:val="center"/>
              <w:rPr>
                <w:rFonts w:eastAsia="Calibri"/>
                <w:sz w:val="20"/>
                <w:szCs w:val="16"/>
                <w:lang w:val="en-US" w:eastAsia="en-US"/>
              </w:rPr>
            </w:pPr>
            <w:r>
              <w:rPr>
                <w:rFonts w:eastAsia="Calibri"/>
                <w:sz w:val="20"/>
                <w:szCs w:val="16"/>
                <w:lang w:val="en-US" w:eastAsia="en-US"/>
              </w:rPr>
              <w:t>29</w:t>
            </w:r>
            <w:r w:rsidR="007F68A8">
              <w:rPr>
                <w:rFonts w:eastAsia="Calibri"/>
                <w:sz w:val="20"/>
                <w:szCs w:val="16"/>
                <w:lang w:val="en-US" w:eastAsia="en-US"/>
              </w:rPr>
              <w:t>.05.2018.</w:t>
            </w:r>
          </w:p>
        </w:tc>
        <w:tc>
          <w:tcPr>
            <w:tcW w:w="1934" w:type="dxa"/>
            <w:tcBorders>
              <w:top w:val="nil"/>
              <w:left w:val="nil"/>
              <w:bottom w:val="nil"/>
              <w:right w:val="nil"/>
            </w:tcBorders>
          </w:tcPr>
          <w:p w14:paraId="57E10009" w14:textId="77777777" w:rsidR="002676F4" w:rsidRPr="00732C70"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57E1000A" w14:textId="77777777" w:rsidR="002676F4" w:rsidRPr="00732C70" w:rsidRDefault="002676F4" w:rsidP="002676F4">
            <w:pPr>
              <w:widowControl w:val="0"/>
              <w:ind w:right="-92"/>
              <w:jc w:val="right"/>
              <w:rPr>
                <w:rFonts w:eastAsia="Calibri"/>
                <w:sz w:val="20"/>
                <w:szCs w:val="16"/>
                <w:lang w:val="en-US" w:eastAsia="en-US"/>
              </w:rPr>
            </w:pPr>
            <w:proofErr w:type="spellStart"/>
            <w:r w:rsidRPr="00732C70">
              <w:rPr>
                <w:rFonts w:eastAsia="Calibri"/>
                <w:sz w:val="20"/>
                <w:szCs w:val="16"/>
                <w:lang w:val="en-US" w:eastAsia="en-US"/>
              </w:rPr>
              <w:t>Nr</w:t>
            </w:r>
            <w:proofErr w:type="spellEnd"/>
            <w:r w:rsidRPr="00732C70">
              <w:rPr>
                <w:rFonts w:eastAsia="Calibri"/>
                <w:sz w:val="20"/>
                <w:szCs w:val="16"/>
                <w:lang w:val="en-US" w:eastAsia="en-US"/>
              </w:rPr>
              <w:t>.</w:t>
            </w:r>
          </w:p>
        </w:tc>
        <w:tc>
          <w:tcPr>
            <w:tcW w:w="2664" w:type="dxa"/>
            <w:tcBorders>
              <w:top w:val="nil"/>
              <w:left w:val="nil"/>
              <w:right w:val="nil"/>
            </w:tcBorders>
            <w:vAlign w:val="bottom"/>
          </w:tcPr>
          <w:p w14:paraId="57E1000B" w14:textId="54A7DC82" w:rsidR="002676F4" w:rsidRPr="002676F4" w:rsidRDefault="007F68A8" w:rsidP="00883C05">
            <w:pPr>
              <w:widowControl w:val="0"/>
              <w:ind w:left="-52"/>
              <w:rPr>
                <w:rFonts w:eastAsia="Calibri"/>
                <w:sz w:val="20"/>
                <w:szCs w:val="16"/>
                <w:lang w:val="en-US" w:eastAsia="en-US"/>
              </w:rPr>
            </w:pPr>
            <w:r>
              <w:rPr>
                <w:rFonts w:eastAsia="Calibri"/>
                <w:sz w:val="20"/>
                <w:szCs w:val="16"/>
                <w:lang w:val="en-US" w:eastAsia="en-US"/>
              </w:rPr>
              <w:t>VK/2018/03</w:t>
            </w:r>
          </w:p>
        </w:tc>
      </w:tr>
    </w:tbl>
    <w:p w14:paraId="57E1000D" w14:textId="77777777" w:rsidR="002676F4" w:rsidRDefault="002676F4" w:rsidP="002676F4">
      <w:pPr>
        <w:widowControl w:val="0"/>
        <w:tabs>
          <w:tab w:val="left" w:pos="720"/>
          <w:tab w:val="center" w:pos="4320"/>
          <w:tab w:val="right" w:pos="8640"/>
        </w:tabs>
        <w:rPr>
          <w:rFonts w:eastAsia="Calibri"/>
          <w:lang w:eastAsia="en-US"/>
        </w:rPr>
      </w:pPr>
    </w:p>
    <w:p w14:paraId="57E1000F" w14:textId="77777777" w:rsidR="008175F2" w:rsidRPr="008B3275" w:rsidRDefault="008175F2" w:rsidP="00527916">
      <w:pPr>
        <w:ind w:left="360"/>
        <w:jc w:val="right"/>
      </w:pPr>
    </w:p>
    <w:p w14:paraId="57E10010" w14:textId="77777777" w:rsidR="008175F2" w:rsidRPr="00185DC5" w:rsidRDefault="00A46CC8" w:rsidP="00185DC5">
      <w:pPr>
        <w:pStyle w:val="Title"/>
        <w:outlineLvl w:val="0"/>
        <w:rPr>
          <w:sz w:val="26"/>
          <w:szCs w:val="26"/>
        </w:rPr>
      </w:pPr>
      <w:r>
        <w:rPr>
          <w:sz w:val="26"/>
          <w:szCs w:val="26"/>
        </w:rPr>
        <w:t>Iepirkuma nolikums</w:t>
      </w:r>
    </w:p>
    <w:p w14:paraId="57E10011" w14:textId="77777777" w:rsidR="008175F2" w:rsidRPr="006E30F0" w:rsidRDefault="008175F2" w:rsidP="008175F2">
      <w:pPr>
        <w:jc w:val="center"/>
        <w:rPr>
          <w:b/>
          <w:iCs/>
          <w:lang w:eastAsia="en-US"/>
        </w:rPr>
      </w:pPr>
    </w:p>
    <w:p w14:paraId="57E10012" w14:textId="77777777" w:rsidR="008175F2" w:rsidRPr="006E30F0" w:rsidRDefault="008175F2"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Iepirkuma priekšmets</w:t>
      </w:r>
    </w:p>
    <w:p w14:paraId="463C1792" w14:textId="1CFF8A15" w:rsidR="00F33394" w:rsidRPr="001B7DCF" w:rsidRDefault="00F33394" w:rsidP="00F33394">
      <w:pPr>
        <w:jc w:val="both"/>
        <w:rPr>
          <w:szCs w:val="20"/>
        </w:rPr>
      </w:pPr>
      <w:r w:rsidRPr="00412000">
        <w:rPr>
          <w:szCs w:val="20"/>
        </w:rPr>
        <w:t>Diskonta likmju</w:t>
      </w:r>
      <w:r>
        <w:rPr>
          <w:szCs w:val="20"/>
        </w:rPr>
        <w:t xml:space="preserve"> noteikšanas metodikas izstrāde.</w:t>
      </w:r>
      <w:r w:rsidRPr="00412000">
        <w:rPr>
          <w:szCs w:val="20"/>
        </w:rPr>
        <w:t xml:space="preserve"> </w:t>
      </w:r>
    </w:p>
    <w:p w14:paraId="717364AF" w14:textId="708D183A" w:rsidR="00F33394" w:rsidRPr="00F33394" w:rsidRDefault="008D38F4" w:rsidP="00F33394">
      <w:pPr>
        <w:ind w:right="-34"/>
        <w:jc w:val="both"/>
      </w:pPr>
      <w:r w:rsidRPr="00F33394">
        <w:t xml:space="preserve">CPV kods </w:t>
      </w:r>
      <w:r w:rsidR="00F33394" w:rsidRPr="00F33394">
        <w:t xml:space="preserve">79412000-5 </w:t>
      </w:r>
      <w:r w:rsidR="00070D46">
        <w:t>“</w:t>
      </w:r>
      <w:r w:rsidR="00F33394" w:rsidRPr="00F33394">
        <w:t>Finanšu vadības konsultāciju pakalpojumi</w:t>
      </w:r>
      <w:r w:rsidR="00070D46">
        <w:t>”</w:t>
      </w:r>
      <w:r w:rsidR="00641450">
        <w:t>.</w:t>
      </w:r>
    </w:p>
    <w:p w14:paraId="57E10016" w14:textId="77777777" w:rsidR="0065794E" w:rsidRDefault="0065794E" w:rsidP="004D2864">
      <w:pPr>
        <w:pStyle w:val="Heading2"/>
        <w:numPr>
          <w:ilvl w:val="0"/>
          <w:numId w:val="15"/>
        </w:numPr>
        <w:tabs>
          <w:tab w:val="left" w:pos="284"/>
        </w:tabs>
        <w:ind w:left="0" w:firstLine="0"/>
        <w:rPr>
          <w:b w:val="0"/>
          <w:bCs w:val="0"/>
        </w:rPr>
      </w:pPr>
      <w:r w:rsidRPr="004D2864">
        <w:rPr>
          <w:rFonts w:ascii="Times New Roman" w:hAnsi="Times New Roman" w:cs="Times New Roman"/>
          <w:i w:val="0"/>
          <w:sz w:val="24"/>
          <w:lang w:eastAsia="en-US"/>
        </w:rPr>
        <w:t>Pasūtītājs un iepirkuma identifikācijas numurs:</w:t>
      </w:r>
    </w:p>
    <w:p w14:paraId="57E10017" w14:textId="0E88A304" w:rsidR="0065794E" w:rsidRPr="00A50887" w:rsidRDefault="0065794E" w:rsidP="004D2864">
      <w:pPr>
        <w:pStyle w:val="ListParagraph"/>
        <w:widowControl w:val="0"/>
        <w:numPr>
          <w:ilvl w:val="1"/>
          <w:numId w:val="15"/>
        </w:numPr>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14:paraId="57E10018" w14:textId="77777777" w:rsidR="0065794E" w:rsidRPr="00F655ED" w:rsidRDefault="0065794E" w:rsidP="0065794E">
      <w:pPr>
        <w:ind w:left="426"/>
        <w:rPr>
          <w:bCs/>
          <w:szCs w:val="28"/>
        </w:rPr>
      </w:pPr>
      <w:r w:rsidRPr="00F655ED">
        <w:rPr>
          <w:bCs/>
          <w:szCs w:val="28"/>
        </w:rPr>
        <w:t>Valsts kase</w:t>
      </w:r>
    </w:p>
    <w:p w14:paraId="57E10019" w14:textId="77777777" w:rsidR="0065794E" w:rsidRDefault="0065794E" w:rsidP="0065794E">
      <w:pPr>
        <w:ind w:left="426"/>
        <w:rPr>
          <w:szCs w:val="28"/>
        </w:rPr>
      </w:pPr>
      <w:r>
        <w:rPr>
          <w:szCs w:val="28"/>
        </w:rPr>
        <w:t>Smilšu ielā 1</w:t>
      </w:r>
    </w:p>
    <w:p w14:paraId="57E1001A" w14:textId="77777777" w:rsidR="0065794E" w:rsidRDefault="0065794E" w:rsidP="0065794E">
      <w:pPr>
        <w:ind w:left="426"/>
        <w:rPr>
          <w:szCs w:val="28"/>
        </w:rPr>
      </w:pPr>
      <w:proofErr w:type="spellStart"/>
      <w:r>
        <w:rPr>
          <w:szCs w:val="28"/>
        </w:rPr>
        <w:t>Reģ</w:t>
      </w:r>
      <w:proofErr w:type="spellEnd"/>
      <w:r>
        <w:rPr>
          <w:szCs w:val="28"/>
        </w:rPr>
        <w:t>. Nr. 90000597275</w:t>
      </w:r>
    </w:p>
    <w:p w14:paraId="57E1001B" w14:textId="77777777" w:rsidR="0065794E" w:rsidRDefault="0065794E" w:rsidP="0065794E">
      <w:pPr>
        <w:ind w:left="426"/>
        <w:rPr>
          <w:szCs w:val="28"/>
        </w:rPr>
      </w:pPr>
      <w:r>
        <w:rPr>
          <w:szCs w:val="28"/>
        </w:rPr>
        <w:t>Tālruņa Nr. 67094222</w:t>
      </w:r>
    </w:p>
    <w:p w14:paraId="57E1001C" w14:textId="77777777" w:rsidR="0065794E" w:rsidRDefault="0065794E" w:rsidP="0065794E">
      <w:pPr>
        <w:ind w:left="426"/>
        <w:rPr>
          <w:szCs w:val="28"/>
        </w:rPr>
      </w:pPr>
      <w:r>
        <w:rPr>
          <w:szCs w:val="28"/>
        </w:rPr>
        <w:t>Faksa Nr. 67094220</w:t>
      </w:r>
    </w:p>
    <w:p w14:paraId="57E1001D" w14:textId="77777777" w:rsidR="0065794E" w:rsidRDefault="00A46CE3" w:rsidP="0065794E">
      <w:pPr>
        <w:ind w:left="426"/>
        <w:jc w:val="both"/>
      </w:pPr>
      <w:hyperlink r:id="rId12" w:history="1">
        <w:r w:rsidR="0065794E" w:rsidRPr="00D5184C">
          <w:rPr>
            <w:rStyle w:val="Hyperlink"/>
            <w:szCs w:val="28"/>
          </w:rPr>
          <w:t>kase@kase.gov.lv</w:t>
        </w:r>
      </w:hyperlink>
      <w:r w:rsidR="0065794E">
        <w:t>;</w:t>
      </w:r>
    </w:p>
    <w:p w14:paraId="57E1001E" w14:textId="4B247E5C" w:rsidR="0065794E" w:rsidRPr="00423DE2" w:rsidRDefault="0065794E" w:rsidP="004D2864">
      <w:pPr>
        <w:pStyle w:val="ListParagraph"/>
        <w:numPr>
          <w:ilvl w:val="1"/>
          <w:numId w:val="15"/>
        </w:numPr>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w:t>
      </w:r>
      <w:r w:rsidR="0088733A">
        <w:rPr>
          <w:bCs/>
        </w:rPr>
        <w:t>8</w:t>
      </w:r>
      <w:r w:rsidR="00B02AF3" w:rsidRPr="00716715">
        <w:t>/</w:t>
      </w:r>
      <w:r w:rsidR="00F5181D" w:rsidRPr="00716715">
        <w:t>03</w:t>
      </w:r>
      <w:r w:rsidR="00AA7379" w:rsidRPr="00716715">
        <w:t>.</w:t>
      </w:r>
    </w:p>
    <w:p w14:paraId="57E10020" w14:textId="77777777" w:rsidR="008175F2" w:rsidRPr="00F52732" w:rsidRDefault="008175F2" w:rsidP="004D2864">
      <w:pPr>
        <w:pStyle w:val="Heading2"/>
        <w:numPr>
          <w:ilvl w:val="0"/>
          <w:numId w:val="15"/>
        </w:numPr>
        <w:tabs>
          <w:tab w:val="left" w:pos="284"/>
        </w:tabs>
        <w:ind w:left="0" w:firstLine="0"/>
        <w:rPr>
          <w:rFonts w:ascii="Times New Roman" w:hAnsi="Times New Roman"/>
          <w:b w:val="0"/>
          <w:sz w:val="24"/>
          <w:lang w:eastAsia="en-US"/>
        </w:rPr>
      </w:pPr>
      <w:r w:rsidRPr="004D2864">
        <w:rPr>
          <w:rFonts w:ascii="Times New Roman" w:hAnsi="Times New Roman" w:cs="Times New Roman"/>
          <w:i w:val="0"/>
          <w:sz w:val="24"/>
          <w:lang w:eastAsia="en-US"/>
        </w:rPr>
        <w:t xml:space="preserve">Iepirkuma </w:t>
      </w:r>
      <w:r w:rsidR="008A3506" w:rsidRPr="00F52732">
        <w:rPr>
          <w:rFonts w:ascii="Times New Roman" w:hAnsi="Times New Roman"/>
          <w:i w:val="0"/>
          <w:sz w:val="24"/>
          <w:lang w:eastAsia="en-US"/>
        </w:rPr>
        <w:t>veids</w:t>
      </w:r>
    </w:p>
    <w:p w14:paraId="57E10021" w14:textId="77777777"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9. </w:t>
      </w:r>
      <w:r w:rsidRPr="003D2B2D">
        <w:rPr>
          <w:bCs/>
          <w:szCs w:val="20"/>
          <w:lang w:eastAsia="en-US"/>
        </w:rPr>
        <w:t>pantu.</w:t>
      </w:r>
    </w:p>
    <w:p w14:paraId="57E10023" w14:textId="77777777" w:rsidR="00B00AEE" w:rsidRPr="00993CF6" w:rsidRDefault="00B00AEE"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 xml:space="preserve">Piedāvājumu iesniegšanas laiks un </w:t>
      </w:r>
      <w:r w:rsidRPr="00F52732">
        <w:rPr>
          <w:rFonts w:ascii="Times New Roman" w:hAnsi="Times New Roman"/>
          <w:i w:val="0"/>
          <w:sz w:val="24"/>
          <w:lang w:eastAsia="en-US"/>
        </w:rPr>
        <w:t>vieta</w:t>
      </w:r>
    </w:p>
    <w:p w14:paraId="57E10024" w14:textId="2931E77D" w:rsidR="00636907" w:rsidRDefault="005302F9" w:rsidP="00065522">
      <w:pPr>
        <w:numPr>
          <w:ilvl w:val="1"/>
          <w:numId w:val="1"/>
        </w:numPr>
        <w:autoSpaceDE w:val="0"/>
        <w:autoSpaceDN w:val="0"/>
        <w:adjustRightInd w:val="0"/>
        <w:ind w:left="567" w:hanging="567"/>
        <w:jc w:val="both"/>
        <w:rPr>
          <w:lang w:eastAsia="en-US"/>
        </w:rPr>
      </w:pPr>
      <w:bookmarkStart w:id="1" w:name="_Ref361997186"/>
      <w:r w:rsidRPr="00732C70">
        <w:t>Piedāvājumi jāiesniedz līdz 201</w:t>
      </w:r>
      <w:r w:rsidR="00FF4259">
        <w:t>8</w:t>
      </w:r>
      <w:r w:rsidR="005137FB" w:rsidRPr="00732C70">
        <w:t xml:space="preserve">. gada </w:t>
      </w:r>
      <w:r w:rsidR="008879BA">
        <w:rPr>
          <w:bCs/>
        </w:rPr>
        <w:t>11.</w:t>
      </w:r>
      <w:r w:rsidR="00EE7088">
        <w:rPr>
          <w:bCs/>
        </w:rPr>
        <w:t> </w:t>
      </w:r>
      <w:r w:rsidR="008879BA">
        <w:rPr>
          <w:bCs/>
        </w:rPr>
        <w:t>jūnija</w:t>
      </w:r>
      <w:r w:rsidR="00493CAB">
        <w:rPr>
          <w:bCs/>
        </w:rPr>
        <w:t>m</w:t>
      </w:r>
      <w:r w:rsidR="005A5A6A" w:rsidRPr="00732C70">
        <w:t xml:space="preserve"> </w:t>
      </w:r>
      <w:r w:rsidR="00E2742F" w:rsidRPr="00732C70">
        <w:t>plkst. 1</w:t>
      </w:r>
      <w:r w:rsidR="00390DDE" w:rsidRPr="00732C70">
        <w:t>1</w:t>
      </w:r>
      <w:r w:rsidRPr="00732C70">
        <w:t>.00 Valsts kases Birojā</w:t>
      </w:r>
      <w:r w:rsidRPr="00993CF6">
        <w:t xml:space="preserve"> A308.kab., Smilšu ielā 1, Rīgā, LV-1919</w:t>
      </w:r>
      <w:r w:rsidRPr="008B3275">
        <w:t xml:space="preserve"> vai pa pastu; kontaktpersona –</w:t>
      </w:r>
      <w:r w:rsidR="005137FB" w:rsidRPr="008B3275">
        <w:t xml:space="preserve"> Valsts kases </w:t>
      </w:r>
      <w:r w:rsidR="00FF4259">
        <w:t>Pārskatu</w:t>
      </w:r>
      <w:r w:rsidR="00760BAE">
        <w:t xml:space="preserve"> departamenta </w:t>
      </w:r>
      <w:r w:rsidR="00AF6EB9">
        <w:t>direktora</w:t>
      </w:r>
      <w:r w:rsidR="00FF4259">
        <w:t xml:space="preserve"> vietniece</w:t>
      </w:r>
      <w:r w:rsidR="00DA1ED7">
        <w:t xml:space="preserve"> </w:t>
      </w:r>
      <w:r w:rsidR="00FF4259">
        <w:t xml:space="preserve">Vineta Parfenkova </w:t>
      </w:r>
      <w:r w:rsidR="00636907">
        <w:t>t</w:t>
      </w:r>
      <w:r w:rsidR="00636907" w:rsidRPr="00636907">
        <w:t>ālr.: 67094</w:t>
      </w:r>
      <w:r w:rsidR="00DA1ED7">
        <w:t>2</w:t>
      </w:r>
      <w:r w:rsidR="00FF4259">
        <w:t>48</w:t>
      </w:r>
      <w:r w:rsidR="00636907" w:rsidRPr="00636907">
        <w:t xml:space="preserve">; </w:t>
      </w:r>
      <w:r w:rsidR="00636907">
        <w:t>fakss: 67094220</w:t>
      </w:r>
      <w:r w:rsidR="00C06EB9">
        <w:t>;</w:t>
      </w:r>
      <w:r w:rsidR="00636907">
        <w:t xml:space="preserve"> </w:t>
      </w:r>
      <w:r w:rsidR="00636907" w:rsidRPr="00636907">
        <w:t>e-pasts:</w:t>
      </w:r>
      <w:r w:rsidR="004A1FD9">
        <w:t xml:space="preserve"> </w:t>
      </w:r>
      <w:hyperlink r:id="rId13" w:history="1">
        <w:r w:rsidR="00FF4259" w:rsidRPr="00BF4EAB">
          <w:rPr>
            <w:rStyle w:val="Hyperlink"/>
          </w:rPr>
          <w:t>vineta.parfenkova@kase.gov.lv</w:t>
        </w:r>
      </w:hyperlink>
      <w:r w:rsidR="003B7FD2">
        <w:rPr>
          <w:rStyle w:val="Hyperlink"/>
        </w:rPr>
        <w:t xml:space="preserve"> </w:t>
      </w:r>
      <w:r w:rsidR="003B7FD2">
        <w:t>.</w:t>
      </w:r>
      <w:bookmarkStart w:id="2" w:name="_GoBack"/>
      <w:bookmarkEnd w:id="2"/>
    </w:p>
    <w:p w14:paraId="57E10025" w14:textId="77777777" w:rsidR="005302F9" w:rsidRPr="008B3275" w:rsidRDefault="005302F9" w:rsidP="00065522">
      <w:pPr>
        <w:numPr>
          <w:ilvl w:val="1"/>
          <w:numId w:val="1"/>
        </w:numPr>
        <w:autoSpaceDE w:val="0"/>
        <w:autoSpaceDN w:val="0"/>
        <w:adjustRightInd w:val="0"/>
        <w:ind w:left="567" w:hanging="567"/>
        <w:jc w:val="both"/>
        <w:rPr>
          <w:lang w:eastAsia="en-US"/>
        </w:rPr>
      </w:pPr>
      <w:r w:rsidRPr="008B3275">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1"/>
    <w:p w14:paraId="57E10027" w14:textId="77777777" w:rsidR="00B00AEE" w:rsidRPr="008B3275" w:rsidRDefault="00B00AEE" w:rsidP="00F84F8D">
      <w:pPr>
        <w:pStyle w:val="Heading2"/>
        <w:numPr>
          <w:ilvl w:val="0"/>
          <w:numId w:val="15"/>
        </w:numPr>
        <w:tabs>
          <w:tab w:val="left" w:pos="284"/>
        </w:tabs>
        <w:ind w:left="0" w:firstLine="0"/>
        <w:rPr>
          <w:b w:val="0"/>
          <w:bCs w:val="0"/>
          <w:lang w:eastAsia="en-US"/>
        </w:rPr>
      </w:pPr>
      <w:r w:rsidRPr="00F84F8D">
        <w:rPr>
          <w:rFonts w:ascii="Times New Roman" w:hAnsi="Times New Roman" w:cs="Times New Roman"/>
          <w:i w:val="0"/>
          <w:sz w:val="24"/>
          <w:lang w:eastAsia="en-US"/>
        </w:rPr>
        <w:lastRenderedPageBreak/>
        <w:t>Piedāvājumu noformēšana</w:t>
      </w:r>
    </w:p>
    <w:p w14:paraId="57E10028" w14:textId="77777777" w:rsidR="00FF30D4" w:rsidRPr="008B3275" w:rsidRDefault="00FF30D4" w:rsidP="00065522">
      <w:pPr>
        <w:numPr>
          <w:ilvl w:val="1"/>
          <w:numId w:val="2"/>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57E1002A" w14:textId="77777777" w:rsidR="00FF30D4" w:rsidRPr="008B3275" w:rsidRDefault="00FF30D4" w:rsidP="00065522">
      <w:pPr>
        <w:numPr>
          <w:ilvl w:val="1"/>
          <w:numId w:val="2"/>
        </w:numPr>
        <w:ind w:left="567" w:hanging="567"/>
        <w:jc w:val="both"/>
      </w:pPr>
      <w:r w:rsidRPr="008B3275">
        <w:t>Uz aploksnes jābūt norādei:</w:t>
      </w:r>
    </w:p>
    <w:p w14:paraId="57E1002B" w14:textId="3A4E79EB" w:rsidR="00381FB8" w:rsidRPr="00677F90" w:rsidRDefault="00FF30D4" w:rsidP="00CC58BA">
      <w:pPr>
        <w:numPr>
          <w:ilvl w:val="2"/>
          <w:numId w:val="2"/>
        </w:numPr>
        <w:ind w:left="567" w:hanging="567"/>
        <w:jc w:val="both"/>
      </w:pPr>
      <w:r w:rsidRPr="008B3275">
        <w:t>piedāvājums iepirkuma</w:t>
      </w:r>
      <w:r w:rsidR="001960E4">
        <w:t>m</w:t>
      </w:r>
      <w:r w:rsidRPr="008B3275">
        <w:t xml:space="preserve"> </w:t>
      </w:r>
      <w:r w:rsidR="00CC58BA">
        <w:t>“</w:t>
      </w:r>
      <w:r w:rsidR="00FF4259" w:rsidRPr="00CC58BA">
        <w:rPr>
          <w:szCs w:val="20"/>
        </w:rPr>
        <w:t>Diskonta likmju noteikšanas metodikas izstrāde</w:t>
      </w:r>
      <w:r w:rsidR="002556F7" w:rsidRPr="00677F90">
        <w:t>”</w:t>
      </w:r>
      <w:r w:rsidR="00D74B9B" w:rsidRPr="00677F90">
        <w:t>;</w:t>
      </w:r>
    </w:p>
    <w:p w14:paraId="57E1002C" w14:textId="5EB8AE98" w:rsidR="00D01813" w:rsidRPr="00677F90" w:rsidRDefault="00FF30D4" w:rsidP="00065522">
      <w:pPr>
        <w:numPr>
          <w:ilvl w:val="2"/>
          <w:numId w:val="2"/>
        </w:numPr>
        <w:ind w:left="567" w:hanging="567"/>
        <w:jc w:val="both"/>
      </w:pPr>
      <w:r w:rsidRPr="00677F90">
        <w:t>identifikācijas Nr.</w:t>
      </w:r>
      <w:r w:rsidR="00BF3CAC" w:rsidRPr="00677F90">
        <w:t xml:space="preserve"> </w:t>
      </w:r>
      <w:r w:rsidR="00A95F99">
        <w:t>VK/201</w:t>
      </w:r>
      <w:r w:rsidR="00604E4C">
        <w:t>8</w:t>
      </w:r>
      <w:r w:rsidR="00A95F99" w:rsidRPr="00716715">
        <w:t>/</w:t>
      </w:r>
      <w:r w:rsidR="00674409" w:rsidRPr="00716715">
        <w:t>03</w:t>
      </w:r>
      <w:r w:rsidR="00E73C09" w:rsidRPr="00716715">
        <w:t>;</w:t>
      </w:r>
    </w:p>
    <w:p w14:paraId="57E1002D" w14:textId="77777777" w:rsidR="00D01813" w:rsidRPr="00677F90" w:rsidRDefault="00FF30D4" w:rsidP="00065522">
      <w:pPr>
        <w:numPr>
          <w:ilvl w:val="2"/>
          <w:numId w:val="2"/>
        </w:numPr>
        <w:ind w:left="567" w:hanging="567"/>
        <w:jc w:val="both"/>
      </w:pPr>
      <w:r w:rsidRPr="00677F90">
        <w:t xml:space="preserve">pretendenta nosaukums, juridiskā </w:t>
      </w:r>
      <w:r w:rsidR="00524893" w:rsidRPr="00677F90">
        <w:t>adrese, tālruņa un faksa numurs;</w:t>
      </w:r>
    </w:p>
    <w:p w14:paraId="57E1002E" w14:textId="70CF499E" w:rsidR="005137FB" w:rsidRPr="00732C70" w:rsidRDefault="00DA4B81" w:rsidP="00065522">
      <w:pPr>
        <w:numPr>
          <w:ilvl w:val="2"/>
          <w:numId w:val="2"/>
        </w:numPr>
        <w:ind w:left="567" w:hanging="567"/>
        <w:jc w:val="both"/>
      </w:pPr>
      <w:r w:rsidRPr="00732C70">
        <w:t>n</w:t>
      </w:r>
      <w:r w:rsidR="00DB4B71" w:rsidRPr="00732C70">
        <w:t xml:space="preserve">eatvērt līdz </w:t>
      </w:r>
      <w:r w:rsidR="00DB4B71" w:rsidRPr="00732C70">
        <w:rPr>
          <w:color w:val="000000"/>
        </w:rPr>
        <w:t>201</w:t>
      </w:r>
      <w:r w:rsidR="00604E4C">
        <w:rPr>
          <w:color w:val="000000"/>
        </w:rPr>
        <w:t>8</w:t>
      </w:r>
      <w:r w:rsidR="00DB4B71" w:rsidRPr="00732C70">
        <w:rPr>
          <w:color w:val="000000"/>
        </w:rPr>
        <w:t xml:space="preserve">. gada </w:t>
      </w:r>
      <w:r w:rsidR="00432032">
        <w:rPr>
          <w:bCs/>
        </w:rPr>
        <w:t>11.</w:t>
      </w:r>
      <w:r w:rsidR="00EE7088">
        <w:rPr>
          <w:bCs/>
        </w:rPr>
        <w:t> </w:t>
      </w:r>
      <w:r w:rsidR="00432032">
        <w:rPr>
          <w:bCs/>
        </w:rPr>
        <w:t>jūnija</w:t>
      </w:r>
      <w:r w:rsidR="0015590E">
        <w:rPr>
          <w:bCs/>
        </w:rPr>
        <w:t>m</w:t>
      </w:r>
      <w:r w:rsidR="00390DDE" w:rsidRPr="00732C70">
        <w:rPr>
          <w:color w:val="000000"/>
        </w:rPr>
        <w:t xml:space="preserve"> plkst.</w:t>
      </w:r>
      <w:r w:rsidR="00EE7088">
        <w:rPr>
          <w:color w:val="000000"/>
        </w:rPr>
        <w:t> </w:t>
      </w:r>
      <w:r w:rsidR="00390DDE" w:rsidRPr="00732C70">
        <w:rPr>
          <w:color w:val="000000"/>
        </w:rPr>
        <w:t>11</w:t>
      </w:r>
      <w:r w:rsidR="00732C70">
        <w:rPr>
          <w:color w:val="000000"/>
        </w:rPr>
        <w:t>.</w:t>
      </w:r>
      <w:r w:rsidR="00DB4B71" w:rsidRPr="00732C70">
        <w:rPr>
          <w:color w:val="000000"/>
        </w:rPr>
        <w:t>00.</w:t>
      </w:r>
    </w:p>
    <w:p w14:paraId="57E1002F" w14:textId="2797C0CF" w:rsidR="00B00AEE" w:rsidRDefault="00555C55" w:rsidP="00065522">
      <w:pPr>
        <w:numPr>
          <w:ilvl w:val="1"/>
          <w:numId w:val="2"/>
        </w:numPr>
        <w:tabs>
          <w:tab w:val="left" w:pos="567"/>
        </w:tabs>
        <w:ind w:left="567" w:hanging="567"/>
        <w:jc w:val="both"/>
      </w:pPr>
      <w:r w:rsidRPr="009A3A2A">
        <w:t>Piedāvājuma oriģināleksemplāru</w:t>
      </w:r>
      <w:r w:rsidRPr="008B3275">
        <w:t xml:space="preserve"> noformē un iesnie</w:t>
      </w:r>
      <w:r w:rsidR="00CC58BA">
        <w:t>dz kā vienu sējumu ar uzrakstu “</w:t>
      </w:r>
      <w:r w:rsidRPr="008B3275">
        <w:t xml:space="preserve">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14:paraId="57E10030" w14:textId="77777777" w:rsidR="008D3AB1" w:rsidRPr="008D3AB1" w:rsidRDefault="008D3AB1" w:rsidP="00065522">
      <w:pPr>
        <w:numPr>
          <w:ilvl w:val="1"/>
          <w:numId w:val="2"/>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14:paraId="57E10031" w14:textId="77777777" w:rsidR="008D3AB1" w:rsidRDefault="008D3AB1" w:rsidP="00065522">
      <w:pPr>
        <w:numPr>
          <w:ilvl w:val="1"/>
          <w:numId w:val="2"/>
        </w:numPr>
        <w:tabs>
          <w:tab w:val="left" w:pos="567"/>
        </w:tabs>
        <w:ind w:left="567" w:hanging="567"/>
        <w:jc w:val="both"/>
      </w:pPr>
      <w:r w:rsidRPr="008D3AB1">
        <w:rPr>
          <w:bCs/>
        </w:rPr>
        <w:t>Pretendents samaksā visus izdevumus, kas saistīti ar piedāvājuma sagatavošanu un iesniegšanu pasūtītājam.</w:t>
      </w:r>
    </w:p>
    <w:p w14:paraId="57E10033" w14:textId="77777777" w:rsidR="00B53A28" w:rsidRPr="008B3275" w:rsidRDefault="00B53A28" w:rsidP="004F1F02">
      <w:pPr>
        <w:pStyle w:val="Heading2"/>
        <w:numPr>
          <w:ilvl w:val="0"/>
          <w:numId w:val="15"/>
        </w:numPr>
        <w:tabs>
          <w:tab w:val="left" w:pos="284"/>
        </w:tabs>
        <w:ind w:left="0" w:firstLine="0"/>
        <w:rPr>
          <w:b w:val="0"/>
        </w:rPr>
      </w:pPr>
      <w:r w:rsidRPr="004F1F02">
        <w:rPr>
          <w:rFonts w:ascii="Times New Roman" w:hAnsi="Times New Roman" w:cs="Times New Roman"/>
          <w:i w:val="0"/>
          <w:sz w:val="24"/>
          <w:lang w:eastAsia="en-US"/>
        </w:rPr>
        <w:t>Nosacījumi pretendentu dalībai iepirkuma procedūrā:</w:t>
      </w:r>
    </w:p>
    <w:p w14:paraId="57E10034" w14:textId="5E0C0FCC" w:rsidR="00B53A28" w:rsidRPr="008B3275" w:rsidRDefault="00B53A28" w:rsidP="004F1F02">
      <w:pPr>
        <w:pStyle w:val="ListParagraph"/>
        <w:numPr>
          <w:ilvl w:val="1"/>
          <w:numId w:val="15"/>
        </w:numPr>
        <w:autoSpaceDE w:val="0"/>
        <w:autoSpaceDN w:val="0"/>
        <w:adjustRightInd w:val="0"/>
        <w:ind w:left="567" w:hanging="567"/>
        <w:jc w:val="both"/>
      </w:pPr>
      <w:r w:rsidRPr="008B3275">
        <w:t>Iepirkuma procedūras piedāvājumam jābūt par visu iepirkuma priekšmeta apjomu.</w:t>
      </w:r>
    </w:p>
    <w:p w14:paraId="57E10035" w14:textId="77777777" w:rsidR="00B53A28" w:rsidRPr="00E174AE" w:rsidRDefault="00331343" w:rsidP="004F1F02">
      <w:pPr>
        <w:numPr>
          <w:ilvl w:val="1"/>
          <w:numId w:val="15"/>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14:paraId="57E10036" w14:textId="09F03D52" w:rsidR="00E174AE" w:rsidRDefault="00E174AE" w:rsidP="004F1F02">
      <w:pPr>
        <w:numPr>
          <w:ilvl w:val="1"/>
          <w:numId w:val="15"/>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4" w:history="1">
        <w:r w:rsidRPr="00E174AE">
          <w:rPr>
            <w:rStyle w:val="Hyperlink"/>
            <w:bCs/>
          </w:rPr>
          <w:t>www.kase.gov.lv</w:t>
        </w:r>
      </w:hyperlink>
      <w:r w:rsidR="00CC58BA">
        <w:rPr>
          <w:bCs/>
        </w:rPr>
        <w:t xml:space="preserve"> sadaļā “</w:t>
      </w:r>
      <w:r w:rsidRPr="00E174AE">
        <w:rPr>
          <w:bCs/>
        </w:rPr>
        <w:t xml:space="preserve">Publiskie iepirkumi”, </w:t>
      </w:r>
      <w:r w:rsidRPr="00E174AE">
        <w:t xml:space="preserve">kur ir pieejams iepirkuma </w:t>
      </w:r>
      <w:r w:rsidR="000772C4">
        <w:t>nolikums</w:t>
      </w:r>
      <w:r w:rsidRPr="00E174AE">
        <w:t>, norādot arī uzdoto jautājumu.</w:t>
      </w:r>
    </w:p>
    <w:p w14:paraId="57E10038" w14:textId="77777777" w:rsidR="001F7B55" w:rsidRPr="00F52732" w:rsidRDefault="004C4E36" w:rsidP="00EE47B9">
      <w:pPr>
        <w:pStyle w:val="Heading2"/>
        <w:numPr>
          <w:ilvl w:val="0"/>
          <w:numId w:val="15"/>
        </w:numPr>
        <w:tabs>
          <w:tab w:val="left" w:pos="284"/>
        </w:tabs>
        <w:ind w:left="0" w:firstLine="0"/>
        <w:jc w:val="both"/>
        <w:rPr>
          <w:rFonts w:ascii="Times New Roman" w:hAnsi="Times New Roman"/>
          <w:i w:val="0"/>
          <w:sz w:val="24"/>
        </w:rPr>
      </w:pPr>
      <w:r w:rsidRPr="004F1F02">
        <w:rPr>
          <w:rFonts w:ascii="Times New Roman" w:hAnsi="Times New Roman" w:cs="Times New Roman"/>
          <w:i w:val="0"/>
          <w:sz w:val="24"/>
          <w:lang w:eastAsia="en-US"/>
        </w:rPr>
        <w:t>Pretendentu atlases p</w:t>
      </w:r>
      <w:r w:rsidRPr="00F52732">
        <w:rPr>
          <w:rFonts w:ascii="Times New Roman" w:hAnsi="Times New Roman"/>
          <w:i w:val="0"/>
          <w:sz w:val="24"/>
        </w:rPr>
        <w:t>rasības, iesniedzamie pretendentu atlases dokumenti un pārbaudāmās ziņas:</w:t>
      </w:r>
    </w:p>
    <w:p w14:paraId="57E10039" w14:textId="77777777" w:rsidR="00833358" w:rsidRPr="008B3275" w:rsidRDefault="004C4E36" w:rsidP="004F1F02">
      <w:pPr>
        <w:numPr>
          <w:ilvl w:val="1"/>
          <w:numId w:val="15"/>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14:paraId="57E1003A" w14:textId="6B7A2C06" w:rsidR="00C40C9A" w:rsidRPr="008B513E" w:rsidRDefault="008B513E" w:rsidP="004F1F02">
      <w:pPr>
        <w:numPr>
          <w:ilvl w:val="2"/>
          <w:numId w:val="15"/>
        </w:numPr>
        <w:autoSpaceDE w:val="0"/>
        <w:autoSpaceDN w:val="0"/>
        <w:adjustRightInd w:val="0"/>
        <w:ind w:left="567" w:hanging="567"/>
        <w:jc w:val="both"/>
      </w:pPr>
      <w:r w:rsidRPr="008B513E">
        <w:rPr>
          <w:lang w:eastAsia="en-US"/>
        </w:rPr>
        <w:t>Pasūtītājs izslēdz pretendentu, kuram būtu piešķiramas iepirkuma līguma slēgšanas tiesības, no dalības iepirkumā jebkurā no šādiem gadījumiem</w:t>
      </w:r>
      <w:r w:rsidR="00C40C9A" w:rsidRPr="008B513E">
        <w:rPr>
          <w:lang w:eastAsia="en-US"/>
        </w:rPr>
        <w:t>:</w:t>
      </w:r>
    </w:p>
    <w:p w14:paraId="57E1003B" w14:textId="77777777" w:rsidR="006E30F0" w:rsidRPr="00C40BD6" w:rsidRDefault="00711224" w:rsidP="004F1F02">
      <w:pPr>
        <w:pStyle w:val="ListParagraph"/>
        <w:numPr>
          <w:ilvl w:val="3"/>
          <w:numId w:val="15"/>
        </w:numPr>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57E1003C" w14:textId="77777777" w:rsidR="006E30F0" w:rsidRPr="00AA25E5" w:rsidRDefault="00281009" w:rsidP="004F1F02">
      <w:pPr>
        <w:pStyle w:val="ListParagraph"/>
        <w:numPr>
          <w:ilvl w:val="3"/>
          <w:numId w:val="15"/>
        </w:numPr>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 xml:space="preserve">ņem vērā informāciju, kas ievietota Ministru kabineta noteiktajā informācijas sistēmā Valsts ieņēmumu dienesta publiskās </w:t>
      </w:r>
      <w:r w:rsidRPr="00281009">
        <w:lastRenderedPageBreak/>
        <w:t>nodokļu parādnieku datubāzes un Nekustamā īpašuma nodokļa administrēšanas sistēmas pēdējās datu aktualizācijas datumā;</w:t>
      </w:r>
    </w:p>
    <w:p w14:paraId="57E1003D" w14:textId="77777777" w:rsidR="006D1E04" w:rsidRDefault="006D1E04" w:rsidP="004F1F02">
      <w:pPr>
        <w:pStyle w:val="ListParagraph"/>
        <w:numPr>
          <w:ilvl w:val="3"/>
          <w:numId w:val="15"/>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57E1003F" w14:textId="0215DA4C" w:rsidR="007E0636" w:rsidRDefault="00775C5D" w:rsidP="004F1F02">
      <w:pPr>
        <w:pStyle w:val="ListParagraph"/>
        <w:numPr>
          <w:ilvl w:val="3"/>
          <w:numId w:val="15"/>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14:paraId="57E10045" w14:textId="144C9577" w:rsidR="00DA1ED7" w:rsidRPr="00347A9E" w:rsidRDefault="00DA1ED7" w:rsidP="00F05F13">
      <w:pPr>
        <w:numPr>
          <w:ilvl w:val="2"/>
          <w:numId w:val="15"/>
        </w:numPr>
        <w:spacing w:before="60"/>
        <w:ind w:right="-99" w:hanging="862"/>
        <w:jc w:val="both"/>
        <w:rPr>
          <w:bCs/>
          <w:szCs w:val="20"/>
        </w:rPr>
      </w:pPr>
      <w:r w:rsidRPr="000B3109">
        <w:t xml:space="preserve">Pretendentam ir ISO sertificēta vai ekvivalenta kvalitātes vadības sistēma </w:t>
      </w:r>
      <w:r w:rsidR="00D03259">
        <w:t>finanšu vadības un konsultāciju</w:t>
      </w:r>
      <w:r w:rsidRPr="000B3109">
        <w:t xml:space="preserve"> pakalpojumu sniegšanas jomā.</w:t>
      </w:r>
    </w:p>
    <w:p w14:paraId="2BE6A71B" w14:textId="4DCEC721" w:rsidR="00347A9E" w:rsidRDefault="007137DF" w:rsidP="00F05F13">
      <w:pPr>
        <w:numPr>
          <w:ilvl w:val="2"/>
          <w:numId w:val="15"/>
        </w:numPr>
        <w:spacing w:before="60"/>
        <w:ind w:right="-99" w:hanging="862"/>
        <w:jc w:val="both"/>
        <w:rPr>
          <w:bCs/>
          <w:szCs w:val="20"/>
        </w:rPr>
      </w:pPr>
      <w:bookmarkStart w:id="3" w:name="_Ref514316004"/>
      <w:r>
        <w:rPr>
          <w:bCs/>
          <w:szCs w:val="20"/>
        </w:rPr>
        <w:t>Pretendenta</w:t>
      </w:r>
      <w:r w:rsidR="00347A9E">
        <w:rPr>
          <w:bCs/>
          <w:szCs w:val="20"/>
        </w:rPr>
        <w:t xml:space="preserve"> </w:t>
      </w:r>
      <w:r w:rsidR="0097527F">
        <w:rPr>
          <w:bCs/>
          <w:szCs w:val="20"/>
        </w:rPr>
        <w:t xml:space="preserve">neto </w:t>
      </w:r>
      <w:r w:rsidR="00347A9E">
        <w:rPr>
          <w:bCs/>
          <w:szCs w:val="20"/>
        </w:rPr>
        <w:t xml:space="preserve">apgrozījums </w:t>
      </w:r>
      <w:r w:rsidR="003E56F9">
        <w:rPr>
          <w:bCs/>
        </w:rPr>
        <w:t>no 2015</w:t>
      </w:r>
      <w:r w:rsidR="003E56F9" w:rsidRPr="000C457B">
        <w:rPr>
          <w:bCs/>
        </w:rPr>
        <w:t>. gada 1.</w:t>
      </w:r>
      <w:r w:rsidR="003E56F9">
        <w:rPr>
          <w:bCs/>
        </w:rPr>
        <w:t> </w:t>
      </w:r>
      <w:r w:rsidR="003E56F9" w:rsidRPr="000C457B">
        <w:rPr>
          <w:bCs/>
        </w:rPr>
        <w:t xml:space="preserve">janvāra līdz </w:t>
      </w:r>
      <w:r w:rsidR="00DB3E00">
        <w:rPr>
          <w:bCs/>
        </w:rPr>
        <w:t>2018.gada 30.aprīlim</w:t>
      </w:r>
      <w:r w:rsidR="003E56F9">
        <w:rPr>
          <w:bCs/>
        </w:rPr>
        <w:t xml:space="preserve"> </w:t>
      </w:r>
      <w:r w:rsidR="0097527F">
        <w:rPr>
          <w:bCs/>
        </w:rPr>
        <w:t xml:space="preserve">vidēji gadā </w:t>
      </w:r>
      <w:r>
        <w:rPr>
          <w:bCs/>
          <w:szCs w:val="20"/>
        </w:rPr>
        <w:t xml:space="preserve">nav </w:t>
      </w:r>
      <w:r w:rsidR="00347A9E">
        <w:rPr>
          <w:bCs/>
          <w:szCs w:val="20"/>
        </w:rPr>
        <w:t>mazāks par 40</w:t>
      </w:r>
      <w:r w:rsidR="0066126D">
        <w:rPr>
          <w:bCs/>
          <w:szCs w:val="20"/>
        </w:rPr>
        <w:t> </w:t>
      </w:r>
      <w:r w:rsidR="00347A9E">
        <w:rPr>
          <w:bCs/>
          <w:szCs w:val="20"/>
        </w:rPr>
        <w:t>000</w:t>
      </w:r>
      <w:r w:rsidR="0066126D">
        <w:rPr>
          <w:bCs/>
          <w:szCs w:val="20"/>
        </w:rPr>
        <w:t>,00</w:t>
      </w:r>
      <w:r w:rsidR="00347A9E">
        <w:rPr>
          <w:bCs/>
          <w:szCs w:val="20"/>
        </w:rPr>
        <w:t xml:space="preserve"> </w:t>
      </w:r>
      <w:r>
        <w:rPr>
          <w:bCs/>
          <w:szCs w:val="20"/>
        </w:rPr>
        <w:t>EUR (četrdesmit tūkstoši eiro, 00 centi)</w:t>
      </w:r>
      <w:r w:rsidR="00D451E6">
        <w:rPr>
          <w:bCs/>
          <w:szCs w:val="20"/>
        </w:rPr>
        <w:t>.</w:t>
      </w:r>
      <w:bookmarkEnd w:id="3"/>
    </w:p>
    <w:p w14:paraId="54073C67" w14:textId="32CA3CB1" w:rsidR="00347A9E" w:rsidRDefault="007137DF" w:rsidP="00F05F13">
      <w:pPr>
        <w:numPr>
          <w:ilvl w:val="2"/>
          <w:numId w:val="15"/>
        </w:numPr>
        <w:spacing w:before="60"/>
        <w:ind w:right="-99" w:hanging="862"/>
        <w:jc w:val="both"/>
        <w:rPr>
          <w:bCs/>
          <w:szCs w:val="20"/>
        </w:rPr>
      </w:pPr>
      <w:bookmarkStart w:id="4" w:name="_Ref514316006"/>
      <w:r w:rsidRPr="007137DF">
        <w:rPr>
          <w:bCs/>
          <w:szCs w:val="20"/>
        </w:rPr>
        <w:t>Pretendenta</w:t>
      </w:r>
      <w:r>
        <w:rPr>
          <w:bCs/>
          <w:szCs w:val="20"/>
        </w:rPr>
        <w:t xml:space="preserve"> pašu kapitāls</w:t>
      </w:r>
      <w:r w:rsidR="0097527F">
        <w:rPr>
          <w:bCs/>
          <w:szCs w:val="20"/>
        </w:rPr>
        <w:t xml:space="preserve"> (</w:t>
      </w:r>
      <w:r w:rsidR="00E71D32">
        <w:rPr>
          <w:bCs/>
          <w:szCs w:val="20"/>
        </w:rPr>
        <w:t>b</w:t>
      </w:r>
      <w:r w:rsidR="0097527F">
        <w:rPr>
          <w:bCs/>
          <w:szCs w:val="20"/>
        </w:rPr>
        <w:t>ilances rinda “Pašu kapitāls kopā”)</w:t>
      </w:r>
      <w:r>
        <w:rPr>
          <w:bCs/>
          <w:szCs w:val="20"/>
        </w:rPr>
        <w:t xml:space="preserve"> </w:t>
      </w:r>
      <w:r w:rsidR="00BC7614">
        <w:rPr>
          <w:bCs/>
          <w:szCs w:val="20"/>
        </w:rPr>
        <w:t>2015., 2016., 2017.gad</w:t>
      </w:r>
      <w:r w:rsidR="00096977">
        <w:rPr>
          <w:bCs/>
          <w:szCs w:val="20"/>
        </w:rPr>
        <w:t>ā</w:t>
      </w:r>
      <w:r w:rsidRPr="007137DF">
        <w:rPr>
          <w:bCs/>
          <w:szCs w:val="20"/>
        </w:rPr>
        <w:t xml:space="preserve"> </w:t>
      </w:r>
      <w:r>
        <w:rPr>
          <w:bCs/>
          <w:szCs w:val="20"/>
        </w:rPr>
        <w:t xml:space="preserve">ir </w:t>
      </w:r>
      <w:r w:rsidR="00347A9E">
        <w:rPr>
          <w:bCs/>
          <w:szCs w:val="20"/>
        </w:rPr>
        <w:t>pozitīvs</w:t>
      </w:r>
      <w:bookmarkEnd w:id="4"/>
      <w:r w:rsidR="00D451E6">
        <w:rPr>
          <w:bCs/>
          <w:szCs w:val="20"/>
        </w:rPr>
        <w:t>.</w:t>
      </w:r>
    </w:p>
    <w:p w14:paraId="2C5BF139" w14:textId="676CE6B6" w:rsidR="00347A9E" w:rsidRDefault="00347A9E" w:rsidP="00F05F13">
      <w:pPr>
        <w:numPr>
          <w:ilvl w:val="2"/>
          <w:numId w:val="15"/>
        </w:numPr>
        <w:spacing w:before="60"/>
        <w:ind w:left="426" w:right="-99" w:hanging="426"/>
        <w:jc w:val="both"/>
        <w:rPr>
          <w:bCs/>
          <w:szCs w:val="20"/>
        </w:rPr>
      </w:pPr>
      <w:bookmarkStart w:id="5" w:name="_Ref514316047"/>
      <w:r>
        <w:rPr>
          <w:bCs/>
          <w:szCs w:val="20"/>
        </w:rPr>
        <w:t xml:space="preserve">Pretendenta </w:t>
      </w:r>
      <w:r w:rsidR="001657F6">
        <w:rPr>
          <w:bCs/>
          <w:szCs w:val="20"/>
        </w:rPr>
        <w:t>līguma izpildei piedāvāto speciālistu</w:t>
      </w:r>
      <w:r>
        <w:rPr>
          <w:bCs/>
          <w:szCs w:val="20"/>
        </w:rPr>
        <w:t xml:space="preserve"> kvalifikācija</w:t>
      </w:r>
      <w:r w:rsidR="007137DF">
        <w:rPr>
          <w:bCs/>
          <w:szCs w:val="20"/>
        </w:rPr>
        <w:t xml:space="preserve"> atbilst šādām</w:t>
      </w:r>
      <w:r>
        <w:rPr>
          <w:bCs/>
          <w:szCs w:val="20"/>
        </w:rPr>
        <w:t xml:space="preserve"> prasīb</w:t>
      </w:r>
      <w:r w:rsidR="007137DF">
        <w:rPr>
          <w:bCs/>
          <w:szCs w:val="20"/>
        </w:rPr>
        <w:t>ām</w:t>
      </w:r>
      <w:r>
        <w:rPr>
          <w:bCs/>
          <w:szCs w:val="20"/>
        </w:rPr>
        <w:t>:</w:t>
      </w:r>
      <w:bookmarkEnd w:id="5"/>
    </w:p>
    <w:p w14:paraId="4D1996B3" w14:textId="3AAA36F3" w:rsidR="00C8191E" w:rsidRDefault="00C8191E" w:rsidP="00F05F13">
      <w:pPr>
        <w:numPr>
          <w:ilvl w:val="3"/>
          <w:numId w:val="15"/>
        </w:numPr>
        <w:tabs>
          <w:tab w:val="left" w:pos="851"/>
        </w:tabs>
        <w:spacing w:before="60"/>
        <w:ind w:left="851" w:right="-99" w:hanging="851"/>
        <w:jc w:val="both"/>
        <w:rPr>
          <w:bCs/>
          <w:szCs w:val="20"/>
        </w:rPr>
      </w:pPr>
      <w:r>
        <w:rPr>
          <w:bCs/>
          <w:szCs w:val="20"/>
        </w:rPr>
        <w:t xml:space="preserve">projekta vadītājam ir maģistra grāds un iepriekšējos 3 (trīs) gados </w:t>
      </w:r>
      <w:r w:rsidR="003E56F9" w:rsidRPr="003E56F9">
        <w:rPr>
          <w:bCs/>
          <w:szCs w:val="20"/>
        </w:rPr>
        <w:t xml:space="preserve">(no 2015. gada 1. janvāra līdz piedāvājuma iesniegšanas termiņam) </w:t>
      </w:r>
      <w:r w:rsidR="001657F6">
        <w:rPr>
          <w:bCs/>
          <w:szCs w:val="20"/>
        </w:rPr>
        <w:t xml:space="preserve">ir </w:t>
      </w:r>
      <w:r>
        <w:rPr>
          <w:bCs/>
          <w:szCs w:val="20"/>
        </w:rPr>
        <w:t>pieredze diskonta likmju noteikšanā vai pārbaudē un metodoloģijas dokumentācijas izstrādē;</w:t>
      </w:r>
    </w:p>
    <w:p w14:paraId="4C81E5CE" w14:textId="2915833C" w:rsidR="00347A9E" w:rsidRDefault="00C8191E" w:rsidP="00F05F13">
      <w:pPr>
        <w:numPr>
          <w:ilvl w:val="3"/>
          <w:numId w:val="15"/>
        </w:numPr>
        <w:tabs>
          <w:tab w:val="left" w:pos="851"/>
        </w:tabs>
        <w:autoSpaceDE w:val="0"/>
        <w:autoSpaceDN w:val="0"/>
        <w:adjustRightInd w:val="0"/>
        <w:spacing w:before="60"/>
        <w:ind w:left="851" w:right="-176" w:hanging="851"/>
        <w:jc w:val="both"/>
      </w:pPr>
      <w:r>
        <w:rPr>
          <w:bCs/>
          <w:szCs w:val="20"/>
        </w:rPr>
        <w:t>v</w:t>
      </w:r>
      <w:r w:rsidR="00347A9E" w:rsidRPr="00C8191E">
        <w:rPr>
          <w:bCs/>
          <w:szCs w:val="20"/>
        </w:rPr>
        <w:t xml:space="preserve">ismaz vienam no </w:t>
      </w:r>
      <w:r w:rsidR="001657F6" w:rsidRPr="001657F6">
        <w:rPr>
          <w:bCs/>
          <w:szCs w:val="20"/>
        </w:rPr>
        <w:t>speciālistiem</w:t>
      </w:r>
      <w:r w:rsidR="0005140B" w:rsidRPr="001657F6">
        <w:rPr>
          <w:bCs/>
          <w:szCs w:val="20"/>
        </w:rPr>
        <w:t xml:space="preserve"> ir</w:t>
      </w:r>
      <w:r w:rsidR="00347A9E" w:rsidRPr="001657F6">
        <w:t xml:space="preserve"> </w:t>
      </w:r>
      <w:r w:rsidR="008C5F67" w:rsidRPr="001D362B">
        <w:rPr>
          <w:bCs/>
        </w:rPr>
        <w:t xml:space="preserve">izsniegts </w:t>
      </w:r>
      <w:r w:rsidR="001657F6" w:rsidRPr="001D362B">
        <w:rPr>
          <w:bCs/>
        </w:rPr>
        <w:t>ACCA (</w:t>
      </w:r>
      <w:proofErr w:type="spellStart"/>
      <w:r w:rsidR="001657F6" w:rsidRPr="001D362B">
        <w:rPr>
          <w:bCs/>
        </w:rPr>
        <w:t>association</w:t>
      </w:r>
      <w:proofErr w:type="spellEnd"/>
      <w:r w:rsidR="001657F6" w:rsidRPr="001D362B">
        <w:rPr>
          <w:bCs/>
        </w:rPr>
        <w:t xml:space="preserve"> </w:t>
      </w:r>
      <w:proofErr w:type="spellStart"/>
      <w:r w:rsidR="001657F6" w:rsidRPr="001D362B">
        <w:rPr>
          <w:bCs/>
        </w:rPr>
        <w:t>of</w:t>
      </w:r>
      <w:proofErr w:type="spellEnd"/>
      <w:r w:rsidR="001657F6" w:rsidRPr="001D362B">
        <w:rPr>
          <w:bCs/>
        </w:rPr>
        <w:t xml:space="preserve"> </w:t>
      </w:r>
      <w:proofErr w:type="spellStart"/>
      <w:r w:rsidR="001657F6" w:rsidRPr="001D362B">
        <w:rPr>
          <w:bCs/>
        </w:rPr>
        <w:t>certified</w:t>
      </w:r>
      <w:proofErr w:type="spellEnd"/>
      <w:r w:rsidR="001657F6" w:rsidRPr="001D362B">
        <w:rPr>
          <w:bCs/>
        </w:rPr>
        <w:t xml:space="preserve"> </w:t>
      </w:r>
      <w:proofErr w:type="spellStart"/>
      <w:r w:rsidR="001657F6" w:rsidRPr="001D362B">
        <w:rPr>
          <w:bCs/>
        </w:rPr>
        <w:t>chartered</w:t>
      </w:r>
      <w:proofErr w:type="spellEnd"/>
      <w:r w:rsidR="001657F6" w:rsidRPr="001D362B">
        <w:rPr>
          <w:bCs/>
        </w:rPr>
        <w:t xml:space="preserve"> </w:t>
      </w:r>
      <w:proofErr w:type="spellStart"/>
      <w:r w:rsidR="001657F6" w:rsidRPr="001D362B">
        <w:rPr>
          <w:bCs/>
        </w:rPr>
        <w:t>accountants</w:t>
      </w:r>
      <w:proofErr w:type="spellEnd"/>
      <w:r w:rsidR="001657F6" w:rsidRPr="001D362B">
        <w:rPr>
          <w:bCs/>
        </w:rPr>
        <w:t xml:space="preserve">) vai ekvivalents profesionālo </w:t>
      </w:r>
      <w:r w:rsidR="008C5F67" w:rsidRPr="001D362B">
        <w:rPr>
          <w:bCs/>
        </w:rPr>
        <w:t>kvalifikāciju apliecinošs sertifikāts</w:t>
      </w:r>
      <w:r w:rsidR="001657F6" w:rsidRPr="001D362B">
        <w:rPr>
          <w:bCs/>
        </w:rPr>
        <w:t xml:space="preserve"> </w:t>
      </w:r>
      <w:r w:rsidRPr="001657F6">
        <w:t xml:space="preserve">un </w:t>
      </w:r>
      <w:r w:rsidRPr="001657F6">
        <w:rPr>
          <w:bCs/>
        </w:rPr>
        <w:t>iepriekšējos 3 (trīs) gados</w:t>
      </w:r>
      <w:r w:rsidR="00096977">
        <w:rPr>
          <w:bCs/>
        </w:rPr>
        <w:t xml:space="preserve"> </w:t>
      </w:r>
      <w:r w:rsidR="00096977" w:rsidRPr="00096977">
        <w:rPr>
          <w:bCs/>
        </w:rPr>
        <w:t>(no 2015. gada 1. janvāra līdz piedāvājuma iesniegšanas termiņam)</w:t>
      </w:r>
      <w:r w:rsidRPr="001657F6">
        <w:rPr>
          <w:bCs/>
        </w:rPr>
        <w:t xml:space="preserve"> </w:t>
      </w:r>
      <w:r w:rsidR="001657F6">
        <w:rPr>
          <w:bCs/>
        </w:rPr>
        <w:t xml:space="preserve">ir </w:t>
      </w:r>
      <w:r w:rsidRPr="001657F6">
        <w:t>pieredze diskonta likmju noteikšanā vai pārbaudē</w:t>
      </w:r>
      <w:r w:rsidRPr="00760E17">
        <w:rPr>
          <w:bCs/>
          <w:szCs w:val="20"/>
        </w:rPr>
        <w:t xml:space="preserve"> un </w:t>
      </w:r>
      <w:r w:rsidRPr="00760E17">
        <w:rPr>
          <w:bCs/>
        </w:rPr>
        <w:t>metodoloģijas</w:t>
      </w:r>
      <w:r w:rsidRPr="00C8191E">
        <w:rPr>
          <w:bCs/>
        </w:rPr>
        <w:t xml:space="preserve"> dokumentācijas izstrādē</w:t>
      </w:r>
      <w:r w:rsidR="00347A9E">
        <w:t>.</w:t>
      </w:r>
    </w:p>
    <w:p w14:paraId="501EE017" w14:textId="3F227A17" w:rsidR="00D071A6" w:rsidRDefault="00B02C53" w:rsidP="00D071A6">
      <w:pPr>
        <w:numPr>
          <w:ilvl w:val="2"/>
          <w:numId w:val="15"/>
        </w:numPr>
        <w:tabs>
          <w:tab w:val="left" w:pos="851"/>
        </w:tabs>
        <w:autoSpaceDE w:val="0"/>
        <w:autoSpaceDN w:val="0"/>
        <w:adjustRightInd w:val="0"/>
        <w:spacing w:before="60"/>
        <w:ind w:right="-176"/>
        <w:jc w:val="both"/>
      </w:pPr>
      <w:r w:rsidRPr="000A619F">
        <w:t xml:space="preserve">Pretendenta piedāvājumā norādītos speciālistus </w:t>
      </w:r>
      <w:r>
        <w:t>p</w:t>
      </w:r>
      <w:r w:rsidRPr="000A619F">
        <w:t>akalpojumu sniegšanas (iepirkuma līguma) l</w:t>
      </w:r>
      <w:r>
        <w:t>aikā drīkst aizvietot tikai ar n</w:t>
      </w:r>
      <w:r w:rsidRPr="000A619F">
        <w:t xml:space="preserve">olikuma </w:t>
      </w:r>
      <w:r>
        <w:rPr>
          <w:bCs/>
          <w:iCs/>
        </w:rPr>
        <w:t>7.1.5.1.</w:t>
      </w:r>
      <w:r w:rsidRPr="000A619F">
        <w:t xml:space="preserve"> </w:t>
      </w:r>
      <w:r>
        <w:t xml:space="preserve">un </w:t>
      </w:r>
      <w:r>
        <w:rPr>
          <w:bCs/>
          <w:iCs/>
        </w:rPr>
        <w:t>7.1.5.2.</w:t>
      </w:r>
      <w:r w:rsidRPr="000A619F">
        <w:t> apakšpunktā norādītājām prasībām atbilstošas kval</w:t>
      </w:r>
      <w:r>
        <w:t>ifikācijas speciālistiem un ar p</w:t>
      </w:r>
      <w:r w:rsidRPr="000A619F">
        <w:t>asūtītā</w:t>
      </w:r>
      <w:r>
        <w:t>ja rakstveida piekrišanu, kuru p</w:t>
      </w:r>
      <w:r w:rsidRPr="000A619F">
        <w:t>asūtītājs sniedz, ja piedāvātā spe</w:t>
      </w:r>
      <w:r>
        <w:t>ciālista kvalifikācija atbilst n</w:t>
      </w:r>
      <w:r w:rsidRPr="000A619F">
        <w:t xml:space="preserve">olikuma </w:t>
      </w:r>
      <w:r>
        <w:rPr>
          <w:bCs/>
          <w:iCs/>
        </w:rPr>
        <w:t>7.1.5.1.</w:t>
      </w:r>
      <w:r w:rsidRPr="000A619F">
        <w:t xml:space="preserve"> </w:t>
      </w:r>
      <w:r>
        <w:t xml:space="preserve">un </w:t>
      </w:r>
      <w:r>
        <w:rPr>
          <w:bCs/>
          <w:iCs/>
        </w:rPr>
        <w:t>7.1.5.2.</w:t>
      </w:r>
      <w:r w:rsidRPr="000A619F">
        <w:t> apakšpunktā norādītājām prasībām</w:t>
      </w:r>
      <w:r>
        <w:t>.</w:t>
      </w:r>
    </w:p>
    <w:p w14:paraId="08020180" w14:textId="1BB8A75C" w:rsidR="00B02C53" w:rsidRDefault="00B02C53" w:rsidP="006B2752">
      <w:pPr>
        <w:ind w:left="567"/>
        <w:jc w:val="both"/>
        <w:rPr>
          <w:b/>
          <w:bCs/>
          <w:lang w:eastAsia="en-US"/>
        </w:rPr>
      </w:pPr>
    </w:p>
    <w:p w14:paraId="57E10047" w14:textId="2D85DDCC" w:rsidR="00C40C9A" w:rsidRPr="008B3275" w:rsidRDefault="00C40C9A" w:rsidP="004F1F02">
      <w:pPr>
        <w:numPr>
          <w:ilvl w:val="1"/>
          <w:numId w:val="15"/>
        </w:numPr>
        <w:ind w:left="567" w:hanging="567"/>
        <w:jc w:val="both"/>
        <w:rPr>
          <w:b/>
          <w:bCs/>
          <w:lang w:eastAsia="en-US"/>
        </w:rPr>
      </w:pPr>
      <w:r w:rsidRPr="008B3275">
        <w:rPr>
          <w:b/>
        </w:rPr>
        <w:t>Iesniedzamie pretendentu atlases dokumenti:</w:t>
      </w:r>
    </w:p>
    <w:p w14:paraId="57E10048" w14:textId="4FF5ECFA" w:rsidR="006E30F0" w:rsidRPr="005F4C93" w:rsidRDefault="006E30F0" w:rsidP="004F1F02">
      <w:pPr>
        <w:pStyle w:val="ListParagraph"/>
        <w:numPr>
          <w:ilvl w:val="2"/>
          <w:numId w:val="15"/>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000F4AA8">
        <w:rPr>
          <w:bCs/>
          <w:szCs w:val="20"/>
          <w:lang w:eastAsia="en-US"/>
        </w:rPr>
        <w:t> </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57E10049" w14:textId="77777777" w:rsidR="006E30F0" w:rsidRPr="005F4C93" w:rsidRDefault="006E30F0" w:rsidP="00891DF7">
      <w:pPr>
        <w:pStyle w:val="ListParagraph"/>
        <w:numPr>
          <w:ilvl w:val="3"/>
          <w:numId w:val="15"/>
        </w:numPr>
        <w:tabs>
          <w:tab w:val="left" w:pos="851"/>
        </w:tabs>
        <w:autoSpaceDE w:val="0"/>
        <w:autoSpaceDN w:val="0"/>
        <w:adjustRightInd w:val="0"/>
        <w:ind w:left="851" w:right="-176" w:hanging="851"/>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57E1004A" w14:textId="444A84E3" w:rsidR="006E30F0" w:rsidRDefault="006E30F0" w:rsidP="00891DF7">
      <w:pPr>
        <w:pStyle w:val="ListParagraph"/>
        <w:numPr>
          <w:ilvl w:val="3"/>
          <w:numId w:val="15"/>
        </w:numPr>
        <w:tabs>
          <w:tab w:val="left" w:pos="851"/>
        </w:tabs>
        <w:autoSpaceDE w:val="0"/>
        <w:autoSpaceDN w:val="0"/>
        <w:adjustRightInd w:val="0"/>
        <w:ind w:left="851" w:right="-176" w:hanging="851"/>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007411F1">
        <w:rPr>
          <w:bCs/>
          <w:szCs w:val="20"/>
          <w:lang w:eastAsia="en-US"/>
        </w:rPr>
        <w:t>padsmito daļu.</w:t>
      </w:r>
    </w:p>
    <w:p w14:paraId="66EEEDFE" w14:textId="2DCA2857" w:rsidR="004248BE" w:rsidRDefault="001657F6"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Pr>
          <w:bCs/>
          <w:szCs w:val="20"/>
          <w:lang w:eastAsia="en-US"/>
        </w:rPr>
        <w:t>N</w:t>
      </w:r>
      <w:r w:rsidRPr="001657F6">
        <w:rPr>
          <w:bCs/>
          <w:szCs w:val="20"/>
          <w:lang w:eastAsia="en-US"/>
        </w:rPr>
        <w:t>ormatīvajos aktos noteiktajā kārtībā sagatavot</w:t>
      </w:r>
      <w:r w:rsidR="00096977">
        <w:rPr>
          <w:bCs/>
          <w:szCs w:val="20"/>
          <w:lang w:eastAsia="en-US"/>
        </w:rPr>
        <w:t>as</w:t>
      </w:r>
      <w:r>
        <w:rPr>
          <w:bCs/>
          <w:szCs w:val="20"/>
          <w:lang w:eastAsia="en-US"/>
        </w:rPr>
        <w:t xml:space="preserve"> </w:t>
      </w:r>
      <w:r w:rsidRPr="001657F6">
        <w:rPr>
          <w:bCs/>
          <w:szCs w:val="20"/>
          <w:lang w:eastAsia="en-US"/>
        </w:rPr>
        <w:t>un apstiprināt</w:t>
      </w:r>
      <w:r w:rsidR="00096977">
        <w:rPr>
          <w:bCs/>
          <w:szCs w:val="20"/>
          <w:lang w:eastAsia="en-US"/>
        </w:rPr>
        <w:t>as</w:t>
      </w:r>
      <w:r w:rsidRPr="001657F6">
        <w:rPr>
          <w:bCs/>
          <w:szCs w:val="20"/>
          <w:lang w:eastAsia="en-US"/>
        </w:rPr>
        <w:t xml:space="preserve"> </w:t>
      </w:r>
      <w:r w:rsidR="00DC4E0E">
        <w:rPr>
          <w:bCs/>
          <w:szCs w:val="20"/>
          <w:lang w:eastAsia="en-US"/>
        </w:rPr>
        <w:t>bilanc</w:t>
      </w:r>
      <w:r w:rsidR="00096977">
        <w:rPr>
          <w:bCs/>
          <w:szCs w:val="20"/>
          <w:lang w:eastAsia="en-US"/>
        </w:rPr>
        <w:t>es</w:t>
      </w:r>
      <w:r w:rsidR="00DC4E0E">
        <w:rPr>
          <w:bCs/>
          <w:szCs w:val="20"/>
          <w:lang w:eastAsia="en-US"/>
        </w:rPr>
        <w:t xml:space="preserve"> un peļņas vai zaudējumu aprēķina</w:t>
      </w:r>
      <w:r>
        <w:rPr>
          <w:bCs/>
          <w:szCs w:val="20"/>
          <w:lang w:eastAsia="en-US"/>
        </w:rPr>
        <w:t xml:space="preserve"> apliecināta kopija n</w:t>
      </w:r>
      <w:r w:rsidR="004248BE">
        <w:rPr>
          <w:bCs/>
          <w:szCs w:val="20"/>
          <w:lang w:eastAsia="en-US"/>
        </w:rPr>
        <w:t xml:space="preserve">olikuma </w:t>
      </w:r>
      <w:r w:rsidR="004248BE">
        <w:rPr>
          <w:bCs/>
          <w:szCs w:val="20"/>
          <w:lang w:eastAsia="en-US"/>
        </w:rPr>
        <w:fldChar w:fldCharType="begin"/>
      </w:r>
      <w:r w:rsidR="004248BE">
        <w:rPr>
          <w:bCs/>
          <w:szCs w:val="20"/>
          <w:lang w:eastAsia="en-US"/>
        </w:rPr>
        <w:instrText xml:space="preserve"> REF _Ref514316004 \r \h </w:instrText>
      </w:r>
      <w:r w:rsidR="004248BE">
        <w:rPr>
          <w:bCs/>
          <w:szCs w:val="20"/>
          <w:lang w:eastAsia="en-US"/>
        </w:rPr>
      </w:r>
      <w:r w:rsidR="004248BE">
        <w:rPr>
          <w:bCs/>
          <w:szCs w:val="20"/>
          <w:lang w:eastAsia="en-US"/>
        </w:rPr>
        <w:fldChar w:fldCharType="separate"/>
      </w:r>
      <w:r w:rsidR="007D6151">
        <w:rPr>
          <w:bCs/>
          <w:szCs w:val="20"/>
          <w:lang w:eastAsia="en-US"/>
        </w:rPr>
        <w:t>7.1.3</w:t>
      </w:r>
      <w:r w:rsidR="004248BE">
        <w:rPr>
          <w:bCs/>
          <w:szCs w:val="20"/>
          <w:lang w:eastAsia="en-US"/>
        </w:rPr>
        <w:fldChar w:fldCharType="end"/>
      </w:r>
      <w:r w:rsidR="004248BE">
        <w:rPr>
          <w:bCs/>
          <w:szCs w:val="20"/>
          <w:lang w:eastAsia="en-US"/>
        </w:rPr>
        <w:t xml:space="preserve">. un </w:t>
      </w:r>
      <w:r w:rsidR="004248BE">
        <w:rPr>
          <w:bCs/>
          <w:szCs w:val="20"/>
          <w:lang w:eastAsia="en-US"/>
        </w:rPr>
        <w:fldChar w:fldCharType="begin"/>
      </w:r>
      <w:r w:rsidR="004248BE">
        <w:rPr>
          <w:bCs/>
          <w:szCs w:val="20"/>
          <w:lang w:eastAsia="en-US"/>
        </w:rPr>
        <w:instrText xml:space="preserve"> REF _Ref514316006 \r \h </w:instrText>
      </w:r>
      <w:r w:rsidR="004248BE">
        <w:rPr>
          <w:bCs/>
          <w:szCs w:val="20"/>
          <w:lang w:eastAsia="en-US"/>
        </w:rPr>
      </w:r>
      <w:r w:rsidR="004248BE">
        <w:rPr>
          <w:bCs/>
          <w:szCs w:val="20"/>
          <w:lang w:eastAsia="en-US"/>
        </w:rPr>
        <w:fldChar w:fldCharType="separate"/>
      </w:r>
      <w:r w:rsidR="007D6151">
        <w:rPr>
          <w:bCs/>
          <w:szCs w:val="20"/>
          <w:lang w:eastAsia="en-US"/>
        </w:rPr>
        <w:t>7.1.4</w:t>
      </w:r>
      <w:r w:rsidR="004248BE">
        <w:rPr>
          <w:bCs/>
          <w:szCs w:val="20"/>
          <w:lang w:eastAsia="en-US"/>
        </w:rPr>
        <w:fldChar w:fldCharType="end"/>
      </w:r>
      <w:r w:rsidR="004248BE">
        <w:rPr>
          <w:bCs/>
          <w:szCs w:val="20"/>
          <w:lang w:eastAsia="en-US"/>
        </w:rPr>
        <w:t>.</w:t>
      </w:r>
      <w:r>
        <w:rPr>
          <w:bCs/>
          <w:szCs w:val="20"/>
          <w:lang w:eastAsia="en-US"/>
        </w:rPr>
        <w:t xml:space="preserve"> </w:t>
      </w:r>
      <w:r w:rsidR="004248BE">
        <w:rPr>
          <w:bCs/>
          <w:szCs w:val="20"/>
          <w:lang w:eastAsia="en-US"/>
        </w:rPr>
        <w:t>apakšpunktā minēt</w:t>
      </w:r>
      <w:r>
        <w:rPr>
          <w:bCs/>
          <w:szCs w:val="20"/>
          <w:lang w:eastAsia="en-US"/>
        </w:rPr>
        <w:t>o prasību izpildes</w:t>
      </w:r>
      <w:r w:rsidR="004248BE">
        <w:rPr>
          <w:bCs/>
          <w:szCs w:val="20"/>
          <w:lang w:eastAsia="en-US"/>
        </w:rPr>
        <w:t xml:space="preserve"> pamato</w:t>
      </w:r>
      <w:r>
        <w:rPr>
          <w:bCs/>
          <w:szCs w:val="20"/>
          <w:lang w:eastAsia="en-US"/>
        </w:rPr>
        <w:t>jumam</w:t>
      </w:r>
      <w:r w:rsidR="007411F1">
        <w:rPr>
          <w:bCs/>
          <w:szCs w:val="20"/>
          <w:lang w:eastAsia="en-US"/>
        </w:rPr>
        <w:t>.</w:t>
      </w:r>
    </w:p>
    <w:p w14:paraId="63239187" w14:textId="43AA2702" w:rsidR="004248BE" w:rsidRPr="00F52732" w:rsidRDefault="001657F6"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Pr>
          <w:bCs/>
          <w:szCs w:val="20"/>
          <w:lang w:eastAsia="en-US"/>
        </w:rPr>
        <w:t>Apraksts par n</w:t>
      </w:r>
      <w:r w:rsidR="004248BE">
        <w:rPr>
          <w:bCs/>
          <w:szCs w:val="20"/>
          <w:lang w:eastAsia="en-US"/>
        </w:rPr>
        <w:t xml:space="preserve">olikuma </w:t>
      </w:r>
      <w:r w:rsidR="004248BE">
        <w:rPr>
          <w:bCs/>
          <w:szCs w:val="20"/>
          <w:lang w:eastAsia="en-US"/>
        </w:rPr>
        <w:fldChar w:fldCharType="begin"/>
      </w:r>
      <w:r w:rsidR="004248BE">
        <w:rPr>
          <w:bCs/>
          <w:szCs w:val="20"/>
          <w:lang w:eastAsia="en-US"/>
        </w:rPr>
        <w:instrText xml:space="preserve"> REF _Ref514316047 \r \h </w:instrText>
      </w:r>
      <w:r w:rsidR="004248BE">
        <w:rPr>
          <w:bCs/>
          <w:szCs w:val="20"/>
          <w:lang w:eastAsia="en-US"/>
        </w:rPr>
      </w:r>
      <w:r w:rsidR="004248BE">
        <w:rPr>
          <w:bCs/>
          <w:szCs w:val="20"/>
          <w:lang w:eastAsia="en-US"/>
        </w:rPr>
        <w:fldChar w:fldCharType="separate"/>
      </w:r>
      <w:r w:rsidR="007D6151">
        <w:rPr>
          <w:bCs/>
          <w:szCs w:val="20"/>
          <w:lang w:eastAsia="en-US"/>
        </w:rPr>
        <w:t>7.1.5</w:t>
      </w:r>
      <w:r w:rsidR="004248BE">
        <w:rPr>
          <w:bCs/>
          <w:szCs w:val="20"/>
          <w:lang w:eastAsia="en-US"/>
        </w:rPr>
        <w:fldChar w:fldCharType="end"/>
      </w:r>
      <w:r w:rsidR="004248BE">
        <w:rPr>
          <w:bCs/>
          <w:szCs w:val="20"/>
          <w:lang w:eastAsia="en-US"/>
        </w:rPr>
        <w:t>.</w:t>
      </w:r>
      <w:r>
        <w:rPr>
          <w:bCs/>
          <w:szCs w:val="20"/>
          <w:lang w:eastAsia="en-US"/>
        </w:rPr>
        <w:t xml:space="preserve"> </w:t>
      </w:r>
      <w:r w:rsidR="004248BE">
        <w:rPr>
          <w:bCs/>
          <w:szCs w:val="20"/>
          <w:lang w:eastAsia="en-US"/>
        </w:rPr>
        <w:t>apakšpu</w:t>
      </w:r>
      <w:r>
        <w:rPr>
          <w:bCs/>
          <w:szCs w:val="20"/>
          <w:lang w:eastAsia="en-US"/>
        </w:rPr>
        <w:t>n</w:t>
      </w:r>
      <w:r w:rsidR="004248BE">
        <w:rPr>
          <w:bCs/>
          <w:szCs w:val="20"/>
          <w:lang w:eastAsia="en-US"/>
        </w:rPr>
        <w:t xml:space="preserve">ktā </w:t>
      </w:r>
      <w:r>
        <w:rPr>
          <w:bCs/>
          <w:szCs w:val="20"/>
          <w:lang w:eastAsia="en-US"/>
        </w:rPr>
        <w:t>minēto prasību izpildi</w:t>
      </w:r>
      <w:r w:rsidR="004248BE">
        <w:rPr>
          <w:bCs/>
          <w:szCs w:val="20"/>
          <w:lang w:eastAsia="en-US"/>
        </w:rPr>
        <w:t xml:space="preserve">, tajā skaitā norādot pakalpojuma </w:t>
      </w:r>
      <w:r w:rsidR="004248BE" w:rsidRPr="00F52732">
        <w:rPr>
          <w:bCs/>
          <w:szCs w:val="20"/>
          <w:lang w:eastAsia="en-US"/>
        </w:rPr>
        <w:t>saņēmēju</w:t>
      </w:r>
      <w:r w:rsidR="00891DF7" w:rsidRPr="00F52732">
        <w:rPr>
          <w:bCs/>
          <w:szCs w:val="20"/>
          <w:lang w:eastAsia="en-US"/>
        </w:rPr>
        <w:t>s.</w:t>
      </w:r>
    </w:p>
    <w:p w14:paraId="0CEC0491" w14:textId="5C38B7CA" w:rsidR="00C81262" w:rsidRPr="00F52732" w:rsidRDefault="00C81262"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sidRPr="00F52732">
        <w:rPr>
          <w:bCs/>
          <w:szCs w:val="20"/>
          <w:lang w:eastAsia="en-US"/>
        </w:rPr>
        <w:t xml:space="preserve">Pretendenta </w:t>
      </w:r>
      <w:r w:rsidR="001657F6" w:rsidRPr="00F52732">
        <w:rPr>
          <w:bCs/>
          <w:szCs w:val="20"/>
          <w:lang w:eastAsia="en-US"/>
        </w:rPr>
        <w:t>līguma izpildei piedāv</w:t>
      </w:r>
      <w:r w:rsidR="00760E17" w:rsidRPr="00F52732">
        <w:rPr>
          <w:bCs/>
          <w:szCs w:val="20"/>
          <w:lang w:eastAsia="en-US"/>
        </w:rPr>
        <w:t>ātā</w:t>
      </w:r>
      <w:r w:rsidR="001657F6" w:rsidRPr="00F52732">
        <w:rPr>
          <w:bCs/>
          <w:szCs w:val="20"/>
          <w:lang w:eastAsia="en-US"/>
        </w:rPr>
        <w:t xml:space="preserve"> speci</w:t>
      </w:r>
      <w:r w:rsidR="00760E17" w:rsidRPr="00F52732">
        <w:rPr>
          <w:bCs/>
          <w:szCs w:val="20"/>
          <w:lang w:eastAsia="en-US"/>
        </w:rPr>
        <w:t>ālista</w:t>
      </w:r>
      <w:r w:rsidR="001657F6" w:rsidRPr="00F52732">
        <w:rPr>
          <w:bCs/>
          <w:szCs w:val="20"/>
          <w:lang w:eastAsia="en-US"/>
        </w:rPr>
        <w:t xml:space="preserve"> </w:t>
      </w:r>
      <w:r w:rsidRPr="00F52732">
        <w:rPr>
          <w:bCs/>
          <w:szCs w:val="20"/>
          <w:lang w:eastAsia="en-US"/>
        </w:rPr>
        <w:t>profesionāl</w:t>
      </w:r>
      <w:r w:rsidR="001657F6" w:rsidRPr="00F52732">
        <w:rPr>
          <w:bCs/>
          <w:szCs w:val="20"/>
          <w:lang w:eastAsia="en-US"/>
        </w:rPr>
        <w:t>o</w:t>
      </w:r>
      <w:r w:rsidRPr="00F52732">
        <w:rPr>
          <w:bCs/>
          <w:szCs w:val="20"/>
          <w:lang w:eastAsia="en-US"/>
        </w:rPr>
        <w:t xml:space="preserve"> kvalifikāciju apliecinoša </w:t>
      </w:r>
      <w:r w:rsidR="001657F6" w:rsidRPr="00F52732">
        <w:rPr>
          <w:bCs/>
          <w:szCs w:val="20"/>
          <w:lang w:eastAsia="en-US"/>
        </w:rPr>
        <w:t>sertifikāta</w:t>
      </w:r>
      <w:r w:rsidRPr="00F52732">
        <w:rPr>
          <w:bCs/>
          <w:szCs w:val="20"/>
          <w:lang w:eastAsia="en-US"/>
        </w:rPr>
        <w:t xml:space="preserve"> </w:t>
      </w:r>
      <w:r w:rsidR="00760E17" w:rsidRPr="00F52732">
        <w:rPr>
          <w:bCs/>
          <w:szCs w:val="20"/>
          <w:lang w:eastAsia="en-US"/>
        </w:rPr>
        <w:t xml:space="preserve">apliecināta </w:t>
      </w:r>
      <w:r w:rsidRPr="00F52732">
        <w:rPr>
          <w:bCs/>
          <w:szCs w:val="20"/>
          <w:lang w:eastAsia="en-US"/>
        </w:rPr>
        <w:t>kopija</w:t>
      </w:r>
      <w:r w:rsidR="00891DF7" w:rsidRPr="00F52732">
        <w:rPr>
          <w:bCs/>
          <w:szCs w:val="20"/>
          <w:lang w:eastAsia="en-US"/>
        </w:rPr>
        <w:t>.</w:t>
      </w:r>
    </w:p>
    <w:p w14:paraId="57E1004E" w14:textId="77777777" w:rsidR="00DA1ED7" w:rsidRPr="00DA1ED7" w:rsidRDefault="00DA1ED7" w:rsidP="00D451E6">
      <w:pPr>
        <w:numPr>
          <w:ilvl w:val="2"/>
          <w:numId w:val="15"/>
        </w:numPr>
        <w:spacing w:before="60"/>
        <w:ind w:left="709" w:hanging="709"/>
        <w:jc w:val="both"/>
        <w:rPr>
          <w:bCs/>
          <w:szCs w:val="20"/>
          <w:lang w:eastAsia="en-US"/>
        </w:rPr>
      </w:pPr>
      <w:r w:rsidRPr="00F52732">
        <w:rPr>
          <w:bCs/>
          <w:szCs w:val="20"/>
          <w:lang w:eastAsia="en-US"/>
        </w:rPr>
        <w:lastRenderedPageBreak/>
        <w:t>Pretendenta kvalitātes nodrošināšanas</w:t>
      </w:r>
      <w:r w:rsidRPr="00940EAC">
        <w:rPr>
          <w:bCs/>
          <w:szCs w:val="20"/>
          <w:lang w:eastAsia="en-US"/>
        </w:rPr>
        <w:t xml:space="preserve"> sistēmas apraksts (piem., ISO sertifikāta kopija).</w:t>
      </w:r>
    </w:p>
    <w:p w14:paraId="57E1004F" w14:textId="77777777" w:rsidR="00F141CF" w:rsidRPr="00C05D2A" w:rsidRDefault="00F141CF" w:rsidP="00F141CF">
      <w:pPr>
        <w:pStyle w:val="ListParagraph"/>
        <w:autoSpaceDE w:val="0"/>
        <w:autoSpaceDN w:val="0"/>
        <w:adjustRightInd w:val="0"/>
        <w:ind w:right="-176"/>
        <w:jc w:val="both"/>
      </w:pPr>
    </w:p>
    <w:p w14:paraId="57E10050" w14:textId="77777777" w:rsidR="00C05D2A" w:rsidRPr="00F141CF" w:rsidRDefault="00C05D2A" w:rsidP="00F05F13">
      <w:pPr>
        <w:pStyle w:val="ListParagraph"/>
        <w:numPr>
          <w:ilvl w:val="1"/>
          <w:numId w:val="15"/>
        </w:numPr>
        <w:tabs>
          <w:tab w:val="left" w:pos="426"/>
        </w:tabs>
        <w:autoSpaceDE w:val="0"/>
        <w:autoSpaceDN w:val="0"/>
        <w:adjustRightInd w:val="0"/>
        <w:ind w:right="-176" w:hanging="786"/>
        <w:jc w:val="both"/>
        <w:rPr>
          <w:b/>
        </w:rPr>
      </w:pPr>
      <w:r w:rsidRPr="00F141CF">
        <w:rPr>
          <w:b/>
        </w:rPr>
        <w:t>Pārbaudāmās ziņas:</w:t>
      </w:r>
    </w:p>
    <w:p w14:paraId="57E10051" w14:textId="77777777" w:rsidR="00F141CF" w:rsidRPr="004C55EA" w:rsidRDefault="00902D83" w:rsidP="0053129B">
      <w:pPr>
        <w:pStyle w:val="ListParagraph"/>
        <w:numPr>
          <w:ilvl w:val="2"/>
          <w:numId w:val="15"/>
        </w:numPr>
        <w:tabs>
          <w:tab w:val="left" w:pos="709"/>
        </w:tabs>
        <w:autoSpaceDE w:val="0"/>
        <w:autoSpaceDN w:val="0"/>
        <w:adjustRightInd w:val="0"/>
        <w:ind w:right="-176" w:hanging="862"/>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 daļas 1., 2. vai 4. punktā minēto apstākļu dēļ,</w:t>
      </w:r>
      <w:r>
        <w:rPr>
          <w:bCs/>
          <w:lang w:eastAsia="en-US"/>
        </w:rPr>
        <w:t xml:space="preserve"> </w:t>
      </w:r>
      <w:r w:rsidR="00F141CF" w:rsidRPr="004C55EA">
        <w:rPr>
          <w:bCs/>
          <w:lang w:eastAsia="en-US"/>
        </w:rPr>
        <w:t>iepirkuma komisija:</w:t>
      </w:r>
    </w:p>
    <w:p w14:paraId="57E10052" w14:textId="77777777" w:rsidR="00C31E1E" w:rsidRPr="004C55EA" w:rsidRDefault="00902D83" w:rsidP="0053129B">
      <w:pPr>
        <w:pStyle w:val="ListParagraph"/>
        <w:numPr>
          <w:ilvl w:val="3"/>
          <w:numId w:val="15"/>
        </w:numPr>
        <w:tabs>
          <w:tab w:val="left" w:pos="851"/>
        </w:tabs>
        <w:autoSpaceDE w:val="0"/>
        <w:autoSpaceDN w:val="0"/>
        <w:adjustRightInd w:val="0"/>
        <w:ind w:left="851" w:right="-176" w:hanging="851"/>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14:paraId="57E10053" w14:textId="31DEA8E4" w:rsidR="00F141CF" w:rsidRPr="004C55EA" w:rsidRDefault="00F141CF" w:rsidP="0053129B">
      <w:pPr>
        <w:pStyle w:val="ListParagraph"/>
        <w:numPr>
          <w:ilvl w:val="4"/>
          <w:numId w:val="15"/>
        </w:numPr>
        <w:tabs>
          <w:tab w:val="left" w:pos="993"/>
        </w:tabs>
        <w:autoSpaceDE w:val="0"/>
        <w:autoSpaceDN w:val="0"/>
        <w:adjustRightInd w:val="0"/>
        <w:ind w:left="993" w:right="-176" w:hanging="993"/>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w:t>
      </w:r>
      <w:r w:rsidR="000F4AA8">
        <w:rPr>
          <w:bCs/>
          <w:lang w:eastAsia="en-US"/>
        </w:rPr>
        <w:t> </w:t>
      </w:r>
      <w:r w:rsidRPr="004C55EA">
        <w:rPr>
          <w:bCs/>
          <w:lang w:eastAsia="en-US"/>
        </w:rPr>
        <w:t>punktā minētajiem faktiem — no Uzņēmumu reģistra;</w:t>
      </w:r>
    </w:p>
    <w:p w14:paraId="57E10054" w14:textId="0FD748A6" w:rsidR="00C31E1E" w:rsidRPr="004C55EA" w:rsidRDefault="00902D83" w:rsidP="0053129B">
      <w:pPr>
        <w:pStyle w:val="ListParagraph"/>
        <w:numPr>
          <w:ilvl w:val="4"/>
          <w:numId w:val="15"/>
        </w:numPr>
        <w:tabs>
          <w:tab w:val="left" w:pos="993"/>
        </w:tabs>
        <w:autoSpaceDE w:val="0"/>
        <w:autoSpaceDN w:val="0"/>
        <w:adjustRightInd w:val="0"/>
        <w:ind w:left="993" w:right="-176" w:hanging="993"/>
        <w:jc w:val="both"/>
      </w:pPr>
      <w:bookmarkStart w:id="6" w:name="_Ref402967277"/>
      <w:r>
        <w:rPr>
          <w:bCs/>
          <w:lang w:eastAsia="en-US"/>
        </w:rPr>
        <w:t>par PIL 9. </w:t>
      </w:r>
      <w:r w:rsidR="00F141CF" w:rsidRPr="004C55EA">
        <w:rPr>
          <w:bCs/>
          <w:lang w:eastAsia="en-US"/>
        </w:rPr>
        <w:t xml:space="preserve">panta </w:t>
      </w:r>
      <w:r>
        <w:rPr>
          <w:bCs/>
          <w:lang w:eastAsia="en-US"/>
        </w:rPr>
        <w:t>astotās daļas 2.</w:t>
      </w:r>
      <w:r w:rsidR="000F4AA8">
        <w:rPr>
          <w:bCs/>
          <w:lang w:eastAsia="en-US"/>
        </w:rPr>
        <w:t> </w:t>
      </w:r>
      <w:r>
        <w:rPr>
          <w:bCs/>
          <w:lang w:eastAsia="en-US"/>
        </w:rPr>
        <w:t>punktā minētajiem faktiem</w:t>
      </w:r>
      <w:r w:rsidR="00F141CF" w:rsidRPr="004C55EA">
        <w:rPr>
          <w:bCs/>
          <w:lang w:eastAsia="en-US"/>
        </w:rPr>
        <w:t xml:space="preserve"> — </w:t>
      </w:r>
      <w:bookmarkEnd w:id="6"/>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14:paraId="57E10055" w14:textId="77777777" w:rsidR="00D718AF" w:rsidRDefault="00D718AF" w:rsidP="0053129B">
      <w:pPr>
        <w:pStyle w:val="ListParagraph"/>
        <w:numPr>
          <w:ilvl w:val="3"/>
          <w:numId w:val="15"/>
        </w:numPr>
        <w:tabs>
          <w:tab w:val="left" w:pos="851"/>
        </w:tabs>
        <w:autoSpaceDE w:val="0"/>
        <w:autoSpaceDN w:val="0"/>
        <w:adjustRightInd w:val="0"/>
        <w:ind w:left="851" w:right="-176" w:hanging="851"/>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14:paraId="57E10056" w14:textId="0D33337A" w:rsidR="00F141CF" w:rsidRPr="004C55EA" w:rsidRDefault="00F141CF" w:rsidP="0053129B">
      <w:pPr>
        <w:pStyle w:val="ListParagraph"/>
        <w:numPr>
          <w:ilvl w:val="3"/>
          <w:numId w:val="15"/>
        </w:numPr>
        <w:autoSpaceDE w:val="0"/>
        <w:autoSpaceDN w:val="0"/>
        <w:adjustRightInd w:val="0"/>
        <w:ind w:left="851" w:right="-176" w:hanging="851"/>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w:t>
      </w:r>
      <w:r w:rsidR="000F4AA8">
        <w:rPr>
          <w:bCs/>
          <w:lang w:eastAsia="en-US"/>
        </w:rPr>
        <w:t> </w:t>
      </w:r>
      <w:r w:rsidR="00CC58BA">
        <w:rPr>
          <w:bCs/>
          <w:lang w:eastAsia="en-US"/>
        </w:rPr>
        <w:t>punkta “</w:t>
      </w:r>
      <w:r w:rsidRPr="004C55EA">
        <w:rPr>
          <w:bCs/>
          <w:lang w:eastAsia="en-US"/>
        </w:rPr>
        <w:t>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000F4AA8">
        <w:rPr>
          <w:bCs/>
          <w:shd w:val="clear" w:color="auto" w:fill="FFFFFF"/>
          <w:lang w:eastAsia="en-US"/>
        </w:rPr>
        <w:t> </w:t>
      </w:r>
      <w:r w:rsidRPr="004C55EA">
        <w:rPr>
          <w:bCs/>
          <w:lang w:eastAsia="en-US"/>
        </w:rPr>
        <w:t>apakšpunkts) veiktās pārbaudes rezultātiem iepirkuma komisija:</w:t>
      </w:r>
    </w:p>
    <w:p w14:paraId="57E10057" w14:textId="77777777" w:rsidR="0067408A" w:rsidRPr="0067408A" w:rsidRDefault="0067408A" w:rsidP="004F1F02">
      <w:pPr>
        <w:pStyle w:val="ListParagraph"/>
        <w:numPr>
          <w:ilvl w:val="4"/>
          <w:numId w:val="15"/>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14:paraId="57E10058" w14:textId="77777777" w:rsidR="00DF5E78" w:rsidRDefault="00576C10" w:rsidP="004F1F02">
      <w:pPr>
        <w:pStyle w:val="ListParagraph"/>
        <w:numPr>
          <w:ilvl w:val="4"/>
          <w:numId w:val="15"/>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14:paraId="57E10059" w14:textId="77777777" w:rsidR="002A1D62" w:rsidRDefault="002A1D62" w:rsidP="0053129B">
      <w:pPr>
        <w:pStyle w:val="ListParagraph"/>
        <w:numPr>
          <w:ilvl w:val="3"/>
          <w:numId w:val="15"/>
        </w:numPr>
        <w:autoSpaceDE w:val="0"/>
        <w:autoSpaceDN w:val="0"/>
        <w:adjustRightInd w:val="0"/>
        <w:ind w:left="851" w:right="-176" w:hanging="851"/>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14:paraId="57E1005A" w14:textId="77777777" w:rsidR="00D34BFB" w:rsidRDefault="00972E19" w:rsidP="0053129B">
      <w:pPr>
        <w:pStyle w:val="ListParagraph"/>
        <w:numPr>
          <w:ilvl w:val="4"/>
          <w:numId w:val="15"/>
        </w:numPr>
        <w:autoSpaceDE w:val="0"/>
        <w:autoSpaceDN w:val="0"/>
        <w:adjustRightInd w:val="0"/>
        <w:ind w:left="993" w:right="-176" w:hanging="993"/>
        <w:jc w:val="both"/>
      </w:pPr>
      <w:r w:rsidRPr="00972E19">
        <w:t xml:space="preserve">attiecīgās personas vai tās pārstāvja apliecinātu izdruku no Valsts ieņēmumu dienesta elektroniskās deklarēšanas sistēmas vai Valsts ieņēmumu dienesta izziņu par to, ka </w:t>
      </w:r>
      <w:r w:rsidRPr="00972E19">
        <w:lastRenderedPageBreak/>
        <w:t>attiecīgajai personai nebija attiecīgo nodokļu parādu, tai skaitā valsts sociālās apdrošināšanas iemaksu parādu;</w:t>
      </w:r>
    </w:p>
    <w:p w14:paraId="57E1005B" w14:textId="77777777" w:rsidR="00972E19" w:rsidRDefault="00972E19" w:rsidP="0053129B">
      <w:pPr>
        <w:pStyle w:val="ListParagraph"/>
        <w:numPr>
          <w:ilvl w:val="4"/>
          <w:numId w:val="15"/>
        </w:numPr>
        <w:autoSpaceDE w:val="0"/>
        <w:autoSpaceDN w:val="0"/>
        <w:adjustRightInd w:val="0"/>
        <w:ind w:left="993" w:right="-176" w:hanging="993"/>
        <w:jc w:val="both"/>
      </w:pPr>
      <w:r w:rsidRPr="00972E19">
        <w:t>pašvaldības izdotu izziņu par to, ka attiecīgajai personai nebija nekustamā īpašuma nodokļa parādu;</w:t>
      </w:r>
    </w:p>
    <w:p w14:paraId="57E1005C" w14:textId="63D53077" w:rsidR="00972E19" w:rsidRDefault="00972E19" w:rsidP="0053129B">
      <w:pPr>
        <w:pStyle w:val="ListParagraph"/>
        <w:numPr>
          <w:ilvl w:val="4"/>
          <w:numId w:val="15"/>
        </w:numPr>
        <w:autoSpaceDE w:val="0"/>
        <w:autoSpaceDN w:val="0"/>
        <w:adjustRightInd w:val="0"/>
        <w:ind w:left="993" w:right="-176" w:hanging="993"/>
        <w:jc w:val="both"/>
      </w:pPr>
      <w:r w:rsidRPr="00972E19">
        <w:t>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nees</w:t>
      </w:r>
      <w:r w:rsidR="000F4AA8">
        <w:t>am</w:t>
      </w:r>
      <w:r w:rsidRPr="00972E19">
        <w:t>ību.</w:t>
      </w:r>
    </w:p>
    <w:p w14:paraId="57E1005D" w14:textId="77777777" w:rsidR="00972E19" w:rsidRPr="00DF5E78" w:rsidRDefault="00F533DB" w:rsidP="0053129B">
      <w:pPr>
        <w:pStyle w:val="ListParagraph"/>
        <w:numPr>
          <w:ilvl w:val="3"/>
          <w:numId w:val="15"/>
        </w:numPr>
        <w:autoSpaceDE w:val="0"/>
        <w:autoSpaceDN w:val="0"/>
        <w:adjustRightInd w:val="0"/>
        <w:ind w:left="851" w:right="-176" w:hanging="851"/>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14:paraId="57E1005F" w14:textId="196DC613" w:rsidR="00E5266C" w:rsidRPr="00F52732" w:rsidRDefault="00257372" w:rsidP="00EE47B9">
      <w:pPr>
        <w:pStyle w:val="Heading2"/>
        <w:numPr>
          <w:ilvl w:val="0"/>
          <w:numId w:val="15"/>
        </w:numPr>
        <w:tabs>
          <w:tab w:val="left" w:pos="284"/>
        </w:tabs>
        <w:ind w:left="0" w:firstLine="0"/>
        <w:jc w:val="both"/>
        <w:rPr>
          <w:rFonts w:ascii="Times New Roman" w:hAnsi="Times New Roman"/>
          <w:i w:val="0"/>
          <w:sz w:val="24"/>
        </w:rPr>
      </w:pPr>
      <w:r w:rsidRPr="00EE47B9">
        <w:rPr>
          <w:rFonts w:ascii="Times New Roman" w:hAnsi="Times New Roman" w:cs="Times New Roman"/>
          <w:i w:val="0"/>
          <w:sz w:val="24"/>
          <w:lang w:eastAsia="en-US"/>
        </w:rPr>
        <w:t>Tehnisk</w:t>
      </w:r>
      <w:r w:rsidR="005C31DD" w:rsidRPr="00F52732">
        <w:rPr>
          <w:rFonts w:ascii="Times New Roman" w:hAnsi="Times New Roman"/>
          <w:i w:val="0"/>
          <w:sz w:val="24"/>
        </w:rPr>
        <w:t>ais</w:t>
      </w:r>
      <w:r w:rsidRPr="00F52732">
        <w:rPr>
          <w:rFonts w:ascii="Times New Roman" w:hAnsi="Times New Roman"/>
          <w:i w:val="0"/>
          <w:sz w:val="24"/>
        </w:rPr>
        <w:t xml:space="preserve"> </w:t>
      </w:r>
      <w:r w:rsidR="005C31DD" w:rsidRPr="00F52732">
        <w:rPr>
          <w:rFonts w:ascii="Times New Roman" w:hAnsi="Times New Roman"/>
          <w:i w:val="0"/>
          <w:sz w:val="24"/>
        </w:rPr>
        <w:t>piedāvājums</w:t>
      </w:r>
    </w:p>
    <w:p w14:paraId="57E10061" w14:textId="5CC340CB" w:rsidR="00257372" w:rsidRDefault="00FB5247" w:rsidP="004F1F02">
      <w:pPr>
        <w:pStyle w:val="ListParagraph"/>
        <w:numPr>
          <w:ilvl w:val="1"/>
          <w:numId w:val="15"/>
        </w:numPr>
        <w:tabs>
          <w:tab w:val="left" w:pos="567"/>
        </w:tabs>
        <w:ind w:left="567" w:right="-34" w:hanging="567"/>
        <w:jc w:val="both"/>
        <w:rPr>
          <w:lang w:eastAsia="en-US"/>
        </w:rPr>
      </w:pPr>
      <w:r w:rsidRPr="00CD72F7">
        <w:rPr>
          <w:lang w:eastAsia="en-US"/>
        </w:rPr>
        <w:t xml:space="preserve">Jāiesniedz saskaņā ar </w:t>
      </w:r>
      <w:r w:rsidR="00087E75" w:rsidRPr="00CD72F7">
        <w:rPr>
          <w:lang w:eastAsia="en-US"/>
        </w:rPr>
        <w:t>nolikuma</w:t>
      </w:r>
      <w:r w:rsidRPr="00CD72F7">
        <w:rPr>
          <w:lang w:eastAsia="en-US"/>
        </w:rPr>
        <w:t xml:space="preserve"> 1.</w:t>
      </w:r>
      <w:r w:rsidR="00087E75" w:rsidRPr="00CD72F7">
        <w:rPr>
          <w:lang w:eastAsia="en-US"/>
        </w:rPr>
        <w:t> </w:t>
      </w:r>
      <w:r w:rsidRPr="00CD72F7">
        <w:rPr>
          <w:lang w:eastAsia="en-US"/>
        </w:rPr>
        <w:t>pielikumu</w:t>
      </w:r>
      <w:r w:rsidR="00087E75" w:rsidRPr="00CD72F7">
        <w:rPr>
          <w:lang w:eastAsia="en-US"/>
        </w:rPr>
        <w:t xml:space="preserve"> </w:t>
      </w:r>
      <w:r w:rsidR="00096977" w:rsidRPr="00CD72F7">
        <w:rPr>
          <w:lang w:eastAsia="en-US"/>
        </w:rPr>
        <w:t>“</w:t>
      </w:r>
      <w:r w:rsidR="00087E75" w:rsidRPr="00CD72F7">
        <w:rPr>
          <w:lang w:eastAsia="en-US"/>
        </w:rPr>
        <w:t>Tehniskā specifikācija”</w:t>
      </w:r>
      <w:r w:rsidR="0053129B">
        <w:rPr>
          <w:lang w:eastAsia="en-US"/>
        </w:rPr>
        <w:t>.</w:t>
      </w:r>
      <w:r w:rsidR="00442DBB" w:rsidRPr="00CD72F7" w:rsidDel="00442DBB">
        <w:rPr>
          <w:lang w:eastAsia="en-US"/>
        </w:rPr>
        <w:t xml:space="preserve"> </w:t>
      </w:r>
    </w:p>
    <w:p w14:paraId="524CB28C" w14:textId="77777777" w:rsidR="005C31DD" w:rsidRPr="00CD72F7" w:rsidRDefault="005C31DD" w:rsidP="004F1F02">
      <w:pPr>
        <w:pStyle w:val="ListParagraph"/>
        <w:numPr>
          <w:ilvl w:val="1"/>
          <w:numId w:val="15"/>
        </w:numPr>
        <w:tabs>
          <w:tab w:val="left" w:pos="567"/>
        </w:tabs>
        <w:ind w:left="567" w:right="-34" w:hanging="567"/>
        <w:jc w:val="both"/>
        <w:rPr>
          <w:lang w:eastAsia="en-US"/>
        </w:rPr>
      </w:pPr>
      <w:r w:rsidRPr="00CD72F7">
        <w:rPr>
          <w:lang w:eastAsia="en-US"/>
        </w:rPr>
        <w:t>Tehniskajā piedāvājumā iekļauj:</w:t>
      </w:r>
    </w:p>
    <w:p w14:paraId="636A7B1A" w14:textId="63304338" w:rsidR="005C31DD" w:rsidRPr="00CD72F7" w:rsidRDefault="005C31DD" w:rsidP="004F1F02">
      <w:pPr>
        <w:pStyle w:val="ListParagraph"/>
        <w:numPr>
          <w:ilvl w:val="2"/>
          <w:numId w:val="15"/>
        </w:numPr>
        <w:tabs>
          <w:tab w:val="left" w:pos="709"/>
        </w:tabs>
        <w:ind w:right="-34"/>
        <w:jc w:val="both"/>
        <w:rPr>
          <w:lang w:eastAsia="en-US"/>
        </w:rPr>
      </w:pPr>
      <w:r w:rsidRPr="00CD72F7">
        <w:rPr>
          <w:lang w:eastAsia="en-US"/>
        </w:rPr>
        <w:t>aprakstu par darba uzdevuma izpratni vienas lappuses apjomā</w:t>
      </w:r>
      <w:r w:rsidR="0053129B">
        <w:rPr>
          <w:lang w:eastAsia="en-US"/>
        </w:rPr>
        <w:t>;</w:t>
      </w:r>
    </w:p>
    <w:p w14:paraId="2D77835D" w14:textId="00E03A49" w:rsidR="005C31DD" w:rsidRPr="00CD72F7" w:rsidRDefault="005C31DD" w:rsidP="004F1F02">
      <w:pPr>
        <w:pStyle w:val="ListParagraph"/>
        <w:numPr>
          <w:ilvl w:val="2"/>
          <w:numId w:val="15"/>
        </w:numPr>
        <w:tabs>
          <w:tab w:val="left" w:pos="709"/>
        </w:tabs>
        <w:ind w:right="-34"/>
        <w:jc w:val="both"/>
        <w:rPr>
          <w:lang w:eastAsia="en-US"/>
        </w:rPr>
      </w:pPr>
      <w:r w:rsidRPr="00CD72F7">
        <w:rPr>
          <w:lang w:eastAsia="en-US"/>
        </w:rPr>
        <w:t>aprakstu par darba uzdevuma izpildes gaitā sagaidāmiem rezultātiem – pasākumiem, kas tiks ietverti nodevumā</w:t>
      </w:r>
      <w:r w:rsidR="0053129B">
        <w:rPr>
          <w:lang w:eastAsia="en-US"/>
        </w:rPr>
        <w:t>.</w:t>
      </w:r>
    </w:p>
    <w:p w14:paraId="522967E3" w14:textId="26F3E0CA" w:rsidR="005C31DD" w:rsidRDefault="005C31DD" w:rsidP="004F1F02">
      <w:pPr>
        <w:pStyle w:val="Teksts4"/>
        <w:numPr>
          <w:ilvl w:val="1"/>
          <w:numId w:val="15"/>
        </w:numPr>
        <w:ind w:left="567" w:hanging="567"/>
        <w:rPr>
          <w:sz w:val="24"/>
          <w:szCs w:val="24"/>
        </w:rPr>
      </w:pPr>
      <w:r w:rsidRPr="00CD72F7">
        <w:rPr>
          <w:sz w:val="24"/>
          <w:szCs w:val="24"/>
        </w:rPr>
        <w:t xml:space="preserve">Tehniskās specifikācijas </w:t>
      </w:r>
      <w:r w:rsidR="00AF2008" w:rsidRPr="00CD72F7">
        <w:rPr>
          <w:sz w:val="24"/>
          <w:szCs w:val="24"/>
        </w:rPr>
        <w:t>1</w:t>
      </w:r>
      <w:r w:rsidRPr="00CD72F7">
        <w:rPr>
          <w:sz w:val="24"/>
          <w:szCs w:val="24"/>
        </w:rPr>
        <w:t>.</w:t>
      </w:r>
      <w:r w:rsidR="00341054" w:rsidRPr="00CD72F7">
        <w:rPr>
          <w:sz w:val="24"/>
          <w:szCs w:val="24"/>
        </w:rPr>
        <w:t> </w:t>
      </w:r>
      <w:r w:rsidRPr="00CD72F7">
        <w:rPr>
          <w:sz w:val="24"/>
          <w:szCs w:val="24"/>
        </w:rPr>
        <w:t>punktā paredzēt</w:t>
      </w:r>
      <w:r w:rsidR="00AF2008" w:rsidRPr="00CD72F7">
        <w:rPr>
          <w:sz w:val="24"/>
          <w:szCs w:val="24"/>
        </w:rPr>
        <w:t>ā</w:t>
      </w:r>
      <w:r w:rsidRPr="00CD72F7">
        <w:rPr>
          <w:sz w:val="24"/>
          <w:szCs w:val="24"/>
        </w:rPr>
        <w:t xml:space="preserve"> darb</w:t>
      </w:r>
      <w:r w:rsidR="00AF2008" w:rsidRPr="00CD72F7">
        <w:rPr>
          <w:sz w:val="24"/>
          <w:szCs w:val="24"/>
        </w:rPr>
        <w:t>a uzdevuma</w:t>
      </w:r>
      <w:r w:rsidRPr="00CD72F7">
        <w:rPr>
          <w:sz w:val="24"/>
          <w:szCs w:val="24"/>
        </w:rPr>
        <w:t xml:space="preserve"> nodevumu detalizētu izpildes laika</w:t>
      </w:r>
      <w:r w:rsidRPr="00E92125">
        <w:rPr>
          <w:sz w:val="24"/>
          <w:szCs w:val="24"/>
        </w:rPr>
        <w:t xml:space="preserve"> grafiku.</w:t>
      </w:r>
    </w:p>
    <w:p w14:paraId="76BB64B3" w14:textId="60986A0D" w:rsidR="005C31DD" w:rsidRPr="005C31DD" w:rsidRDefault="005C31DD" w:rsidP="004F1F02">
      <w:pPr>
        <w:pStyle w:val="Teksts4"/>
        <w:numPr>
          <w:ilvl w:val="1"/>
          <w:numId w:val="15"/>
        </w:numPr>
        <w:ind w:left="567" w:hanging="567"/>
        <w:rPr>
          <w:sz w:val="24"/>
          <w:szCs w:val="24"/>
        </w:rPr>
      </w:pPr>
      <w:r w:rsidRPr="005C31DD">
        <w:rPr>
          <w:sz w:val="24"/>
          <w:szCs w:val="24"/>
        </w:rPr>
        <w:t xml:space="preserve">Līgumā paredzētajā garantijas laikā plānoto bezmaksas rakstisku un mutisku konsultāciju stundu skaitu. </w:t>
      </w:r>
    </w:p>
    <w:p w14:paraId="57E10062" w14:textId="77777777" w:rsidR="00257372" w:rsidRPr="008B3275" w:rsidRDefault="00257372" w:rsidP="00EE47B9">
      <w:pPr>
        <w:pStyle w:val="Heading2"/>
        <w:numPr>
          <w:ilvl w:val="0"/>
          <w:numId w:val="15"/>
        </w:numPr>
        <w:tabs>
          <w:tab w:val="left" w:pos="284"/>
        </w:tabs>
        <w:ind w:left="0" w:firstLine="0"/>
        <w:jc w:val="both"/>
        <w:rPr>
          <w:b w:val="0"/>
        </w:rPr>
      </w:pPr>
      <w:r w:rsidRPr="00EE47B9">
        <w:rPr>
          <w:rFonts w:ascii="Times New Roman" w:hAnsi="Times New Roman" w:cs="Times New Roman"/>
          <w:i w:val="0"/>
          <w:sz w:val="24"/>
          <w:lang w:eastAsia="en-US"/>
        </w:rPr>
        <w:t>Finanšu piedāvājums</w:t>
      </w:r>
    </w:p>
    <w:p w14:paraId="57E10063" w14:textId="172ACB41" w:rsidR="00257372" w:rsidRPr="008B3275" w:rsidRDefault="00257372" w:rsidP="00C809F8">
      <w:pPr>
        <w:ind w:right="-34"/>
        <w:jc w:val="both"/>
        <w:rPr>
          <w:lang w:eastAsia="en-US"/>
        </w:rPr>
      </w:pPr>
      <w:r w:rsidRPr="00CD72F7">
        <w:rPr>
          <w:lang w:eastAsia="en-US"/>
        </w:rPr>
        <w:t xml:space="preserve">Piedāvājumam jābūt izteiktam </w:t>
      </w:r>
      <w:proofErr w:type="spellStart"/>
      <w:r w:rsidR="003F6667" w:rsidRPr="00CD72F7">
        <w:rPr>
          <w:i/>
          <w:lang w:eastAsia="en-US"/>
        </w:rPr>
        <w:t>euro</w:t>
      </w:r>
      <w:proofErr w:type="spellEnd"/>
      <w:r w:rsidR="003F6667" w:rsidRPr="00CD72F7">
        <w:rPr>
          <w:lang w:eastAsia="en-US"/>
        </w:rPr>
        <w:t xml:space="preserve"> </w:t>
      </w:r>
      <w:r w:rsidR="001F0FB1" w:rsidRPr="00CD72F7">
        <w:rPr>
          <w:lang w:eastAsia="en-US"/>
        </w:rPr>
        <w:t>bez PVN</w:t>
      </w:r>
      <w:r w:rsidRPr="00CD72F7">
        <w:rPr>
          <w:lang w:eastAsia="en-US"/>
        </w:rPr>
        <w:t xml:space="preserve"> atbilstoši </w:t>
      </w:r>
      <w:r w:rsidR="006B7895" w:rsidRPr="00CD72F7">
        <w:rPr>
          <w:lang w:eastAsia="en-US"/>
        </w:rPr>
        <w:t>nolikuma</w:t>
      </w:r>
      <w:r w:rsidR="0011497C" w:rsidRPr="00CD72F7">
        <w:rPr>
          <w:lang w:eastAsia="en-US"/>
        </w:rPr>
        <w:t xml:space="preserve"> </w:t>
      </w:r>
      <w:r w:rsidR="00283971">
        <w:rPr>
          <w:lang w:eastAsia="en-US"/>
        </w:rPr>
        <w:t>3</w:t>
      </w:r>
      <w:r w:rsidRPr="00CD72F7">
        <w:rPr>
          <w:lang w:eastAsia="en-US"/>
        </w:rPr>
        <w:t>.</w:t>
      </w:r>
      <w:r w:rsidR="002B1CC7" w:rsidRPr="00CD72F7">
        <w:rPr>
          <w:lang w:eastAsia="en-US"/>
        </w:rPr>
        <w:t> </w:t>
      </w:r>
      <w:r w:rsidRPr="00CD72F7">
        <w:rPr>
          <w:lang w:eastAsia="en-US"/>
        </w:rPr>
        <w:t>pielikum</w:t>
      </w:r>
      <w:r w:rsidR="00AF2008" w:rsidRPr="00CD72F7">
        <w:rPr>
          <w:lang w:eastAsia="en-US"/>
        </w:rPr>
        <w:t>am “Finanšu piedāvājums”</w:t>
      </w:r>
      <w:r w:rsidRPr="00CD72F7">
        <w:rPr>
          <w:lang w:eastAsia="en-US"/>
        </w:rPr>
        <w:t>.</w:t>
      </w:r>
    </w:p>
    <w:p w14:paraId="57E10065" w14:textId="3654EAA9" w:rsidR="00C809F8" w:rsidRPr="00F52732" w:rsidRDefault="00C809F8" w:rsidP="00F05F13">
      <w:pPr>
        <w:pStyle w:val="Heading2"/>
        <w:numPr>
          <w:ilvl w:val="0"/>
          <w:numId w:val="15"/>
        </w:numPr>
        <w:tabs>
          <w:tab w:val="left" w:pos="426"/>
        </w:tabs>
        <w:ind w:left="0" w:firstLine="0"/>
        <w:jc w:val="both"/>
        <w:rPr>
          <w:rFonts w:ascii="Times New Roman" w:hAnsi="Times New Roman"/>
          <w:i w:val="0"/>
          <w:sz w:val="24"/>
        </w:rPr>
      </w:pPr>
      <w:r w:rsidRPr="00EE47B9">
        <w:rPr>
          <w:rFonts w:ascii="Times New Roman" w:hAnsi="Times New Roman" w:cs="Times New Roman"/>
          <w:i w:val="0"/>
          <w:sz w:val="24"/>
          <w:lang w:eastAsia="en-US"/>
        </w:rPr>
        <w:t xml:space="preserve">Iepirkuma līguma </w:t>
      </w:r>
      <w:r w:rsidR="00C529AB" w:rsidRPr="00F52732">
        <w:rPr>
          <w:rFonts w:ascii="Times New Roman" w:hAnsi="Times New Roman"/>
          <w:i w:val="0"/>
          <w:sz w:val="24"/>
        </w:rPr>
        <w:t>noslēgšanas un</w:t>
      </w:r>
      <w:r w:rsidR="00772B18" w:rsidRPr="00F52732">
        <w:rPr>
          <w:rFonts w:ascii="Times New Roman" w:hAnsi="Times New Roman"/>
          <w:i w:val="0"/>
          <w:sz w:val="24"/>
        </w:rPr>
        <w:t xml:space="preserve"> izpildes laiks</w:t>
      </w:r>
    </w:p>
    <w:p w14:paraId="57E10066" w14:textId="2A48E56E" w:rsidR="00C809F8" w:rsidRPr="008B3275" w:rsidRDefault="00130D9E" w:rsidP="004E7372">
      <w:pPr>
        <w:ind w:right="-176"/>
        <w:jc w:val="both"/>
      </w:pPr>
      <w:r w:rsidRPr="00F338FE">
        <w:t xml:space="preserve">Iepirkuma līgumu </w:t>
      </w:r>
      <w:r w:rsidR="00C529AB" w:rsidRPr="00F338FE">
        <w:t>noslē</w:t>
      </w:r>
      <w:r w:rsidRPr="00F338FE">
        <w:t>dz</w:t>
      </w:r>
      <w:r w:rsidR="00C529AB" w:rsidRPr="00F338FE">
        <w:t xml:space="preserve"> ar iepirkuma uzvarētāju</w:t>
      </w:r>
      <w:r w:rsidR="004E7372" w:rsidRPr="00F338FE">
        <w:t>,</w:t>
      </w:r>
      <w:r w:rsidR="00C529AB" w:rsidRPr="00F338FE">
        <w:t xml:space="preserve"> un līguma izpildes laiks ir</w:t>
      </w:r>
      <w:r w:rsidR="00883C05" w:rsidRPr="00F338FE">
        <w:t xml:space="preserve"> </w:t>
      </w:r>
      <w:r w:rsidR="00D24522" w:rsidRPr="00F338FE">
        <w:t xml:space="preserve">8 (astoņas) nedēļas pēc </w:t>
      </w:r>
      <w:r w:rsidR="00D24522" w:rsidRPr="00CD72F7">
        <w:t>iepirkum</w:t>
      </w:r>
      <w:r w:rsidR="00AF2008" w:rsidRPr="00CD72F7">
        <w:t>a</w:t>
      </w:r>
      <w:r w:rsidR="00D24522" w:rsidRPr="00F338FE">
        <w:t xml:space="preserve"> līguma spēkā stāšanās</w:t>
      </w:r>
      <w:r w:rsidR="001479CC" w:rsidRPr="00F338FE">
        <w:t xml:space="preserve">. </w:t>
      </w:r>
    </w:p>
    <w:p w14:paraId="57E10068" w14:textId="77777777" w:rsidR="00257372" w:rsidRPr="008B3275" w:rsidRDefault="00A25790" w:rsidP="00F05F13">
      <w:pPr>
        <w:pStyle w:val="Heading2"/>
        <w:numPr>
          <w:ilvl w:val="0"/>
          <w:numId w:val="15"/>
        </w:numPr>
        <w:tabs>
          <w:tab w:val="left" w:pos="426"/>
        </w:tabs>
        <w:ind w:left="0" w:firstLine="0"/>
        <w:jc w:val="both"/>
        <w:rPr>
          <w:b w:val="0"/>
        </w:rPr>
      </w:pPr>
      <w:r w:rsidRPr="00EE47B9">
        <w:rPr>
          <w:rFonts w:ascii="Times New Roman" w:hAnsi="Times New Roman" w:cs="Times New Roman"/>
          <w:i w:val="0"/>
          <w:sz w:val="24"/>
          <w:lang w:eastAsia="en-US"/>
        </w:rPr>
        <w:t>Piedāvājumu vērtēšana un lēmuma pieņemšana</w:t>
      </w:r>
    </w:p>
    <w:p w14:paraId="57E10069" w14:textId="77777777" w:rsidR="00A25790" w:rsidRPr="008B3275" w:rsidRDefault="00805A3C" w:rsidP="001064E1">
      <w:pPr>
        <w:ind w:left="540" w:right="-34" w:hanging="540"/>
        <w:jc w:val="both"/>
      </w:pPr>
      <w:r>
        <w:rPr>
          <w:bCs/>
        </w:rPr>
        <w:t>11</w:t>
      </w:r>
      <w:r w:rsidR="00A25790" w:rsidRPr="008B3275">
        <w:rPr>
          <w:bCs/>
        </w:rPr>
        <w:t>.1. </w:t>
      </w:r>
      <w:r w:rsidR="00A25790" w:rsidRPr="008B3275">
        <w:t xml:space="preserve">Pretendentu novērtēšanā un salīdzināšanā iepirkuma komisija izskata piedāvājuma atbilstību iepirkuma </w:t>
      </w:r>
      <w:r w:rsidR="001A3804">
        <w:t>nolikumā</w:t>
      </w:r>
      <w:r w:rsidR="00A25790" w:rsidRPr="008B3275">
        <w:t xml:space="preserve"> norādītajām prasībām.</w:t>
      </w:r>
    </w:p>
    <w:p w14:paraId="57E1006A" w14:textId="77777777" w:rsidR="00A25790" w:rsidRPr="008B3275" w:rsidRDefault="005C5716" w:rsidP="001064E1">
      <w:pPr>
        <w:ind w:left="540" w:right="-34" w:hanging="540"/>
        <w:jc w:val="both"/>
        <w:rPr>
          <w:bCs/>
        </w:rPr>
      </w:pPr>
      <w:r>
        <w:rPr>
          <w:bCs/>
        </w:rPr>
        <w:t>1</w:t>
      </w:r>
      <w:r w:rsidR="00805A3C">
        <w:rPr>
          <w:bCs/>
        </w:rPr>
        <w:t>1</w:t>
      </w:r>
      <w:r>
        <w:rPr>
          <w:bCs/>
        </w:rPr>
        <w:t>.2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 xml:space="preserve">noraida kā neatbilstošu un tālāk </w:t>
      </w:r>
      <w:r w:rsidR="00A25790" w:rsidRPr="008B3275">
        <w:rPr>
          <w:bCs/>
        </w:rPr>
        <w:t>neizskata.</w:t>
      </w:r>
    </w:p>
    <w:p w14:paraId="57E1006B" w14:textId="5212EBED" w:rsidR="00A25790" w:rsidRDefault="00805A3C" w:rsidP="001064E1">
      <w:pPr>
        <w:ind w:left="540" w:right="-34" w:hanging="540"/>
        <w:jc w:val="both"/>
      </w:pPr>
      <w:r>
        <w:rPr>
          <w:bCs/>
        </w:rPr>
        <w:t>11</w:t>
      </w:r>
      <w:r w:rsidR="005C5716">
        <w:rPr>
          <w:bCs/>
        </w:rPr>
        <w:t>.3</w:t>
      </w:r>
      <w:r w:rsidR="00A25790" w:rsidRPr="008B3275">
        <w:rPr>
          <w:bCs/>
        </w:rPr>
        <w:t>. </w:t>
      </w:r>
      <w:r w:rsidR="00A25790" w:rsidRPr="008B3275">
        <w:t xml:space="preserve">Iepirkuma komisija izvēlas </w:t>
      </w:r>
      <w:r>
        <w:t xml:space="preserve">saimnieciski visizdevīgāko piedāvājumu </w:t>
      </w:r>
      <w:r w:rsidR="00A25790" w:rsidRPr="008B3275">
        <w:t xml:space="preserve">ar </w:t>
      </w:r>
      <w:r>
        <w:t xml:space="preserve">vienīgo vērtējuma kritēriju </w:t>
      </w:r>
      <w:r w:rsidR="006D60F4">
        <w:t>–</w:t>
      </w:r>
      <w:r>
        <w:t xml:space="preserve"> </w:t>
      </w:r>
      <w:r w:rsidR="00A25790" w:rsidRPr="008B3275">
        <w:t xml:space="preserve">viszemāko cenu, kas atbilst </w:t>
      </w:r>
      <w:r w:rsidR="001A3804">
        <w:t>iepirkuma nolikumā</w:t>
      </w:r>
      <w:r w:rsidR="00A25790" w:rsidRPr="008B3275">
        <w:t xml:space="preserve"> norādītajām prasībām.</w:t>
      </w:r>
    </w:p>
    <w:p w14:paraId="2AB76B5D" w14:textId="1E83D3F1" w:rsidR="003F1BFB" w:rsidRPr="008B3275" w:rsidRDefault="003F1BFB" w:rsidP="001064E1">
      <w:pPr>
        <w:ind w:left="540" w:right="-34" w:hanging="540"/>
        <w:jc w:val="both"/>
      </w:pPr>
      <w:r>
        <w:t>11.4. </w:t>
      </w:r>
      <w:r w:rsidRPr="002E13A6">
        <w:t xml:space="preserve">Ja </w:t>
      </w:r>
      <w:r w:rsidR="00B62F3C">
        <w:t>iepirkuma</w:t>
      </w:r>
      <w:r w:rsidRPr="002E13A6">
        <w:t xml:space="preserve"> komisija konstatē, ka saskaņā ar </w:t>
      </w:r>
      <w:r>
        <w:t xml:space="preserve">nolikuma </w:t>
      </w:r>
      <w:r w:rsidRPr="002E13A6">
        <w:t>11.</w:t>
      </w:r>
      <w:r>
        <w:t>3</w:t>
      </w:r>
      <w:r w:rsidRPr="002E13A6">
        <w:t>.</w:t>
      </w:r>
      <w:r>
        <w:t> </w:t>
      </w:r>
      <w:r w:rsidRPr="002E13A6">
        <w:t xml:space="preserve">apakšpunkta nosacījumiem vairāki pretendenti ir iesnieguši piedāvājumus ar vienādu vērtējumu, t.i., vienādu cenu, par </w:t>
      </w:r>
      <w:r w:rsidRPr="002E13A6">
        <w:lastRenderedPageBreak/>
        <w:t xml:space="preserve">uzvarētāju atzīst pretendentu, </w:t>
      </w:r>
      <w:r w:rsidRPr="007027BB">
        <w:t xml:space="preserve">kuram ir lielāka pieredze atbilstoši nolikuma </w:t>
      </w:r>
      <w:r>
        <w:t>7.1.5</w:t>
      </w:r>
      <w:r w:rsidRPr="007027BB">
        <w:t>.apakšpunkta prasībām (t.i., norādīto atbilstošo projektu skaits).</w:t>
      </w:r>
    </w:p>
    <w:p w14:paraId="57E1006C" w14:textId="6654E2F8" w:rsidR="00A25790" w:rsidRDefault="00805A3C" w:rsidP="001064E1">
      <w:pPr>
        <w:ind w:left="567" w:right="-34" w:hanging="567"/>
        <w:jc w:val="both"/>
      </w:pPr>
      <w:r>
        <w:t>11</w:t>
      </w:r>
      <w:r w:rsidR="003F1BFB">
        <w:t>.5</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514609">
        <w:rPr>
          <w:bCs/>
        </w:rPr>
        <w:t>tīmekļvietnes</w:t>
      </w:r>
      <w:r w:rsidR="00A25790" w:rsidRPr="008B3275">
        <w:t xml:space="preserve">: </w:t>
      </w:r>
      <w:hyperlink r:id="rId15" w:history="1">
        <w:r w:rsidR="00BE6952" w:rsidRPr="00C627BA">
          <w:rPr>
            <w:rStyle w:val="Hyperlink"/>
          </w:rPr>
          <w:t>www.kase.gov.lv</w:t>
        </w:r>
      </w:hyperlink>
      <w:r w:rsidR="00CC58BA">
        <w:t xml:space="preserve"> sadaļā “</w:t>
      </w:r>
      <w:r w:rsidR="00A25790" w:rsidRPr="008B3275">
        <w:t>Publiskie iepirkumi”.</w:t>
      </w:r>
    </w:p>
    <w:p w14:paraId="57E1006D" w14:textId="5A1AD49D" w:rsidR="0011139E" w:rsidRPr="008B3275" w:rsidRDefault="003F1BFB" w:rsidP="001064E1">
      <w:pPr>
        <w:ind w:left="567" w:right="-34" w:hanging="567"/>
        <w:jc w:val="both"/>
      </w:pPr>
      <w:r>
        <w:t>11.6</w:t>
      </w:r>
      <w:r w:rsidR="0011139E">
        <w:t xml:space="preserve">. Pasūtītājs slēgs ar izraudzīto pretendentu iepirkuma līgumu, pamatojoties uz pretendenta piedāvājumu, un saskaņā ar iepirkuma nolikuma noteikumiem un nolikumam pievienoto iepirkuma līguma </w:t>
      </w:r>
      <w:r w:rsidR="0011139E" w:rsidRPr="00E60340">
        <w:t>projektu (n</w:t>
      </w:r>
      <w:r w:rsidR="00E60340" w:rsidRPr="00E60340">
        <w:t xml:space="preserve">olikuma </w:t>
      </w:r>
      <w:r w:rsidR="00283971">
        <w:t>4</w:t>
      </w:r>
      <w:r w:rsidR="0011139E" w:rsidRPr="00CA1F12">
        <w:t>.</w:t>
      </w:r>
      <w:r w:rsidR="002B1CC7" w:rsidRPr="00CA1F12">
        <w:t> </w:t>
      </w:r>
      <w:r w:rsidR="0011139E" w:rsidRPr="00CA1F12">
        <w:t>pielikums).</w:t>
      </w:r>
      <w:r w:rsidR="0011139E">
        <w:t xml:space="preserve"> Pretendenta iebildumi par iepirkuma nolikumam pievienotā iepirkuma līguma projekta nosacījumiem jāizsaka piedāvājuma sagatavošanas laikā. Slēdzot iepirkuma līgumu, iebildumus par iepirkuma līguma projekta nosacījumiem nepieņem.</w:t>
      </w:r>
    </w:p>
    <w:p w14:paraId="57E1006E" w14:textId="073388C4" w:rsidR="00A855CF" w:rsidRDefault="005C5716" w:rsidP="00EA658D">
      <w:pPr>
        <w:ind w:left="567" w:right="-34" w:hanging="567"/>
        <w:jc w:val="both"/>
      </w:pPr>
      <w:r>
        <w:t>1</w:t>
      </w:r>
      <w:r w:rsidR="00805A3C">
        <w:t>1</w:t>
      </w:r>
      <w:r w:rsidR="003F1BFB">
        <w:t>.7</w:t>
      </w:r>
      <w:r w:rsidR="009E075A" w:rsidRPr="008B3275">
        <w:t>. </w:t>
      </w:r>
      <w:r w:rsidR="00A855CF" w:rsidRPr="00A855CF">
        <w:t xml:space="preserve">Desmit darbdienu laikā pēc tam, kad stājas spēkā iepirkuma līgums vai tā grozījumi, pasūtītājs </w:t>
      </w:r>
      <w:r w:rsidR="00EF2DDF" w:rsidRPr="00EF2DDF">
        <w:rPr>
          <w:bCs/>
        </w:rPr>
        <w:t>tīmekļvietnes</w:t>
      </w:r>
      <w:r w:rsidR="00EF2DDF" w:rsidRPr="00EF2DDF">
        <w:t xml:space="preserve">: </w:t>
      </w:r>
      <w:hyperlink r:id="rId16"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 xml:space="preserve">ievieto attiecīgi iepirkuma līguma vai tā grozījumu tekstu, atbilstoši normatīvajos aktos noteiktajai kārtībai ievērojot komercnoslēpuma aizsardzības prasības. Iepirkuma līguma un tā grozījumu teksts ir pieejams </w:t>
      </w:r>
      <w:r w:rsidR="00EF2DDF" w:rsidRPr="00EF2DDF">
        <w:rPr>
          <w:bCs/>
        </w:rPr>
        <w:t>pasūtītāja tīmekļvietnes</w:t>
      </w:r>
      <w:r w:rsidR="00EF2DDF" w:rsidRPr="00EF2DDF">
        <w:t xml:space="preserve">: </w:t>
      </w:r>
      <w:hyperlink r:id="rId17"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vismaz visā iepirkuma līguma darbības laikā, bet ne mazāk kā 36 mēnešus pēc iepirkuma līguma spēkā stāšanās dienas.</w:t>
      </w:r>
    </w:p>
    <w:p w14:paraId="57E1006F" w14:textId="41CB650E" w:rsidR="00A855CF" w:rsidRPr="00A855CF" w:rsidRDefault="00805A3C" w:rsidP="00EA658D">
      <w:pPr>
        <w:ind w:left="567" w:right="-34" w:hanging="567"/>
        <w:jc w:val="both"/>
      </w:pPr>
      <w:r>
        <w:t>11</w:t>
      </w:r>
      <w:r w:rsidR="003F1BFB">
        <w:t>.8</w:t>
      </w:r>
      <w:r w:rsidR="00A855CF">
        <w:t>. </w:t>
      </w:r>
      <w:r w:rsidR="00A855CF" w:rsidRPr="00A855CF">
        <w:t xml:space="preserve">Grozījumus iepirkuma līgumā, kas noslēdzams </w:t>
      </w:r>
      <w:r w:rsidR="00A855CF">
        <w:t>PIL 9. </w:t>
      </w:r>
      <w:r w:rsidR="00A855CF" w:rsidRPr="00A855CF">
        <w:t xml:space="preserve">pantā noteiktajā kārtībā, izdara, ievērojot </w:t>
      </w:r>
      <w:r w:rsidR="00A855CF">
        <w:t>PIL</w:t>
      </w:r>
      <w:r w:rsidR="00A855CF" w:rsidRPr="00A855CF">
        <w:t xml:space="preserve"> </w:t>
      </w:r>
      <w:r w:rsidR="00A855CF">
        <w:t>61.</w:t>
      </w:r>
      <w:r w:rsidR="00650537">
        <w:t> p</w:t>
      </w:r>
      <w:r w:rsidR="00A855CF">
        <w:t>antu.</w:t>
      </w:r>
    </w:p>
    <w:p w14:paraId="0D757248" w14:textId="422026EE" w:rsidR="004E7372" w:rsidRDefault="004E7372" w:rsidP="00EA658D">
      <w:pPr>
        <w:ind w:left="567" w:right="-34" w:hanging="567"/>
        <w:jc w:val="both"/>
      </w:pPr>
    </w:p>
    <w:p w14:paraId="66824B41" w14:textId="77777777" w:rsidR="0053129B" w:rsidRDefault="0053129B"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14:paraId="57E10077" w14:textId="77777777" w:rsidTr="001F00CD">
        <w:tc>
          <w:tcPr>
            <w:tcW w:w="5688" w:type="dxa"/>
            <w:vAlign w:val="bottom"/>
          </w:tcPr>
          <w:p w14:paraId="57E10074" w14:textId="74D9D5E3" w:rsidR="001F00CD" w:rsidRPr="006D60F4" w:rsidRDefault="001F00CD" w:rsidP="006D60F4">
            <w:pPr>
              <w:jc w:val="both"/>
              <w:rPr>
                <w:szCs w:val="20"/>
              </w:rPr>
            </w:pPr>
            <w:r w:rsidRPr="00714087">
              <w:rPr>
                <w:lang w:eastAsia="en-US"/>
              </w:rPr>
              <w:t xml:space="preserve">Iepirkuma </w:t>
            </w:r>
            <w:r w:rsidR="00596DA1">
              <w:rPr>
                <w:lang w:eastAsia="en-US"/>
              </w:rPr>
              <w:t>“</w:t>
            </w:r>
            <w:r w:rsidR="006D60F4" w:rsidRPr="00412000">
              <w:rPr>
                <w:szCs w:val="20"/>
              </w:rPr>
              <w:t>Diskonta likmju</w:t>
            </w:r>
            <w:r w:rsidR="006D60F4">
              <w:rPr>
                <w:szCs w:val="20"/>
              </w:rPr>
              <w:t xml:space="preserve"> noteikšanas metodikas izstrāde</w:t>
            </w:r>
            <w:r w:rsidR="002556F7" w:rsidRPr="00714087">
              <w:t>”</w:t>
            </w:r>
            <w:r w:rsidR="00596DA1">
              <w:t xml:space="preserve"> </w:t>
            </w:r>
            <w:r w:rsidRPr="00714087">
              <w:rPr>
                <w:lang w:eastAsia="en-US"/>
              </w:rPr>
              <w:t>komisijas priekšsēdētāj</w:t>
            </w:r>
            <w:r w:rsidR="006D60F4">
              <w:rPr>
                <w:lang w:eastAsia="en-US"/>
              </w:rPr>
              <w:t>a</w:t>
            </w:r>
          </w:p>
        </w:tc>
        <w:tc>
          <w:tcPr>
            <w:tcW w:w="3600" w:type="dxa"/>
          </w:tcPr>
          <w:p w14:paraId="57E10076" w14:textId="1DD53518" w:rsidR="001F00CD" w:rsidRPr="008B3275" w:rsidRDefault="006D60F4" w:rsidP="00F67DB9">
            <w:pPr>
              <w:ind w:right="-108"/>
              <w:jc w:val="right"/>
              <w:rPr>
                <w:lang w:eastAsia="en-US"/>
              </w:rPr>
            </w:pPr>
            <w:r>
              <w:rPr>
                <w:lang w:eastAsia="en-US"/>
              </w:rPr>
              <w:t>L.</w:t>
            </w:r>
            <w:r w:rsidR="00F75877">
              <w:rPr>
                <w:lang w:eastAsia="en-US"/>
              </w:rPr>
              <w:t> </w:t>
            </w:r>
            <w:r>
              <w:rPr>
                <w:lang w:eastAsia="en-US"/>
              </w:rPr>
              <w:t>Agleniece</w:t>
            </w:r>
          </w:p>
        </w:tc>
      </w:tr>
      <w:tr w:rsidR="00A73C3D" w:rsidRPr="008B3275" w14:paraId="57E10095" w14:textId="77777777" w:rsidTr="001F00CD">
        <w:tc>
          <w:tcPr>
            <w:tcW w:w="5688" w:type="dxa"/>
            <w:vAlign w:val="bottom"/>
          </w:tcPr>
          <w:p w14:paraId="57E10078" w14:textId="77777777" w:rsidR="00844F9E" w:rsidRDefault="00844F9E" w:rsidP="00A17BEB">
            <w:pPr>
              <w:jc w:val="both"/>
              <w:rPr>
                <w:i/>
                <w:sz w:val="20"/>
                <w:szCs w:val="20"/>
                <w:lang w:eastAsia="en-US"/>
              </w:rPr>
            </w:pPr>
          </w:p>
          <w:p w14:paraId="483D5A5C" w14:textId="77777777" w:rsidR="00596DA1" w:rsidRDefault="00596DA1" w:rsidP="00A17BEB">
            <w:pPr>
              <w:jc w:val="both"/>
              <w:rPr>
                <w:i/>
                <w:sz w:val="20"/>
                <w:szCs w:val="20"/>
                <w:lang w:eastAsia="en-US"/>
              </w:rPr>
            </w:pPr>
          </w:p>
          <w:p w14:paraId="52DAE7BD" w14:textId="6F820B08" w:rsidR="008A473B" w:rsidRDefault="008A473B" w:rsidP="00A17BEB">
            <w:pPr>
              <w:jc w:val="both"/>
              <w:rPr>
                <w:i/>
                <w:sz w:val="20"/>
                <w:szCs w:val="20"/>
                <w:lang w:eastAsia="en-US"/>
              </w:rPr>
            </w:pPr>
          </w:p>
          <w:p w14:paraId="65BBC504" w14:textId="77777777" w:rsidR="008A473B" w:rsidRDefault="008A473B" w:rsidP="00A17BEB">
            <w:pPr>
              <w:jc w:val="both"/>
              <w:rPr>
                <w:i/>
                <w:sz w:val="20"/>
                <w:szCs w:val="20"/>
                <w:lang w:eastAsia="en-US"/>
              </w:rPr>
            </w:pPr>
          </w:p>
          <w:p w14:paraId="04A29403" w14:textId="77777777" w:rsidR="008A473B" w:rsidRDefault="008A473B" w:rsidP="00A17BEB">
            <w:pPr>
              <w:jc w:val="both"/>
              <w:rPr>
                <w:i/>
                <w:sz w:val="20"/>
                <w:szCs w:val="20"/>
                <w:lang w:eastAsia="en-US"/>
              </w:rPr>
            </w:pPr>
          </w:p>
          <w:p w14:paraId="03FD781D" w14:textId="77777777" w:rsidR="008A473B" w:rsidRDefault="008A473B" w:rsidP="00A17BEB">
            <w:pPr>
              <w:jc w:val="both"/>
              <w:rPr>
                <w:i/>
                <w:sz w:val="20"/>
                <w:szCs w:val="20"/>
                <w:lang w:eastAsia="en-US"/>
              </w:rPr>
            </w:pPr>
          </w:p>
          <w:p w14:paraId="5ECEFC5F" w14:textId="77777777" w:rsidR="008A473B" w:rsidRDefault="008A473B" w:rsidP="00A17BEB">
            <w:pPr>
              <w:jc w:val="both"/>
              <w:rPr>
                <w:i/>
                <w:sz w:val="20"/>
                <w:szCs w:val="20"/>
                <w:lang w:eastAsia="en-US"/>
              </w:rPr>
            </w:pPr>
          </w:p>
          <w:p w14:paraId="32419648" w14:textId="77777777" w:rsidR="008A473B" w:rsidRDefault="008A473B" w:rsidP="00A17BEB">
            <w:pPr>
              <w:jc w:val="both"/>
              <w:rPr>
                <w:i/>
                <w:sz w:val="20"/>
                <w:szCs w:val="20"/>
                <w:lang w:eastAsia="en-US"/>
              </w:rPr>
            </w:pPr>
          </w:p>
          <w:p w14:paraId="2AA8700D" w14:textId="77777777" w:rsidR="008A473B" w:rsidRDefault="008A473B" w:rsidP="00A17BEB">
            <w:pPr>
              <w:jc w:val="both"/>
              <w:rPr>
                <w:i/>
                <w:sz w:val="20"/>
                <w:szCs w:val="20"/>
                <w:lang w:eastAsia="en-US"/>
              </w:rPr>
            </w:pPr>
          </w:p>
          <w:p w14:paraId="288B84D8" w14:textId="77777777" w:rsidR="008A473B" w:rsidRDefault="008A473B" w:rsidP="00A17BEB">
            <w:pPr>
              <w:jc w:val="both"/>
              <w:rPr>
                <w:i/>
                <w:sz w:val="20"/>
                <w:szCs w:val="20"/>
                <w:lang w:eastAsia="en-US"/>
              </w:rPr>
            </w:pPr>
          </w:p>
          <w:p w14:paraId="292A8395" w14:textId="77777777" w:rsidR="008A473B" w:rsidRDefault="008A473B" w:rsidP="00A17BEB">
            <w:pPr>
              <w:jc w:val="both"/>
              <w:rPr>
                <w:i/>
                <w:sz w:val="20"/>
                <w:szCs w:val="20"/>
                <w:lang w:eastAsia="en-US"/>
              </w:rPr>
            </w:pPr>
          </w:p>
          <w:p w14:paraId="557AFD1A" w14:textId="77777777" w:rsidR="008A473B" w:rsidRDefault="008A473B" w:rsidP="00A17BEB">
            <w:pPr>
              <w:jc w:val="both"/>
              <w:rPr>
                <w:i/>
                <w:sz w:val="20"/>
                <w:szCs w:val="20"/>
                <w:lang w:eastAsia="en-US"/>
              </w:rPr>
            </w:pPr>
          </w:p>
          <w:p w14:paraId="10C78B18" w14:textId="77777777" w:rsidR="008A473B" w:rsidRDefault="008A473B" w:rsidP="00A17BEB">
            <w:pPr>
              <w:jc w:val="both"/>
              <w:rPr>
                <w:i/>
                <w:sz w:val="20"/>
                <w:szCs w:val="20"/>
                <w:lang w:eastAsia="en-US"/>
              </w:rPr>
            </w:pPr>
          </w:p>
          <w:p w14:paraId="1E7CA6C2" w14:textId="77777777" w:rsidR="008A473B" w:rsidRDefault="008A473B" w:rsidP="00A17BEB">
            <w:pPr>
              <w:jc w:val="both"/>
              <w:rPr>
                <w:i/>
                <w:sz w:val="20"/>
                <w:szCs w:val="20"/>
                <w:lang w:eastAsia="en-US"/>
              </w:rPr>
            </w:pPr>
          </w:p>
          <w:p w14:paraId="4E15CC4C" w14:textId="77777777" w:rsidR="008A473B" w:rsidRDefault="008A473B" w:rsidP="00A17BEB">
            <w:pPr>
              <w:jc w:val="both"/>
              <w:rPr>
                <w:i/>
                <w:sz w:val="20"/>
                <w:szCs w:val="20"/>
                <w:lang w:eastAsia="en-US"/>
              </w:rPr>
            </w:pPr>
          </w:p>
          <w:p w14:paraId="59EAC2B9" w14:textId="77777777" w:rsidR="008A473B" w:rsidRDefault="008A473B" w:rsidP="00A17BEB">
            <w:pPr>
              <w:jc w:val="both"/>
              <w:rPr>
                <w:i/>
                <w:sz w:val="20"/>
                <w:szCs w:val="20"/>
                <w:lang w:eastAsia="en-US"/>
              </w:rPr>
            </w:pPr>
          </w:p>
          <w:p w14:paraId="302BD974" w14:textId="77777777" w:rsidR="008A473B" w:rsidRDefault="008A473B" w:rsidP="00A17BEB">
            <w:pPr>
              <w:jc w:val="both"/>
              <w:rPr>
                <w:i/>
                <w:sz w:val="20"/>
                <w:szCs w:val="20"/>
                <w:lang w:eastAsia="en-US"/>
              </w:rPr>
            </w:pPr>
          </w:p>
          <w:p w14:paraId="1790F6C7" w14:textId="77777777" w:rsidR="008A473B" w:rsidRDefault="008A473B" w:rsidP="00A17BEB">
            <w:pPr>
              <w:jc w:val="both"/>
              <w:rPr>
                <w:i/>
                <w:sz w:val="20"/>
                <w:szCs w:val="20"/>
                <w:lang w:eastAsia="en-US"/>
              </w:rPr>
            </w:pPr>
          </w:p>
          <w:p w14:paraId="62863405" w14:textId="77777777" w:rsidR="008A473B" w:rsidRDefault="008A473B" w:rsidP="00A17BEB">
            <w:pPr>
              <w:jc w:val="both"/>
              <w:rPr>
                <w:i/>
                <w:sz w:val="20"/>
                <w:szCs w:val="20"/>
                <w:lang w:eastAsia="en-US"/>
              </w:rPr>
            </w:pPr>
          </w:p>
          <w:p w14:paraId="6A1CCADD" w14:textId="77777777" w:rsidR="008A473B" w:rsidRDefault="008A473B" w:rsidP="00A17BEB">
            <w:pPr>
              <w:jc w:val="both"/>
              <w:rPr>
                <w:i/>
                <w:sz w:val="20"/>
                <w:szCs w:val="20"/>
                <w:lang w:eastAsia="en-US"/>
              </w:rPr>
            </w:pPr>
          </w:p>
          <w:p w14:paraId="5EE5B8BA" w14:textId="77777777" w:rsidR="008A473B" w:rsidRDefault="008A473B" w:rsidP="00A17BEB">
            <w:pPr>
              <w:jc w:val="both"/>
              <w:rPr>
                <w:i/>
                <w:sz w:val="20"/>
                <w:szCs w:val="20"/>
                <w:lang w:eastAsia="en-US"/>
              </w:rPr>
            </w:pPr>
          </w:p>
          <w:p w14:paraId="31728D6B" w14:textId="77777777" w:rsidR="00A17BEB" w:rsidRDefault="00FB7E6D" w:rsidP="006D60F4">
            <w:pPr>
              <w:jc w:val="both"/>
              <w:rPr>
                <w:sz w:val="20"/>
                <w:szCs w:val="20"/>
                <w:lang w:eastAsia="en-US"/>
              </w:rPr>
            </w:pPr>
            <w:r>
              <w:rPr>
                <w:sz w:val="20"/>
                <w:szCs w:val="20"/>
                <w:lang w:eastAsia="en-US"/>
              </w:rPr>
              <w:t>A</w:t>
            </w:r>
            <w:r w:rsidR="006D60F4">
              <w:rPr>
                <w:sz w:val="20"/>
                <w:szCs w:val="20"/>
                <w:lang w:eastAsia="en-US"/>
              </w:rPr>
              <w:t>gleniece 67094249</w:t>
            </w:r>
          </w:p>
          <w:p w14:paraId="2BF3B218" w14:textId="77777777" w:rsidR="00FB7E6D" w:rsidRDefault="00FB7E6D" w:rsidP="006D60F4">
            <w:pPr>
              <w:jc w:val="both"/>
              <w:rPr>
                <w:sz w:val="20"/>
                <w:szCs w:val="20"/>
                <w:lang w:eastAsia="en-US"/>
              </w:rPr>
            </w:pPr>
          </w:p>
          <w:p w14:paraId="3F03FEF6" w14:textId="77777777" w:rsidR="00FB7E6D" w:rsidRDefault="00FB7E6D" w:rsidP="006D60F4">
            <w:pPr>
              <w:jc w:val="both"/>
              <w:rPr>
                <w:sz w:val="20"/>
                <w:szCs w:val="20"/>
                <w:lang w:eastAsia="en-US"/>
              </w:rPr>
            </w:pPr>
          </w:p>
          <w:p w14:paraId="1758FEB5" w14:textId="77777777" w:rsidR="00FB7E6D" w:rsidRDefault="00FB7E6D" w:rsidP="006D60F4">
            <w:pPr>
              <w:jc w:val="both"/>
              <w:rPr>
                <w:sz w:val="20"/>
                <w:szCs w:val="20"/>
                <w:lang w:eastAsia="en-US"/>
              </w:rPr>
            </w:pPr>
          </w:p>
          <w:p w14:paraId="39A0EA8C" w14:textId="07642CCE" w:rsidR="00BA4F6E" w:rsidRDefault="00BA4F6E" w:rsidP="006D60F4">
            <w:pPr>
              <w:jc w:val="both"/>
              <w:rPr>
                <w:sz w:val="20"/>
                <w:szCs w:val="20"/>
                <w:lang w:eastAsia="en-US"/>
              </w:rPr>
            </w:pPr>
          </w:p>
          <w:p w14:paraId="57E10093" w14:textId="4C302957" w:rsidR="00FB7E6D" w:rsidRPr="008B3275" w:rsidRDefault="00FB7E6D" w:rsidP="006D60F4">
            <w:pPr>
              <w:jc w:val="both"/>
              <w:rPr>
                <w:lang w:eastAsia="en-US"/>
              </w:rPr>
            </w:pPr>
            <w:r>
              <w:rPr>
                <w:sz w:val="20"/>
                <w:szCs w:val="20"/>
                <w:lang w:eastAsia="en-US"/>
              </w:rPr>
              <w:t>Klints 67094263</w:t>
            </w:r>
          </w:p>
        </w:tc>
        <w:tc>
          <w:tcPr>
            <w:tcW w:w="3600" w:type="dxa"/>
          </w:tcPr>
          <w:p w14:paraId="57E10094" w14:textId="77777777" w:rsidR="00A73C3D" w:rsidRPr="008B3275" w:rsidRDefault="00A73C3D" w:rsidP="00A73C3D">
            <w:pPr>
              <w:ind w:right="174"/>
              <w:jc w:val="both"/>
              <w:rPr>
                <w:lang w:eastAsia="en-US"/>
              </w:rPr>
            </w:pPr>
          </w:p>
        </w:tc>
      </w:tr>
    </w:tbl>
    <w:p w14:paraId="57E10096" w14:textId="77777777" w:rsidR="008B3275" w:rsidRPr="008B3275" w:rsidRDefault="008B3275" w:rsidP="00FE3CF6">
      <w:pPr>
        <w:pStyle w:val="BodyText2"/>
        <w:tabs>
          <w:tab w:val="left" w:pos="1320"/>
        </w:tabs>
        <w:spacing w:after="0" w:line="240" w:lineRule="auto"/>
        <w:jc w:val="both"/>
        <w:sectPr w:rsidR="008B3275" w:rsidRPr="008B3275" w:rsidSect="00542B9F">
          <w:footerReference w:type="even" r:id="rId18"/>
          <w:footerReference w:type="default" r:id="rId19"/>
          <w:headerReference w:type="first" r:id="rId20"/>
          <w:pgSz w:w="12240" w:h="15840"/>
          <w:pgMar w:top="1134" w:right="1134" w:bottom="1134" w:left="1701" w:header="709" w:footer="709" w:gutter="0"/>
          <w:cols w:space="708"/>
          <w:titlePg/>
          <w:docGrid w:linePitch="360"/>
        </w:sectPr>
      </w:pPr>
    </w:p>
    <w:p w14:paraId="57E10097" w14:textId="77777777" w:rsidR="00F06F6F" w:rsidRPr="008B3275" w:rsidRDefault="00F06F6F" w:rsidP="00F06F6F">
      <w:pPr>
        <w:jc w:val="right"/>
        <w:rPr>
          <w:sz w:val="20"/>
          <w:szCs w:val="20"/>
        </w:rPr>
      </w:pPr>
    </w:p>
    <w:p w14:paraId="57E10098" w14:textId="77777777" w:rsidR="00F06F6F" w:rsidRPr="008B3275" w:rsidRDefault="00F06F6F" w:rsidP="00F06F6F">
      <w:pPr>
        <w:ind w:left="360"/>
        <w:jc w:val="right"/>
        <w:rPr>
          <w:b/>
        </w:rPr>
      </w:pPr>
    </w:p>
    <w:p w14:paraId="57E10099" w14:textId="77777777" w:rsidR="00F06F6F" w:rsidRPr="009B76B7" w:rsidRDefault="00F06F6F" w:rsidP="00AC2513">
      <w:pPr>
        <w:pStyle w:val="Heading1"/>
        <w:jc w:val="right"/>
      </w:pPr>
      <w:r w:rsidRPr="009B76B7">
        <w:t>1. pielikums</w:t>
      </w:r>
    </w:p>
    <w:p w14:paraId="371EC89B" w14:textId="77777777" w:rsidR="006D60F4" w:rsidRDefault="009B76B7" w:rsidP="006D60F4">
      <w:pPr>
        <w:jc w:val="right"/>
        <w:rPr>
          <w:szCs w:val="20"/>
        </w:rPr>
      </w:pPr>
      <w:r w:rsidRPr="009B76B7">
        <w:rPr>
          <w:lang w:eastAsia="en-US"/>
        </w:rPr>
        <w:t>i</w:t>
      </w:r>
      <w:r w:rsidR="008D447E" w:rsidRPr="009B76B7">
        <w:rPr>
          <w:lang w:eastAsia="en-US"/>
        </w:rPr>
        <w:t>epirkuma “</w:t>
      </w:r>
      <w:r w:rsidR="006D60F4" w:rsidRPr="00412000">
        <w:rPr>
          <w:szCs w:val="20"/>
        </w:rPr>
        <w:t>Diskonta likmju</w:t>
      </w:r>
    </w:p>
    <w:p w14:paraId="57E1009B" w14:textId="7E5776F6" w:rsidR="008D447E" w:rsidRPr="006D60F4" w:rsidRDefault="006D60F4" w:rsidP="006D60F4">
      <w:pPr>
        <w:jc w:val="right"/>
        <w:rPr>
          <w:szCs w:val="20"/>
        </w:rPr>
      </w:pPr>
      <w:r>
        <w:rPr>
          <w:szCs w:val="20"/>
        </w:rPr>
        <w:t>noteikšanas metodikas izstrāde</w:t>
      </w:r>
      <w:r w:rsidR="00D1776F" w:rsidRPr="009B76B7">
        <w:rPr>
          <w:lang w:eastAsia="en-US"/>
        </w:rPr>
        <w:t>”</w:t>
      </w:r>
    </w:p>
    <w:p w14:paraId="57E1009C" w14:textId="50B0539B" w:rsidR="008D447E" w:rsidRPr="009B76B7" w:rsidRDefault="00E7645E" w:rsidP="008D447E">
      <w:pPr>
        <w:ind w:left="360"/>
        <w:jc w:val="right"/>
      </w:pPr>
      <w:r w:rsidRPr="009B76B7">
        <w:t>(Nr.</w:t>
      </w:r>
      <w:r w:rsidR="0004651D">
        <w:t> </w:t>
      </w:r>
      <w:r w:rsidR="00052F3D" w:rsidRPr="009B76B7">
        <w:t>VK/201</w:t>
      </w:r>
      <w:r w:rsidR="006D60F4">
        <w:t>8</w:t>
      </w:r>
      <w:r w:rsidR="00052F3D" w:rsidRPr="00522A7D">
        <w:t>/</w:t>
      </w:r>
      <w:r w:rsidR="00053854" w:rsidRPr="00522A7D">
        <w:t>03</w:t>
      </w:r>
      <w:r w:rsidR="008D447E" w:rsidRPr="00522A7D">
        <w:t>)</w:t>
      </w:r>
      <w:r w:rsidR="008D447E" w:rsidRPr="009B76B7">
        <w:t xml:space="preserve"> </w:t>
      </w:r>
      <w:r w:rsidR="008F6FE6" w:rsidRPr="009B76B7">
        <w:t>nolikumam</w:t>
      </w:r>
    </w:p>
    <w:p w14:paraId="57E1009D" w14:textId="77777777" w:rsidR="00F06F6F" w:rsidRPr="008B3275" w:rsidRDefault="00F06F6F" w:rsidP="00F06F6F">
      <w:pPr>
        <w:jc w:val="right"/>
        <w:rPr>
          <w:b/>
          <w:sz w:val="26"/>
          <w:szCs w:val="26"/>
        </w:rPr>
      </w:pPr>
    </w:p>
    <w:p w14:paraId="57E1009E" w14:textId="77777777" w:rsidR="00F06F6F" w:rsidRDefault="00F06F6F" w:rsidP="00F06F6F">
      <w:pPr>
        <w:pStyle w:val="Title"/>
        <w:outlineLvl w:val="0"/>
        <w:rPr>
          <w:sz w:val="26"/>
          <w:szCs w:val="26"/>
        </w:rPr>
      </w:pPr>
      <w:r w:rsidRPr="008B3275">
        <w:rPr>
          <w:sz w:val="26"/>
          <w:szCs w:val="26"/>
        </w:rPr>
        <w:t>Tehniskā specifikācija</w:t>
      </w:r>
    </w:p>
    <w:p w14:paraId="1F77B8E3" w14:textId="77777777" w:rsidR="00883C05" w:rsidRPr="008D04A4" w:rsidRDefault="00883C05" w:rsidP="00883C05">
      <w:pPr>
        <w:ind w:left="539" w:hanging="539"/>
        <w:jc w:val="both"/>
        <w:rPr>
          <w:b/>
          <w:szCs w:val="28"/>
        </w:rPr>
      </w:pPr>
    </w:p>
    <w:p w14:paraId="4EFCA7D8" w14:textId="7A780761" w:rsidR="00883C05" w:rsidRPr="008D04A4" w:rsidRDefault="00883C05" w:rsidP="00883C05">
      <w:pPr>
        <w:pStyle w:val="BodyText"/>
        <w:rPr>
          <w:szCs w:val="28"/>
        </w:rPr>
      </w:pPr>
      <w:r w:rsidRPr="008D04A4">
        <w:rPr>
          <w:szCs w:val="28"/>
        </w:rPr>
        <w:t>Iepirkuma procedū</w:t>
      </w:r>
      <w:r w:rsidR="006D60F4">
        <w:rPr>
          <w:szCs w:val="28"/>
        </w:rPr>
        <w:t>ras tehniskā specifikācija, kuru</w:t>
      </w:r>
      <w:r w:rsidRPr="008D04A4">
        <w:rPr>
          <w:szCs w:val="28"/>
        </w:rPr>
        <w:t xml:space="preserve"> nodrošina pretendent</w:t>
      </w:r>
      <w:r w:rsidR="006D60F4">
        <w:rPr>
          <w:szCs w:val="28"/>
        </w:rPr>
        <w:t>s</w:t>
      </w:r>
      <w:r w:rsidRPr="008D04A4">
        <w:rPr>
          <w:szCs w:val="28"/>
        </w:rPr>
        <w:t>, k</w:t>
      </w:r>
      <w:r w:rsidR="006D60F4">
        <w:rPr>
          <w:szCs w:val="28"/>
        </w:rPr>
        <w:t>as</w:t>
      </w:r>
      <w:r w:rsidRPr="008D04A4">
        <w:rPr>
          <w:szCs w:val="28"/>
        </w:rPr>
        <w:t xml:space="preserve"> atzīts par i</w:t>
      </w:r>
      <w:r w:rsidR="00FB5247">
        <w:rPr>
          <w:szCs w:val="28"/>
        </w:rPr>
        <w:t>epirkuma procedūras uzvarētāju</w:t>
      </w:r>
      <w:r w:rsidR="006D60F4">
        <w:rPr>
          <w:szCs w:val="28"/>
        </w:rPr>
        <w:t>.</w:t>
      </w:r>
    </w:p>
    <w:p w14:paraId="4DBFD8F8" w14:textId="77777777" w:rsidR="00883C05" w:rsidRPr="008D04A4" w:rsidRDefault="00883C05" w:rsidP="00883C05">
      <w:pPr>
        <w:jc w:val="both"/>
        <w:rPr>
          <w:szCs w:val="28"/>
        </w:rPr>
      </w:pPr>
    </w:p>
    <w:p w14:paraId="53F37138" w14:textId="63F40AC4" w:rsidR="00883C05" w:rsidRPr="008D04A4" w:rsidRDefault="006D770A" w:rsidP="009C0F1B">
      <w:pPr>
        <w:numPr>
          <w:ilvl w:val="0"/>
          <w:numId w:val="5"/>
        </w:numPr>
        <w:tabs>
          <w:tab w:val="clear" w:pos="432"/>
          <w:tab w:val="num" w:pos="284"/>
        </w:tabs>
        <w:jc w:val="both"/>
        <w:rPr>
          <w:b/>
          <w:bCs/>
          <w:szCs w:val="28"/>
        </w:rPr>
      </w:pPr>
      <w:r>
        <w:rPr>
          <w:b/>
          <w:bCs/>
          <w:szCs w:val="28"/>
        </w:rPr>
        <w:t>Darba uzdevums</w:t>
      </w:r>
    </w:p>
    <w:p w14:paraId="1CC299FF" w14:textId="6E7929C5" w:rsidR="00065522" w:rsidRDefault="00065522" w:rsidP="00065522">
      <w:pPr>
        <w:jc w:val="both"/>
        <w:rPr>
          <w:szCs w:val="20"/>
        </w:rPr>
      </w:pPr>
      <w:r>
        <w:rPr>
          <w:szCs w:val="28"/>
        </w:rPr>
        <w:t xml:space="preserve">Izstrādāt </w:t>
      </w:r>
      <w:r w:rsidR="001A4EF6">
        <w:rPr>
          <w:szCs w:val="28"/>
        </w:rPr>
        <w:t xml:space="preserve">vienotu metodiku </w:t>
      </w:r>
      <w:r w:rsidR="00E53731">
        <w:rPr>
          <w:szCs w:val="28"/>
        </w:rPr>
        <w:t xml:space="preserve">diskonta </w:t>
      </w:r>
      <w:r w:rsidRPr="00412000">
        <w:rPr>
          <w:szCs w:val="20"/>
        </w:rPr>
        <w:t>likmju</w:t>
      </w:r>
      <w:r w:rsidR="001A4EF6">
        <w:rPr>
          <w:szCs w:val="20"/>
        </w:rPr>
        <w:t xml:space="preserve"> noteikšanai diskontēšanas aprēķinu veikšanai</w:t>
      </w:r>
      <w:r w:rsidR="00C81262">
        <w:rPr>
          <w:szCs w:val="20"/>
        </w:rPr>
        <w:t xml:space="preserve">, pamatojoties uz </w:t>
      </w:r>
      <w:r w:rsidR="00520066">
        <w:rPr>
          <w:szCs w:val="20"/>
        </w:rPr>
        <w:t>Starptautiskajiem Publiskā sektora grāmatvedības standartiem (IPSAS)</w:t>
      </w:r>
      <w:r w:rsidR="00C81262">
        <w:rPr>
          <w:szCs w:val="20"/>
        </w:rPr>
        <w:t xml:space="preserve"> vai </w:t>
      </w:r>
      <w:r w:rsidR="00520066">
        <w:rPr>
          <w:szCs w:val="20"/>
        </w:rPr>
        <w:t>Starptautiskajiem Finanšu pārskatu standartiem (</w:t>
      </w:r>
      <w:r w:rsidR="00C81262">
        <w:rPr>
          <w:szCs w:val="20"/>
        </w:rPr>
        <w:t>IFRS</w:t>
      </w:r>
      <w:r w:rsidR="00520066">
        <w:rPr>
          <w:szCs w:val="20"/>
        </w:rPr>
        <w:t>)</w:t>
      </w:r>
      <w:r w:rsidR="00C81262">
        <w:rPr>
          <w:szCs w:val="20"/>
        </w:rPr>
        <w:t xml:space="preserve">, </w:t>
      </w:r>
      <w:r w:rsidR="00C81262" w:rsidRPr="00C81262">
        <w:rPr>
          <w:szCs w:val="20"/>
        </w:rPr>
        <w:t>Ministru kabineta 2018. gada 13. februāra noteikumos Nr. 87 “Grāmatvedības uzskaites kārtība budžeta iestādēs”</w:t>
      </w:r>
      <w:r w:rsidR="00C81262">
        <w:rPr>
          <w:szCs w:val="20"/>
        </w:rPr>
        <w:t xml:space="preserve"> noteiktiem </w:t>
      </w:r>
      <w:r w:rsidR="002152F8">
        <w:rPr>
          <w:szCs w:val="20"/>
        </w:rPr>
        <w:t>mērķiem</w:t>
      </w:r>
      <w:r w:rsidR="001A4EF6" w:rsidRPr="00C81262">
        <w:rPr>
          <w:szCs w:val="20"/>
        </w:rPr>
        <w:t>.</w:t>
      </w:r>
      <w:r>
        <w:rPr>
          <w:szCs w:val="20"/>
        </w:rPr>
        <w:t xml:space="preserve"> </w:t>
      </w:r>
      <w:r w:rsidR="006D770A">
        <w:rPr>
          <w:szCs w:val="20"/>
        </w:rPr>
        <w:t>Metodikā ietvert:</w:t>
      </w:r>
    </w:p>
    <w:p w14:paraId="4A2B68F2" w14:textId="4B52EE6F" w:rsidR="006D770A" w:rsidRPr="008574F3" w:rsidRDefault="009C1C8D" w:rsidP="00C5420D">
      <w:pPr>
        <w:pStyle w:val="ListParagraph"/>
        <w:numPr>
          <w:ilvl w:val="0"/>
          <w:numId w:val="8"/>
        </w:numPr>
        <w:ind w:left="851" w:hanging="219"/>
        <w:jc w:val="both"/>
      </w:pPr>
      <w:r>
        <w:rPr>
          <w:szCs w:val="28"/>
        </w:rPr>
        <w:t>z</w:t>
      </w:r>
      <w:r w:rsidR="00161BCC">
        <w:rPr>
          <w:szCs w:val="28"/>
        </w:rPr>
        <w:t>iņojum</w:t>
      </w:r>
      <w:r w:rsidR="00571EC1">
        <w:rPr>
          <w:szCs w:val="28"/>
        </w:rPr>
        <w:t>u</w:t>
      </w:r>
      <w:r w:rsidR="00161BCC">
        <w:rPr>
          <w:szCs w:val="28"/>
        </w:rPr>
        <w:t xml:space="preserve"> </w:t>
      </w:r>
      <w:r w:rsidR="004E054E">
        <w:rPr>
          <w:szCs w:val="28"/>
        </w:rPr>
        <w:t>p</w:t>
      </w:r>
      <w:r w:rsidR="00161BCC">
        <w:rPr>
          <w:szCs w:val="28"/>
        </w:rPr>
        <w:t xml:space="preserve">ar </w:t>
      </w:r>
      <w:r w:rsidR="00E53731">
        <w:rPr>
          <w:szCs w:val="28"/>
        </w:rPr>
        <w:t xml:space="preserve">diskonta </w:t>
      </w:r>
      <w:r w:rsidR="00161BCC">
        <w:rPr>
          <w:szCs w:val="28"/>
        </w:rPr>
        <w:t xml:space="preserve">likmju noteikšanas metodikas </w:t>
      </w:r>
      <w:r w:rsidR="00161BCC" w:rsidRPr="008574F3">
        <w:t xml:space="preserve">aprakstu </w:t>
      </w:r>
      <w:r w:rsidR="00AF2008" w:rsidRPr="008574F3">
        <w:t xml:space="preserve">ar datu avotiem </w:t>
      </w:r>
      <w:r w:rsidR="00161BCC" w:rsidRPr="008574F3">
        <w:t xml:space="preserve">katram </w:t>
      </w:r>
      <w:r w:rsidR="000E5678" w:rsidRPr="008574F3">
        <w:t>š</w:t>
      </w:r>
      <w:r w:rsidR="00AF2008" w:rsidRPr="008574F3">
        <w:t>ā</w:t>
      </w:r>
      <w:r w:rsidR="000E5678" w:rsidRPr="008574F3">
        <w:t xml:space="preserve"> pielikuma </w:t>
      </w:r>
      <w:r w:rsidR="00161BCC" w:rsidRPr="008574F3">
        <w:t>2.</w:t>
      </w:r>
      <w:r w:rsidR="000103E2" w:rsidRPr="008574F3">
        <w:t> </w:t>
      </w:r>
      <w:r w:rsidR="00161BCC" w:rsidRPr="008574F3">
        <w:t>punktā minētajam mērķim</w:t>
      </w:r>
      <w:r w:rsidR="00AF2008" w:rsidRPr="008574F3">
        <w:t xml:space="preserve"> turpmāk lietojamā un modificējamā elektroniskā formā</w:t>
      </w:r>
      <w:r w:rsidR="00AB2A99" w:rsidRPr="008574F3">
        <w:t>;</w:t>
      </w:r>
    </w:p>
    <w:p w14:paraId="1E89D4FD" w14:textId="33A3E79F" w:rsidR="00AB2A99" w:rsidRDefault="009C1C8D" w:rsidP="00C5420D">
      <w:pPr>
        <w:pStyle w:val="ListParagraph"/>
        <w:numPr>
          <w:ilvl w:val="0"/>
          <w:numId w:val="8"/>
        </w:numPr>
        <w:ind w:left="851" w:hanging="219"/>
        <w:jc w:val="both"/>
        <w:rPr>
          <w:szCs w:val="28"/>
        </w:rPr>
      </w:pPr>
      <w:r>
        <w:rPr>
          <w:szCs w:val="28"/>
        </w:rPr>
        <w:t>s</w:t>
      </w:r>
      <w:r w:rsidR="00AB2A99">
        <w:rPr>
          <w:szCs w:val="28"/>
        </w:rPr>
        <w:t xml:space="preserve">pecifiskos gadījumos, faktoru, kas jāņem vērā pie </w:t>
      </w:r>
      <w:r w:rsidR="00E53731">
        <w:rPr>
          <w:szCs w:val="28"/>
        </w:rPr>
        <w:t xml:space="preserve">diskonta </w:t>
      </w:r>
      <w:r w:rsidR="00AB2A99">
        <w:rPr>
          <w:szCs w:val="28"/>
        </w:rPr>
        <w:t>likmes noteikšanas (piemēram, ieguldījumiem kapitālsabiedrībās – uzņēmuma lielums, nozares</w:t>
      </w:r>
      <w:r w:rsidR="00E53731">
        <w:rPr>
          <w:szCs w:val="28"/>
        </w:rPr>
        <w:t>,</w:t>
      </w:r>
      <w:r w:rsidR="00AB2A99">
        <w:rPr>
          <w:szCs w:val="28"/>
        </w:rPr>
        <w:t xml:space="preserve"> kurā darbojas uzņēmums</w:t>
      </w:r>
      <w:r w:rsidR="00E53731">
        <w:rPr>
          <w:szCs w:val="28"/>
        </w:rPr>
        <w:t>,</w:t>
      </w:r>
      <w:r w:rsidR="00AB2A99">
        <w:rPr>
          <w:szCs w:val="28"/>
        </w:rPr>
        <w:t xml:space="preserve"> vai pieņemamā riska pakāpe) aprakst</w:t>
      </w:r>
      <w:r w:rsidR="00571EC1">
        <w:rPr>
          <w:szCs w:val="28"/>
        </w:rPr>
        <w:t>u</w:t>
      </w:r>
      <w:r w:rsidR="00AB2A99">
        <w:rPr>
          <w:szCs w:val="28"/>
        </w:rPr>
        <w:t xml:space="preserve"> un noteikšanas metodik</w:t>
      </w:r>
      <w:r w:rsidR="00571EC1">
        <w:rPr>
          <w:szCs w:val="28"/>
        </w:rPr>
        <w:t>u</w:t>
      </w:r>
      <w:r w:rsidR="00AF2008" w:rsidRPr="00AF2008">
        <w:t xml:space="preserve"> </w:t>
      </w:r>
      <w:r w:rsidR="00AF2008" w:rsidRPr="00AF2008">
        <w:rPr>
          <w:szCs w:val="28"/>
        </w:rPr>
        <w:t>turpmāk lietojamā un modificējamā elektroniskā formā</w:t>
      </w:r>
      <w:r w:rsidR="00571EC1">
        <w:rPr>
          <w:szCs w:val="28"/>
        </w:rPr>
        <w:t>.</w:t>
      </w:r>
    </w:p>
    <w:p w14:paraId="338AEA0C" w14:textId="77777777" w:rsidR="00065522" w:rsidRDefault="00065522" w:rsidP="00883C05">
      <w:pPr>
        <w:pStyle w:val="TableText"/>
        <w:ind w:firstLine="540"/>
        <w:rPr>
          <w:szCs w:val="28"/>
        </w:rPr>
      </w:pPr>
    </w:p>
    <w:p w14:paraId="351D9246" w14:textId="77777777" w:rsidR="00883C05" w:rsidRPr="008D04A4" w:rsidRDefault="00883C05" w:rsidP="009C0F1B">
      <w:pPr>
        <w:pStyle w:val="TableText"/>
        <w:numPr>
          <w:ilvl w:val="0"/>
          <w:numId w:val="5"/>
        </w:numPr>
        <w:tabs>
          <w:tab w:val="clear" w:pos="432"/>
          <w:tab w:val="num" w:pos="284"/>
        </w:tabs>
        <w:rPr>
          <w:b/>
          <w:bCs/>
          <w:szCs w:val="28"/>
        </w:rPr>
      </w:pPr>
      <w:r w:rsidRPr="008D04A4">
        <w:rPr>
          <w:b/>
          <w:bCs/>
          <w:szCs w:val="28"/>
        </w:rPr>
        <w:t>Esošās situācijas apraksts</w:t>
      </w:r>
    </w:p>
    <w:p w14:paraId="30E68102" w14:textId="6FB64ADF" w:rsidR="00883C05" w:rsidRDefault="00065522" w:rsidP="000E5678">
      <w:pPr>
        <w:pStyle w:val="TableText"/>
        <w:numPr>
          <w:ilvl w:val="1"/>
          <w:numId w:val="5"/>
        </w:numPr>
        <w:rPr>
          <w:szCs w:val="24"/>
          <w:lang w:eastAsia="lv-LV"/>
        </w:rPr>
      </w:pPr>
      <w:r w:rsidRPr="00065522">
        <w:rPr>
          <w:szCs w:val="24"/>
          <w:lang w:eastAsia="lv-LV"/>
        </w:rPr>
        <w:t xml:space="preserve">Valsts kase saskaņā ar Ministru kabineta </w:t>
      </w:r>
      <w:r w:rsidR="000103E2">
        <w:rPr>
          <w:szCs w:val="24"/>
          <w:lang w:eastAsia="lv-LV"/>
        </w:rPr>
        <w:t>2018. gada </w:t>
      </w:r>
      <w:r w:rsidRPr="00065522">
        <w:rPr>
          <w:szCs w:val="24"/>
          <w:lang w:eastAsia="lv-LV"/>
        </w:rPr>
        <w:t>13.</w:t>
      </w:r>
      <w:r w:rsidR="000103E2">
        <w:rPr>
          <w:szCs w:val="24"/>
          <w:lang w:eastAsia="lv-LV"/>
        </w:rPr>
        <w:t> feb</w:t>
      </w:r>
      <w:r w:rsidR="00F17732">
        <w:rPr>
          <w:szCs w:val="24"/>
          <w:lang w:eastAsia="lv-LV"/>
        </w:rPr>
        <w:t>r</w:t>
      </w:r>
      <w:r w:rsidR="000103E2">
        <w:rPr>
          <w:szCs w:val="24"/>
          <w:lang w:eastAsia="lv-LV"/>
        </w:rPr>
        <w:t>uāra</w:t>
      </w:r>
      <w:r w:rsidRPr="00065522">
        <w:rPr>
          <w:szCs w:val="24"/>
          <w:lang w:eastAsia="lv-LV"/>
        </w:rPr>
        <w:t xml:space="preserve"> noteikumos Nr.</w:t>
      </w:r>
      <w:r w:rsidR="000103E2">
        <w:rPr>
          <w:szCs w:val="24"/>
          <w:lang w:eastAsia="lv-LV"/>
        </w:rPr>
        <w:t> </w:t>
      </w:r>
      <w:r w:rsidRPr="00CB031D">
        <w:rPr>
          <w:szCs w:val="24"/>
          <w:lang w:eastAsia="lv-LV"/>
        </w:rPr>
        <w:t>87</w:t>
      </w:r>
      <w:r w:rsidR="00D45C9C" w:rsidRPr="00CB031D">
        <w:rPr>
          <w:szCs w:val="24"/>
          <w:lang w:eastAsia="lv-LV"/>
        </w:rPr>
        <w:t> </w:t>
      </w:r>
      <w:r w:rsidRPr="00CB031D">
        <w:rPr>
          <w:szCs w:val="24"/>
          <w:lang w:eastAsia="lv-LV"/>
        </w:rPr>
        <w:t>“</w:t>
      </w:r>
      <w:r w:rsidRPr="00065522">
        <w:rPr>
          <w:szCs w:val="24"/>
          <w:lang w:eastAsia="lv-LV"/>
        </w:rPr>
        <w:t xml:space="preserve">Grāmatvedības uzskaites kārtība budžeta iestādēs” </w:t>
      </w:r>
      <w:r>
        <w:rPr>
          <w:szCs w:val="24"/>
          <w:lang w:eastAsia="lv-LV"/>
        </w:rPr>
        <w:t>(turpmāk – MK</w:t>
      </w:r>
      <w:r w:rsidR="004E054E">
        <w:rPr>
          <w:szCs w:val="24"/>
          <w:lang w:eastAsia="lv-LV"/>
        </w:rPr>
        <w:t xml:space="preserve"> noteikumi</w:t>
      </w:r>
      <w:r>
        <w:rPr>
          <w:szCs w:val="24"/>
          <w:lang w:eastAsia="lv-LV"/>
        </w:rPr>
        <w:t xml:space="preserve"> Nr. 87) </w:t>
      </w:r>
      <w:r w:rsidRPr="00065522">
        <w:rPr>
          <w:szCs w:val="24"/>
          <w:lang w:eastAsia="lv-LV"/>
        </w:rPr>
        <w:t xml:space="preserve">noteikto pienākumu – noteikt diskonta likmes vispārējās valdības </w:t>
      </w:r>
      <w:r w:rsidR="004E054E">
        <w:rPr>
          <w:szCs w:val="24"/>
          <w:lang w:eastAsia="lv-LV"/>
        </w:rPr>
        <w:t xml:space="preserve">sektora </w:t>
      </w:r>
      <w:r w:rsidRPr="00065522">
        <w:rPr>
          <w:szCs w:val="24"/>
          <w:lang w:eastAsia="lv-LV"/>
        </w:rPr>
        <w:t>struktūru grāmatvedības uzskaites aprēķinu veikšanai – sākot ar 2019.</w:t>
      </w:r>
      <w:r w:rsidR="000103E2">
        <w:rPr>
          <w:szCs w:val="24"/>
          <w:lang w:eastAsia="lv-LV"/>
        </w:rPr>
        <w:t> </w:t>
      </w:r>
      <w:r w:rsidRPr="00065522">
        <w:rPr>
          <w:szCs w:val="24"/>
          <w:lang w:eastAsia="lv-LV"/>
        </w:rPr>
        <w:t>gada 1.</w:t>
      </w:r>
      <w:r w:rsidR="000103E2">
        <w:rPr>
          <w:szCs w:val="24"/>
          <w:lang w:eastAsia="lv-LV"/>
        </w:rPr>
        <w:t> </w:t>
      </w:r>
      <w:r w:rsidRPr="00065522">
        <w:rPr>
          <w:szCs w:val="24"/>
          <w:lang w:eastAsia="lv-LV"/>
        </w:rPr>
        <w:t xml:space="preserve">janvāri Valsts kases tīmekļa vietnē publicē diskonta likmes. </w:t>
      </w:r>
    </w:p>
    <w:p w14:paraId="3F633AA2" w14:textId="77777777" w:rsidR="00AF78E0" w:rsidRDefault="00AF78E0" w:rsidP="00AF78E0">
      <w:pPr>
        <w:pStyle w:val="TableText"/>
        <w:ind w:left="576"/>
        <w:rPr>
          <w:szCs w:val="24"/>
          <w:lang w:eastAsia="lv-LV"/>
        </w:rPr>
      </w:pPr>
    </w:p>
    <w:p w14:paraId="614AF098" w14:textId="2F4DD746" w:rsidR="00065522" w:rsidRPr="00096D25" w:rsidRDefault="00065522" w:rsidP="000E5678">
      <w:pPr>
        <w:pStyle w:val="TableText"/>
        <w:numPr>
          <w:ilvl w:val="1"/>
          <w:numId w:val="5"/>
        </w:numPr>
        <w:rPr>
          <w:szCs w:val="24"/>
          <w:lang w:eastAsia="lv-LV"/>
        </w:rPr>
      </w:pPr>
      <w:r w:rsidRPr="00096D25">
        <w:rPr>
          <w:szCs w:val="24"/>
          <w:lang w:eastAsia="lv-LV"/>
        </w:rPr>
        <w:t xml:space="preserve">MK </w:t>
      </w:r>
      <w:r w:rsidR="004E054E" w:rsidRPr="00096D25">
        <w:rPr>
          <w:szCs w:val="24"/>
          <w:lang w:eastAsia="lv-LV"/>
        </w:rPr>
        <w:t xml:space="preserve">noteikumi </w:t>
      </w:r>
      <w:r w:rsidRPr="00096D25">
        <w:rPr>
          <w:szCs w:val="24"/>
          <w:lang w:eastAsia="lv-LV"/>
        </w:rPr>
        <w:t>Nr. 87 paredz diskonta likmes izmantot šādiem mērķiem:</w:t>
      </w:r>
    </w:p>
    <w:p w14:paraId="3A2A4FB5" w14:textId="6F78C19F" w:rsidR="00065522" w:rsidRPr="00096D25" w:rsidRDefault="00065522" w:rsidP="00CB031D">
      <w:pPr>
        <w:pStyle w:val="TableText"/>
        <w:numPr>
          <w:ilvl w:val="2"/>
          <w:numId w:val="5"/>
        </w:numPr>
        <w:rPr>
          <w:szCs w:val="24"/>
          <w:lang w:eastAsia="lv-LV"/>
        </w:rPr>
      </w:pPr>
      <w:r w:rsidRPr="00096D25">
        <w:rPr>
          <w:szCs w:val="24"/>
          <w:lang w:eastAsia="lv-LV"/>
        </w:rPr>
        <w:t>Ieguldījumi:</w:t>
      </w:r>
    </w:p>
    <w:p w14:paraId="044095F8" w14:textId="4D93E6FC" w:rsidR="00065522" w:rsidRPr="00096D25" w:rsidRDefault="00065522" w:rsidP="009C0F1B">
      <w:pPr>
        <w:pStyle w:val="TableText"/>
        <w:numPr>
          <w:ilvl w:val="3"/>
          <w:numId w:val="5"/>
        </w:numPr>
        <w:tabs>
          <w:tab w:val="clear" w:pos="1080"/>
          <w:tab w:val="num" w:pos="1276"/>
        </w:tabs>
        <w:ind w:hanging="438"/>
        <w:rPr>
          <w:szCs w:val="24"/>
          <w:lang w:eastAsia="lv-LV"/>
        </w:rPr>
      </w:pPr>
      <w:r w:rsidRPr="00096D25">
        <w:rPr>
          <w:szCs w:val="24"/>
          <w:lang w:eastAsia="lv-LV"/>
        </w:rPr>
        <w:t>ilgtermiņa ieguldījuma patiesās vērtības noteikšana</w:t>
      </w:r>
      <w:r w:rsidR="004E054E" w:rsidRPr="00096D25">
        <w:rPr>
          <w:szCs w:val="24"/>
          <w:lang w:eastAsia="lv-LV"/>
        </w:rPr>
        <w:t>i;</w:t>
      </w:r>
    </w:p>
    <w:p w14:paraId="3CC5FBF3" w14:textId="3E1134C1" w:rsidR="00065522" w:rsidRPr="00096D25" w:rsidRDefault="00065522" w:rsidP="009C0F1B">
      <w:pPr>
        <w:pStyle w:val="TableText"/>
        <w:numPr>
          <w:ilvl w:val="3"/>
          <w:numId w:val="5"/>
        </w:numPr>
        <w:tabs>
          <w:tab w:val="clear" w:pos="1080"/>
          <w:tab w:val="num" w:pos="1276"/>
        </w:tabs>
        <w:ind w:hanging="438"/>
        <w:rPr>
          <w:szCs w:val="24"/>
          <w:lang w:eastAsia="lv-LV"/>
        </w:rPr>
      </w:pPr>
      <w:r w:rsidRPr="00096D25">
        <w:rPr>
          <w:szCs w:val="24"/>
          <w:lang w:eastAsia="lv-LV"/>
        </w:rPr>
        <w:t>ieguldījuma īpašuma lietošanas vērtības noteikšana</w:t>
      </w:r>
      <w:r w:rsidR="004E054E" w:rsidRPr="00096D25">
        <w:rPr>
          <w:szCs w:val="24"/>
          <w:lang w:eastAsia="lv-LV"/>
        </w:rPr>
        <w:t>i;</w:t>
      </w:r>
    </w:p>
    <w:p w14:paraId="125F5D3E" w14:textId="015115B1" w:rsidR="00065522" w:rsidRPr="00096D25" w:rsidRDefault="00065522" w:rsidP="009C0F1B">
      <w:pPr>
        <w:pStyle w:val="TableText"/>
        <w:numPr>
          <w:ilvl w:val="3"/>
          <w:numId w:val="5"/>
        </w:numPr>
        <w:tabs>
          <w:tab w:val="clear" w:pos="1080"/>
          <w:tab w:val="num" w:pos="1276"/>
        </w:tabs>
        <w:ind w:hanging="438"/>
        <w:rPr>
          <w:szCs w:val="24"/>
          <w:lang w:eastAsia="lv-LV"/>
        </w:rPr>
      </w:pPr>
      <w:r w:rsidRPr="00096D25">
        <w:rPr>
          <w:szCs w:val="24"/>
          <w:lang w:eastAsia="lv-LV"/>
        </w:rPr>
        <w:t>līdzdalības</w:t>
      </w:r>
      <w:r w:rsidR="00337438" w:rsidRPr="00096D25">
        <w:rPr>
          <w:szCs w:val="24"/>
          <w:lang w:eastAsia="lv-LV"/>
        </w:rPr>
        <w:t xml:space="preserve"> daļas</w:t>
      </w:r>
      <w:r w:rsidRPr="00096D25">
        <w:rPr>
          <w:szCs w:val="24"/>
          <w:lang w:eastAsia="lv-LV"/>
        </w:rPr>
        <w:t xml:space="preserve"> lietošanas vērtības noteikšana</w:t>
      </w:r>
      <w:r w:rsidR="004E054E" w:rsidRPr="00096D25">
        <w:rPr>
          <w:szCs w:val="24"/>
          <w:lang w:eastAsia="lv-LV"/>
        </w:rPr>
        <w:t>i</w:t>
      </w:r>
      <w:r w:rsidRPr="00096D25">
        <w:rPr>
          <w:szCs w:val="24"/>
          <w:lang w:eastAsia="lv-LV"/>
        </w:rPr>
        <w:t>;</w:t>
      </w:r>
    </w:p>
    <w:p w14:paraId="6BD44D5A" w14:textId="3CCDF410" w:rsidR="00065522" w:rsidRPr="00096D25" w:rsidRDefault="00065522" w:rsidP="00CB031D">
      <w:pPr>
        <w:pStyle w:val="TableText"/>
        <w:numPr>
          <w:ilvl w:val="2"/>
          <w:numId w:val="5"/>
        </w:numPr>
        <w:rPr>
          <w:szCs w:val="24"/>
          <w:lang w:eastAsia="lv-LV"/>
        </w:rPr>
      </w:pPr>
      <w:r w:rsidRPr="00096D25">
        <w:rPr>
          <w:szCs w:val="24"/>
          <w:lang w:eastAsia="lv-LV"/>
        </w:rPr>
        <w:t>Uzkrājumi – uzkrājumu pašreizējās vērtības noteikšana</w:t>
      </w:r>
      <w:r w:rsidR="004E054E" w:rsidRPr="00096D25">
        <w:rPr>
          <w:szCs w:val="24"/>
          <w:lang w:eastAsia="lv-LV"/>
        </w:rPr>
        <w:t>i</w:t>
      </w:r>
      <w:r w:rsidR="008D03B4" w:rsidRPr="00096D25">
        <w:t xml:space="preserve"> </w:t>
      </w:r>
      <w:r w:rsidR="008D03B4" w:rsidRPr="00096D25">
        <w:rPr>
          <w:szCs w:val="24"/>
          <w:lang w:eastAsia="lv-LV"/>
        </w:rPr>
        <w:t>katra pārskata perioda (gada) beigās</w:t>
      </w:r>
      <w:r w:rsidRPr="00413B61">
        <w:rPr>
          <w:szCs w:val="24"/>
          <w:lang w:eastAsia="lv-LV"/>
        </w:rPr>
        <w:t>;</w:t>
      </w:r>
    </w:p>
    <w:p w14:paraId="68B6F9B6" w14:textId="2A42C1A9" w:rsidR="007846B2" w:rsidRPr="001C00ED" w:rsidRDefault="004E054E" w:rsidP="00CB031D">
      <w:pPr>
        <w:pStyle w:val="TableText"/>
        <w:numPr>
          <w:ilvl w:val="2"/>
          <w:numId w:val="5"/>
        </w:numPr>
        <w:rPr>
          <w:szCs w:val="24"/>
          <w:lang w:eastAsia="lv-LV"/>
        </w:rPr>
      </w:pPr>
      <w:r w:rsidRPr="001C00ED">
        <w:rPr>
          <w:szCs w:val="24"/>
          <w:lang w:eastAsia="lv-LV"/>
        </w:rPr>
        <w:t>Finanšu n</w:t>
      </w:r>
      <w:r w:rsidR="00065522" w:rsidRPr="001C00ED">
        <w:rPr>
          <w:szCs w:val="24"/>
          <w:lang w:eastAsia="lv-LV"/>
        </w:rPr>
        <w:t>oma</w:t>
      </w:r>
      <w:r w:rsidR="001C00ED" w:rsidRPr="001C00ED">
        <w:rPr>
          <w:szCs w:val="24"/>
          <w:lang w:eastAsia="lv-LV"/>
        </w:rPr>
        <w:t xml:space="preserve"> – </w:t>
      </w:r>
      <w:r w:rsidR="007846B2" w:rsidRPr="001C00ED">
        <w:rPr>
          <w:szCs w:val="24"/>
          <w:lang w:eastAsia="lv-LV"/>
        </w:rPr>
        <w:t>minimālo nomas maksājumu pašreizējās vērtības aprēķināšanai</w:t>
      </w:r>
      <w:r w:rsidRPr="001C00ED">
        <w:rPr>
          <w:szCs w:val="24"/>
          <w:lang w:eastAsia="lv-LV"/>
        </w:rPr>
        <w:t>;</w:t>
      </w:r>
    </w:p>
    <w:p w14:paraId="2E4C88DC" w14:textId="771BB102" w:rsidR="00065522" w:rsidRPr="00F6600A" w:rsidRDefault="00065522" w:rsidP="00CB031D">
      <w:pPr>
        <w:pStyle w:val="TableText"/>
        <w:numPr>
          <w:ilvl w:val="2"/>
          <w:numId w:val="5"/>
        </w:numPr>
        <w:rPr>
          <w:szCs w:val="24"/>
          <w:lang w:eastAsia="lv-LV"/>
        </w:rPr>
      </w:pPr>
      <w:r w:rsidRPr="00814EFB">
        <w:rPr>
          <w:szCs w:val="24"/>
          <w:lang w:eastAsia="lv-LV"/>
        </w:rPr>
        <w:t>Finanšu instrumenti</w:t>
      </w:r>
      <w:r w:rsidR="00F6600A" w:rsidRPr="00F6600A">
        <w:rPr>
          <w:szCs w:val="24"/>
          <w:lang w:eastAsia="lv-LV"/>
        </w:rPr>
        <w:t xml:space="preserve"> </w:t>
      </w:r>
      <w:r w:rsidR="00F6600A">
        <w:rPr>
          <w:szCs w:val="24"/>
          <w:lang w:eastAsia="lv-LV"/>
        </w:rPr>
        <w:t xml:space="preserve">– </w:t>
      </w:r>
      <w:r w:rsidR="00F6600A" w:rsidRPr="00F6600A">
        <w:rPr>
          <w:szCs w:val="24"/>
          <w:lang w:eastAsia="lv-LV"/>
        </w:rPr>
        <w:t>finanšu garantiju pašreizējās vērtības aprēķināšanai</w:t>
      </w:r>
      <w:r w:rsidR="001C00ED">
        <w:rPr>
          <w:szCs w:val="24"/>
          <w:lang w:eastAsia="lv-LV"/>
        </w:rPr>
        <w:t>;</w:t>
      </w:r>
    </w:p>
    <w:p w14:paraId="4F4B5539" w14:textId="0EA70D8E" w:rsidR="002D477E" w:rsidRDefault="001C00ED" w:rsidP="00CB031D">
      <w:pPr>
        <w:pStyle w:val="TableText"/>
        <w:numPr>
          <w:ilvl w:val="2"/>
          <w:numId w:val="5"/>
        </w:numPr>
        <w:rPr>
          <w:szCs w:val="24"/>
          <w:lang w:eastAsia="lv-LV"/>
        </w:rPr>
      </w:pPr>
      <w:r w:rsidRPr="002D477E">
        <w:rPr>
          <w:szCs w:val="24"/>
          <w:lang w:eastAsia="lv-LV"/>
        </w:rPr>
        <w:t>Iespējamās saistības – pašreizējās vērtības noteikšanai.</w:t>
      </w:r>
    </w:p>
    <w:p w14:paraId="0F686D74" w14:textId="77777777" w:rsidR="00065522" w:rsidRPr="001C00ED" w:rsidRDefault="00065522" w:rsidP="00531F18">
      <w:pPr>
        <w:pStyle w:val="TableText"/>
        <w:ind w:left="792"/>
        <w:rPr>
          <w:szCs w:val="24"/>
          <w:lang w:eastAsia="lv-LV"/>
        </w:rPr>
      </w:pPr>
    </w:p>
    <w:p w14:paraId="2E14CAF4" w14:textId="085CBE1F" w:rsidR="00256D76" w:rsidRDefault="00256D76" w:rsidP="000E5678">
      <w:pPr>
        <w:pStyle w:val="TableText"/>
        <w:numPr>
          <w:ilvl w:val="1"/>
          <w:numId w:val="5"/>
        </w:numPr>
        <w:rPr>
          <w:szCs w:val="24"/>
          <w:lang w:eastAsia="lv-LV"/>
        </w:rPr>
      </w:pPr>
      <w:r>
        <w:rPr>
          <w:szCs w:val="24"/>
          <w:lang w:eastAsia="lv-LV"/>
        </w:rPr>
        <w:t xml:space="preserve">Diskonta likmes </w:t>
      </w:r>
      <w:r w:rsidR="002152F8">
        <w:rPr>
          <w:szCs w:val="24"/>
          <w:lang w:eastAsia="lv-LV"/>
        </w:rPr>
        <w:t xml:space="preserve">nepieciešamas </w:t>
      </w:r>
      <w:r>
        <w:rPr>
          <w:szCs w:val="24"/>
          <w:lang w:eastAsia="lv-LV"/>
        </w:rPr>
        <w:t xml:space="preserve">dažādām valūtām: EUR, USD, </w:t>
      </w:r>
      <w:r w:rsidR="001C383F">
        <w:rPr>
          <w:szCs w:val="24"/>
          <w:lang w:eastAsia="lv-LV"/>
        </w:rPr>
        <w:t xml:space="preserve">CHF, </w:t>
      </w:r>
      <w:r>
        <w:rPr>
          <w:szCs w:val="24"/>
          <w:lang w:eastAsia="lv-LV"/>
        </w:rPr>
        <w:t>GPB.</w:t>
      </w:r>
    </w:p>
    <w:p w14:paraId="5016ABCA" w14:textId="77777777" w:rsidR="00065522" w:rsidRDefault="00065522" w:rsidP="00065522">
      <w:pPr>
        <w:pStyle w:val="TableText"/>
        <w:ind w:firstLine="432"/>
        <w:rPr>
          <w:szCs w:val="24"/>
          <w:lang w:eastAsia="lv-LV"/>
        </w:rPr>
      </w:pPr>
    </w:p>
    <w:p w14:paraId="3DA68889" w14:textId="6E41CB1D" w:rsidR="001479CC" w:rsidRDefault="00D45C9C" w:rsidP="00AF78E0">
      <w:pPr>
        <w:numPr>
          <w:ilvl w:val="0"/>
          <w:numId w:val="5"/>
        </w:numPr>
        <w:tabs>
          <w:tab w:val="clear" w:pos="432"/>
          <w:tab w:val="num" w:pos="284"/>
        </w:tabs>
        <w:jc w:val="both"/>
        <w:rPr>
          <w:b/>
          <w:bCs/>
          <w:szCs w:val="28"/>
        </w:rPr>
      </w:pPr>
      <w:r>
        <w:rPr>
          <w:b/>
          <w:bCs/>
          <w:szCs w:val="28"/>
        </w:rPr>
        <w:t>Darba u</w:t>
      </w:r>
      <w:r w:rsidR="001479CC">
        <w:rPr>
          <w:b/>
          <w:bCs/>
          <w:szCs w:val="28"/>
        </w:rPr>
        <w:t>zdevuma izpilde</w:t>
      </w:r>
      <w:r w:rsidR="00931780">
        <w:rPr>
          <w:b/>
          <w:bCs/>
          <w:szCs w:val="28"/>
        </w:rPr>
        <w:t>s</w:t>
      </w:r>
      <w:r w:rsidR="00B27E1A">
        <w:rPr>
          <w:b/>
          <w:bCs/>
          <w:szCs w:val="28"/>
        </w:rPr>
        <w:t xml:space="preserve"> gaita un nodevuma iesniegšanas </w:t>
      </w:r>
      <w:r w:rsidR="00EA2CCC">
        <w:rPr>
          <w:b/>
          <w:bCs/>
          <w:szCs w:val="28"/>
        </w:rPr>
        <w:t>termiņš</w:t>
      </w:r>
    </w:p>
    <w:p w14:paraId="2E2A6DA8" w14:textId="3DE551DF" w:rsidR="00DB3B61" w:rsidRDefault="00DB3B61" w:rsidP="00AF78E0">
      <w:pPr>
        <w:pStyle w:val="ListParagraph"/>
        <w:numPr>
          <w:ilvl w:val="1"/>
          <w:numId w:val="5"/>
        </w:numPr>
        <w:tabs>
          <w:tab w:val="clear" w:pos="576"/>
          <w:tab w:val="num" w:pos="426"/>
        </w:tabs>
        <w:ind w:left="426" w:right="-176" w:hanging="426"/>
        <w:jc w:val="both"/>
      </w:pPr>
      <w:r>
        <w:t xml:space="preserve">Nodevumu </w:t>
      </w:r>
      <w:r w:rsidRPr="00225542">
        <w:t xml:space="preserve">saskaņošanai iesniedz elektroniski Word </w:t>
      </w:r>
      <w:r w:rsidR="00AF2008">
        <w:t xml:space="preserve">un Excel </w:t>
      </w:r>
      <w:r w:rsidRPr="00225542">
        <w:t>formātā</w:t>
      </w:r>
      <w:r>
        <w:t>, nosūtot uz Līgumā norādīto e-pasta adresi.</w:t>
      </w:r>
    </w:p>
    <w:p w14:paraId="2502BB10" w14:textId="62BD3570" w:rsidR="00DB3B61" w:rsidRPr="00225542" w:rsidRDefault="00DB3B61" w:rsidP="00AF78E0">
      <w:pPr>
        <w:pStyle w:val="ListParagraph"/>
        <w:numPr>
          <w:ilvl w:val="1"/>
          <w:numId w:val="5"/>
        </w:numPr>
        <w:tabs>
          <w:tab w:val="clear" w:pos="576"/>
          <w:tab w:val="num" w:pos="426"/>
        </w:tabs>
        <w:ind w:left="426" w:right="-176" w:hanging="426"/>
        <w:jc w:val="both"/>
      </w:pPr>
      <w:r>
        <w:t xml:space="preserve">Ja nepieciešams, </w:t>
      </w:r>
      <w:r w:rsidRPr="00225542">
        <w:t xml:space="preserve">Izpildītājs </w:t>
      </w:r>
      <w:r>
        <w:t xml:space="preserve">nodevumu var saskaņot </w:t>
      </w:r>
      <w:r w:rsidRPr="00225542">
        <w:t>pa daļām</w:t>
      </w:r>
      <w:r>
        <w:t xml:space="preserve">. </w:t>
      </w:r>
      <w:r w:rsidRPr="00225542">
        <w:t>Nodevuma atsevišķ</w:t>
      </w:r>
      <w:r>
        <w:t>as</w:t>
      </w:r>
      <w:r w:rsidRPr="00225542">
        <w:t xml:space="preserve"> daļ</w:t>
      </w:r>
      <w:r>
        <w:t>as</w:t>
      </w:r>
      <w:r w:rsidRPr="00225542">
        <w:t xml:space="preserve"> Pasūtītājs saskaņo 5 (piecu) darba dienu laikā;</w:t>
      </w:r>
    </w:p>
    <w:p w14:paraId="522CEEA2" w14:textId="7417FC01" w:rsidR="00DB3B61" w:rsidRDefault="00DB3B61" w:rsidP="00AF78E0">
      <w:pPr>
        <w:pStyle w:val="ListParagraph"/>
        <w:numPr>
          <w:ilvl w:val="1"/>
          <w:numId w:val="5"/>
        </w:numPr>
        <w:tabs>
          <w:tab w:val="clear" w:pos="576"/>
          <w:tab w:val="num" w:pos="426"/>
        </w:tabs>
        <w:ind w:left="426" w:right="-176" w:hanging="426"/>
        <w:jc w:val="both"/>
      </w:pPr>
      <w:r w:rsidRPr="00225542">
        <w:t xml:space="preserve">Nodevuma galīgo redakciju Pasūtītājs saskaņo 10 (desmit) darba dienu laikā. </w:t>
      </w:r>
    </w:p>
    <w:p w14:paraId="35141963" w14:textId="13889FCA" w:rsidR="00B27E1A" w:rsidRPr="005945A1" w:rsidRDefault="00B27E1A" w:rsidP="00AF78E0">
      <w:pPr>
        <w:pStyle w:val="ListParagraph"/>
        <w:numPr>
          <w:ilvl w:val="1"/>
          <w:numId w:val="5"/>
        </w:numPr>
        <w:tabs>
          <w:tab w:val="clear" w:pos="576"/>
          <w:tab w:val="num" w:pos="426"/>
        </w:tabs>
        <w:ind w:left="426" w:right="-176" w:hanging="426"/>
        <w:jc w:val="both"/>
        <w:rPr>
          <w:lang w:eastAsia="en-US"/>
        </w:rPr>
      </w:pPr>
      <w:r w:rsidRPr="005945A1">
        <w:lastRenderedPageBreak/>
        <w:t>Līguma izpildes laiks ir 8 nedēļas, t.sk. 2 nedēļas paredzot nodevuma izskatīšanai, precizēšanai un saskaņošanai</w:t>
      </w:r>
      <w:r w:rsidR="00322F7E" w:rsidRPr="005945A1">
        <w:rPr>
          <w:lang w:eastAsia="en-US"/>
        </w:rPr>
        <w:t xml:space="preserve"> atbilstoši iepirkuma līguma nosacījumiem</w:t>
      </w:r>
      <w:r w:rsidRPr="005945A1">
        <w:rPr>
          <w:lang w:eastAsia="en-US"/>
        </w:rPr>
        <w:t>.</w:t>
      </w:r>
    </w:p>
    <w:p w14:paraId="2EEBE86C" w14:textId="67102E37" w:rsidR="001479CC" w:rsidRPr="006A4997" w:rsidRDefault="001479CC" w:rsidP="006A4997">
      <w:pPr>
        <w:ind w:right="-176"/>
        <w:jc w:val="both"/>
      </w:pPr>
    </w:p>
    <w:p w14:paraId="1D1745F4" w14:textId="53689676" w:rsidR="00D45C9C" w:rsidRPr="00D45C9C" w:rsidRDefault="00D45C9C" w:rsidP="00AF78E0">
      <w:pPr>
        <w:numPr>
          <w:ilvl w:val="0"/>
          <w:numId w:val="5"/>
        </w:numPr>
        <w:tabs>
          <w:tab w:val="clear" w:pos="432"/>
          <w:tab w:val="num" w:pos="284"/>
        </w:tabs>
        <w:jc w:val="both"/>
        <w:rPr>
          <w:b/>
          <w:bCs/>
          <w:szCs w:val="28"/>
        </w:rPr>
      </w:pPr>
      <w:r>
        <w:rPr>
          <w:b/>
          <w:bCs/>
          <w:szCs w:val="28"/>
        </w:rPr>
        <w:t>Darba uzdevuma pieejamība</w:t>
      </w:r>
    </w:p>
    <w:p w14:paraId="58409F77" w14:textId="33D4FA79" w:rsidR="006A4997" w:rsidRPr="00AF78E0" w:rsidRDefault="00D45C9C" w:rsidP="00D45C9C">
      <w:pPr>
        <w:jc w:val="both"/>
        <w:rPr>
          <w:b/>
          <w:szCs w:val="28"/>
        </w:rPr>
      </w:pPr>
      <w:r>
        <w:t>Uzdevuma izpildes rezultātā i</w:t>
      </w:r>
      <w:r w:rsidR="006A4997">
        <w:t>zstrādātā metodika paredzēta Valsts kases iekšējai lietošanai un nebūs publiski pieejama. Atbilstoši izstrādātajai metodikai noteiktās diskonta likmes publicēs Valsts kases tīmekļa vietnē, kā to nosaka MK noteikumi Nr. 87.</w:t>
      </w:r>
    </w:p>
    <w:p w14:paraId="4660CDBD" w14:textId="77777777" w:rsidR="006A4997" w:rsidRDefault="006A4997" w:rsidP="00AF78E0">
      <w:pPr>
        <w:ind w:left="432"/>
        <w:jc w:val="both"/>
        <w:rPr>
          <w:b/>
          <w:bCs/>
          <w:szCs w:val="28"/>
        </w:rPr>
      </w:pPr>
    </w:p>
    <w:p w14:paraId="15F000A5" w14:textId="5D7DC975" w:rsidR="00883C05" w:rsidRPr="008D04A4" w:rsidRDefault="00883C05" w:rsidP="00AF78E0">
      <w:pPr>
        <w:numPr>
          <w:ilvl w:val="0"/>
          <w:numId w:val="5"/>
        </w:numPr>
        <w:tabs>
          <w:tab w:val="clear" w:pos="432"/>
          <w:tab w:val="num" w:pos="284"/>
        </w:tabs>
        <w:jc w:val="both"/>
        <w:rPr>
          <w:b/>
          <w:bCs/>
          <w:szCs w:val="28"/>
        </w:rPr>
      </w:pPr>
      <w:r w:rsidRPr="008D04A4">
        <w:rPr>
          <w:b/>
          <w:bCs/>
          <w:szCs w:val="28"/>
        </w:rPr>
        <w:t>Garantijas un servisa līmenis</w:t>
      </w:r>
    </w:p>
    <w:p w14:paraId="57E1011E" w14:textId="0FF9A4AE" w:rsidR="007E0636" w:rsidRDefault="00322F7E" w:rsidP="00F06F6F">
      <w:pPr>
        <w:jc w:val="both"/>
      </w:pPr>
      <w:r>
        <w:t>Piegādā</w:t>
      </w:r>
      <w:r w:rsidR="00772B18">
        <w:t xml:space="preserve">tājam jānodrošina </w:t>
      </w:r>
      <w:r w:rsidR="0091596E">
        <w:t xml:space="preserve">6 mēnešu bezmaksas </w:t>
      </w:r>
      <w:r w:rsidR="00772B18">
        <w:t xml:space="preserve">garantijas laiks </w:t>
      </w:r>
      <w:r w:rsidR="0091596E">
        <w:t xml:space="preserve">pēc </w:t>
      </w:r>
      <w:r>
        <w:t xml:space="preserve">iepirkuma </w:t>
      </w:r>
      <w:r w:rsidR="0091596E">
        <w:t>līguma izpildes</w:t>
      </w:r>
      <w:r w:rsidR="00931780">
        <w:t xml:space="preserve">, kuras ietvaros </w:t>
      </w:r>
      <w:r>
        <w:t>piegādā</w:t>
      </w:r>
      <w:r w:rsidR="00931780">
        <w:t xml:space="preserve">tājs </w:t>
      </w:r>
      <w:r w:rsidR="002152F8">
        <w:t xml:space="preserve">mutiski un rakstiski </w:t>
      </w:r>
      <w:r w:rsidR="00931780">
        <w:t>precizē un papildina nodevumā sniegto metodikas aprakstu</w:t>
      </w:r>
      <w:r w:rsidR="00973DC2">
        <w:t xml:space="preserve">, ja </w:t>
      </w:r>
      <w:r>
        <w:t>piegādā</w:t>
      </w:r>
      <w:r w:rsidR="00973DC2">
        <w:t xml:space="preserve">tājs vai </w:t>
      </w:r>
      <w:r>
        <w:t>p</w:t>
      </w:r>
      <w:r w:rsidR="00973DC2">
        <w:t>asūtītājs konstatē kļūdas vai nepilnī</w:t>
      </w:r>
      <w:r>
        <w:t>bas</w:t>
      </w:r>
      <w:r w:rsidR="00973DC2">
        <w:t xml:space="preserve"> aprakst</w:t>
      </w:r>
      <w:r>
        <w:t>ā</w:t>
      </w:r>
      <w:r w:rsidR="00772B18">
        <w:t xml:space="preserve">.  </w:t>
      </w:r>
    </w:p>
    <w:p w14:paraId="1ECCD67D" w14:textId="14DD7D4C" w:rsidR="00772B18" w:rsidRDefault="00772B18" w:rsidP="00F06F6F">
      <w:pPr>
        <w:jc w:val="both"/>
      </w:pPr>
    </w:p>
    <w:p w14:paraId="101C85DC" w14:textId="77777777" w:rsidR="00772B18" w:rsidRDefault="00772B18" w:rsidP="00F06F6F">
      <w:pPr>
        <w:jc w:val="both"/>
      </w:pPr>
    </w:p>
    <w:p w14:paraId="3B18E634" w14:textId="77777777" w:rsidR="00C22505" w:rsidRDefault="00C22505" w:rsidP="00F06F6F">
      <w:pPr>
        <w:jc w:val="both"/>
      </w:pPr>
    </w:p>
    <w:p w14:paraId="57E1012B" w14:textId="1E7CD85A" w:rsidR="00B80C95" w:rsidRDefault="00B80C95">
      <w:pPr>
        <w:rPr>
          <w:lang w:eastAsia="en-US"/>
        </w:rPr>
      </w:pPr>
      <w:r>
        <w:rPr>
          <w:lang w:eastAsia="en-US"/>
        </w:rPr>
        <w:br w:type="page"/>
      </w:r>
    </w:p>
    <w:p w14:paraId="57E1012E" w14:textId="77777777" w:rsidR="00041F9D" w:rsidRPr="009B76B7" w:rsidRDefault="00041F9D" w:rsidP="00AC2513">
      <w:pPr>
        <w:pStyle w:val="Heading1"/>
        <w:jc w:val="right"/>
      </w:pPr>
      <w:r w:rsidRPr="009B76B7">
        <w:lastRenderedPageBreak/>
        <w:t>2. pielikums</w:t>
      </w:r>
    </w:p>
    <w:p w14:paraId="2F680EED" w14:textId="77777777" w:rsidR="00F14663" w:rsidRDefault="00F14663" w:rsidP="00F14663">
      <w:pPr>
        <w:jc w:val="right"/>
        <w:rPr>
          <w:szCs w:val="20"/>
        </w:rPr>
      </w:pPr>
      <w:r w:rsidRPr="009B76B7">
        <w:rPr>
          <w:lang w:eastAsia="en-US"/>
        </w:rPr>
        <w:t>iepirkuma “</w:t>
      </w:r>
      <w:r w:rsidRPr="00412000">
        <w:rPr>
          <w:szCs w:val="20"/>
        </w:rPr>
        <w:t>Diskonta likmju</w:t>
      </w:r>
    </w:p>
    <w:p w14:paraId="46115956" w14:textId="77777777" w:rsidR="00F14663" w:rsidRPr="006D60F4" w:rsidRDefault="00F14663" w:rsidP="00F14663">
      <w:pPr>
        <w:jc w:val="right"/>
        <w:rPr>
          <w:szCs w:val="20"/>
        </w:rPr>
      </w:pPr>
      <w:r>
        <w:rPr>
          <w:szCs w:val="20"/>
        </w:rPr>
        <w:t>noteikšanas metodikas izstrāde</w:t>
      </w:r>
      <w:r w:rsidRPr="009B76B7">
        <w:rPr>
          <w:lang w:eastAsia="en-US"/>
        </w:rPr>
        <w:t>”</w:t>
      </w:r>
    </w:p>
    <w:p w14:paraId="229D1DC6" w14:textId="2E6A001D" w:rsidR="00F14663" w:rsidRPr="009B76B7" w:rsidRDefault="00F14663" w:rsidP="00F14663">
      <w:pPr>
        <w:ind w:left="360"/>
        <w:jc w:val="right"/>
      </w:pPr>
      <w:r w:rsidRPr="009B76B7">
        <w:t>(Nr.</w:t>
      </w:r>
      <w:r w:rsidR="0004651D">
        <w:t> </w:t>
      </w:r>
      <w:r w:rsidRPr="009B76B7">
        <w:t>VK/201</w:t>
      </w:r>
      <w:r>
        <w:t>8</w:t>
      </w:r>
      <w:r w:rsidR="00FC7D74" w:rsidRPr="00CE70F1">
        <w:t>/03</w:t>
      </w:r>
      <w:r w:rsidRPr="00CE70F1">
        <w:t>)</w:t>
      </w:r>
      <w:r w:rsidRPr="009B76B7">
        <w:t xml:space="preserve"> nolikumam</w:t>
      </w:r>
    </w:p>
    <w:p w14:paraId="57E10132" w14:textId="77777777" w:rsidR="00DC3B06" w:rsidRPr="00923626" w:rsidRDefault="00DC3B06" w:rsidP="00DC3B06">
      <w:pPr>
        <w:tabs>
          <w:tab w:val="center" w:pos="4320"/>
          <w:tab w:val="right" w:pos="8640"/>
        </w:tabs>
        <w:jc w:val="right"/>
        <w:rPr>
          <w:szCs w:val="20"/>
          <w:lang w:eastAsia="en-US"/>
        </w:rPr>
      </w:pPr>
    </w:p>
    <w:p w14:paraId="57E10133" w14:textId="77777777" w:rsidR="00F06F6F" w:rsidRPr="00C3410A" w:rsidRDefault="00F06F6F" w:rsidP="00C3410A">
      <w:pPr>
        <w:pStyle w:val="Title"/>
        <w:outlineLvl w:val="0"/>
        <w:rPr>
          <w:sz w:val="26"/>
          <w:szCs w:val="26"/>
        </w:rPr>
      </w:pPr>
      <w:r w:rsidRPr="00C3410A">
        <w:rPr>
          <w:sz w:val="26"/>
          <w:szCs w:val="26"/>
        </w:rPr>
        <w:t>Pieteikums dalībai iepirkumā</w:t>
      </w:r>
    </w:p>
    <w:p w14:paraId="57E10134" w14:textId="77777777" w:rsidR="00F06F6F" w:rsidRPr="008B3275" w:rsidRDefault="00F06F6F" w:rsidP="00F06F6F">
      <w:pPr>
        <w:jc w:val="center"/>
        <w:rPr>
          <w:b/>
          <w:lang w:eastAsia="en-US"/>
        </w:rPr>
      </w:pPr>
    </w:p>
    <w:p w14:paraId="57E10135" w14:textId="77777777" w:rsidR="00F06F6F" w:rsidRPr="008B3275" w:rsidRDefault="00F06F6F" w:rsidP="00F06F6F">
      <w:pPr>
        <w:jc w:val="center"/>
        <w:rPr>
          <w:lang w:eastAsia="en-US"/>
        </w:rPr>
      </w:pPr>
    </w:p>
    <w:p w14:paraId="57E10136" w14:textId="77777777"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14:paraId="57E10137"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57E10138"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9"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57E1013A"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B"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57E1013C" w14:textId="77777777"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14:paraId="57E1013D" w14:textId="17B3007D" w:rsidR="00F06F6F" w:rsidRPr="008B3275" w:rsidRDefault="00F06F6F" w:rsidP="00F06F6F">
      <w:pPr>
        <w:spacing w:after="120"/>
        <w:rPr>
          <w:lang w:eastAsia="en-US"/>
        </w:rPr>
      </w:pPr>
      <w:r w:rsidRPr="008B3275">
        <w:rPr>
          <w:lang w:eastAsia="en-US"/>
        </w:rPr>
        <w:tab/>
        <w:t>(persona</w:t>
      </w:r>
      <w:r w:rsidR="00A61BDE">
        <w:rPr>
          <w:lang w:eastAsia="en-US"/>
        </w:rPr>
        <w:t>s, kurai ir tiesības pārstāvēt p</w:t>
      </w:r>
      <w:r w:rsidRPr="008B3275">
        <w:rPr>
          <w:lang w:eastAsia="en-US"/>
        </w:rPr>
        <w:t>retendentu, vārds, uzvārds un amats)</w:t>
      </w:r>
    </w:p>
    <w:p w14:paraId="57E1013E" w14:textId="77777777" w:rsidR="00F06F6F" w:rsidRPr="008B3275" w:rsidRDefault="00F06F6F" w:rsidP="00F06F6F">
      <w:pPr>
        <w:spacing w:after="120"/>
        <w:rPr>
          <w:u w:val="single"/>
          <w:lang w:eastAsia="en-US"/>
        </w:rPr>
      </w:pPr>
    </w:p>
    <w:p w14:paraId="57E1013F" w14:textId="2DE361A6" w:rsidR="00F06F6F" w:rsidRPr="00923626" w:rsidRDefault="00087E75" w:rsidP="00FB5247">
      <w:pPr>
        <w:jc w:val="both"/>
        <w:rPr>
          <w:lang w:eastAsia="en-US"/>
        </w:rPr>
      </w:pPr>
      <w:r>
        <w:rPr>
          <w:lang w:eastAsia="en-US"/>
        </w:rPr>
        <w:t>1. </w:t>
      </w:r>
      <w:r w:rsidR="00F06F6F" w:rsidRPr="00923626">
        <w:rPr>
          <w:lang w:eastAsia="en-US"/>
        </w:rPr>
        <w:t xml:space="preserve">Iepazinušies ar </w:t>
      </w:r>
      <w:r w:rsidR="00F14663" w:rsidRPr="009B76B7">
        <w:rPr>
          <w:lang w:eastAsia="en-US"/>
        </w:rPr>
        <w:t>iepirkuma “</w:t>
      </w:r>
      <w:r w:rsidR="00F14663" w:rsidRPr="00412000">
        <w:rPr>
          <w:szCs w:val="20"/>
        </w:rPr>
        <w:t>Diskonta likmju</w:t>
      </w:r>
      <w:r w:rsidR="00F14663">
        <w:rPr>
          <w:szCs w:val="20"/>
        </w:rPr>
        <w:t xml:space="preserve"> noteikšanas metodikas izstrāde</w:t>
      </w:r>
      <w:r w:rsidR="00F14663" w:rsidRPr="009B76B7">
        <w:rPr>
          <w:lang w:eastAsia="en-US"/>
        </w:rPr>
        <w:t>”</w:t>
      </w:r>
      <w:r w:rsidR="00F14663">
        <w:rPr>
          <w:lang w:eastAsia="en-US"/>
        </w:rPr>
        <w:t xml:space="preserve"> </w:t>
      </w:r>
      <w:r w:rsidR="00F14663" w:rsidRPr="009B76B7">
        <w:t>(Nr.</w:t>
      </w:r>
      <w:r w:rsidR="0004651D">
        <w:t> </w:t>
      </w:r>
      <w:r w:rsidR="00F14663" w:rsidRPr="009B76B7">
        <w:t>VK/201</w:t>
      </w:r>
      <w:r w:rsidR="00F14663">
        <w:t>8</w:t>
      </w:r>
      <w:r w:rsidR="00F14663" w:rsidRPr="00CE70F1">
        <w:t>/</w:t>
      </w:r>
      <w:r w:rsidR="002152F8" w:rsidRPr="00CE70F1">
        <w:t>03</w:t>
      </w:r>
      <w:r w:rsidR="00F14663" w:rsidRPr="00CE70F1">
        <w:t>)</w:t>
      </w:r>
      <w:r w:rsidR="00F14663" w:rsidRPr="009B76B7">
        <w:t xml:space="preserve"> </w:t>
      </w:r>
      <w:r w:rsidR="008F6FE6">
        <w:rPr>
          <w:lang w:eastAsia="en-US"/>
        </w:rPr>
        <w:t>nolikumu</w:t>
      </w:r>
      <w:r w:rsidR="008C1DE2" w:rsidRPr="00923626">
        <w:rPr>
          <w:lang w:eastAsia="en-US"/>
        </w:rPr>
        <w:t xml:space="preserve"> un tam pievienoto t</w:t>
      </w:r>
      <w:r w:rsidR="00F06F6F" w:rsidRPr="00923626">
        <w:rPr>
          <w:lang w:eastAsia="en-US"/>
        </w:rPr>
        <w:t>ehnisko specifikāciju, piesakām dalību šajā iepirkumā.</w:t>
      </w:r>
    </w:p>
    <w:p w14:paraId="57E10140" w14:textId="14133975" w:rsidR="00F06F6F" w:rsidRPr="00923626" w:rsidRDefault="00087E75" w:rsidP="000839AE">
      <w:pPr>
        <w:jc w:val="both"/>
        <w:rPr>
          <w:lang w:eastAsia="en-US"/>
        </w:rPr>
      </w:pPr>
      <w:r>
        <w:rPr>
          <w:lang w:eastAsia="en-US"/>
        </w:rPr>
        <w:t>2. </w:t>
      </w:r>
      <w:r w:rsidR="00F06F6F"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00F06F6F" w:rsidRPr="00923626">
        <w:rPr>
          <w:lang w:eastAsia="en-US"/>
        </w:rPr>
        <w:t xml:space="preserve"> prasības</w:t>
      </w:r>
      <w:r w:rsidR="00F06F6F" w:rsidRPr="00923626">
        <w:rPr>
          <w:bCs/>
          <w:lang w:eastAsia="en-US"/>
        </w:rPr>
        <w:t>.</w:t>
      </w:r>
    </w:p>
    <w:p w14:paraId="57E10141" w14:textId="7B51332C" w:rsidR="00F06F6F" w:rsidRDefault="008F6FE6" w:rsidP="000839AE">
      <w:pPr>
        <w:jc w:val="both"/>
        <w:rPr>
          <w:bCs/>
          <w:szCs w:val="20"/>
          <w:lang w:eastAsia="en-US"/>
        </w:rPr>
      </w:pPr>
      <w:r>
        <w:rPr>
          <w:lang w:eastAsia="en-US"/>
        </w:rPr>
        <w:t>3</w:t>
      </w:r>
      <w:r w:rsidR="00087E75">
        <w:rPr>
          <w:lang w:eastAsia="en-US"/>
        </w:rPr>
        <w:t>. </w:t>
      </w:r>
      <w:r w:rsidR="00F06F6F" w:rsidRPr="00923626">
        <w:rPr>
          <w:lang w:eastAsia="en-US"/>
        </w:rPr>
        <w:t>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w:t>
      </w:r>
      <w:r w:rsidR="00A61BDE">
        <w:rPr>
          <w:bCs/>
          <w:szCs w:val="20"/>
          <w:lang w:eastAsia="en-US"/>
        </w:rPr>
        <w:t>i</w:t>
      </w:r>
      <w:r w:rsidR="00225467">
        <w:rPr>
          <w:bCs/>
          <w:szCs w:val="20"/>
          <w:lang w:eastAsia="en-US"/>
        </w:rPr>
        <w:t>zpildītājs</w:t>
      </w:r>
      <w:r w:rsidR="00225467" w:rsidRPr="00923626">
        <w:rPr>
          <w:bCs/>
          <w:szCs w:val="20"/>
          <w:lang w:eastAsia="en-US"/>
        </w:rPr>
        <w:t xml:space="preserve"> </w:t>
      </w:r>
      <w:r w:rsidR="002167A0" w:rsidRPr="00923626">
        <w:rPr>
          <w:bCs/>
          <w:szCs w:val="20"/>
          <w:lang w:eastAsia="en-US"/>
        </w:rPr>
        <w:t xml:space="preserve">piekrīt šī iepirkuma līguma publicēšanai </w:t>
      </w:r>
      <w:r w:rsidR="00A61BDE">
        <w:rPr>
          <w:bCs/>
          <w:szCs w:val="20"/>
          <w:lang w:eastAsia="en-US"/>
        </w:rPr>
        <w:t>p</w:t>
      </w:r>
      <w:r w:rsidR="002167A0" w:rsidRPr="00923626">
        <w:rPr>
          <w:bCs/>
          <w:szCs w:val="20"/>
          <w:lang w:eastAsia="en-US"/>
        </w:rPr>
        <w:t xml:space="preserve">asūtītāja </w:t>
      </w:r>
      <w:r w:rsidR="009F0B82">
        <w:rPr>
          <w:bCs/>
          <w:szCs w:val="20"/>
          <w:lang w:eastAsia="en-US"/>
        </w:rPr>
        <w:t>tīmekļvietnē</w:t>
      </w:r>
      <w:r w:rsidR="008620BA" w:rsidRPr="008620BA">
        <w:rPr>
          <w:bCs/>
          <w:szCs w:val="20"/>
          <w:lang w:eastAsia="en-US"/>
        </w:rPr>
        <w:t xml:space="preserve"> </w:t>
      </w:r>
      <w:r w:rsidR="002167A0" w:rsidRPr="00923626">
        <w:rPr>
          <w:bCs/>
          <w:szCs w:val="20"/>
          <w:lang w:eastAsia="en-US"/>
        </w:rPr>
        <w:t>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14:paraId="0A203C9C" w14:textId="22274BF5" w:rsidR="00087E75" w:rsidRPr="00923626" w:rsidRDefault="00087E75" w:rsidP="000839AE">
      <w:pPr>
        <w:jc w:val="both"/>
        <w:rPr>
          <w:color w:val="000000"/>
          <w:lang w:eastAsia="en-US"/>
        </w:rPr>
      </w:pPr>
      <w:r>
        <w:rPr>
          <w:lang w:eastAsia="en-US"/>
        </w:rPr>
        <w:t>4. </w:t>
      </w:r>
      <w:r w:rsidRPr="00087E75">
        <w:rPr>
          <w:lang w:eastAsia="en-US"/>
        </w:rPr>
        <w:t>(pretendenta nosaukums) atbilst _________________________ (mazā vai vidējā uzņēmuma</w:t>
      </w:r>
      <w:r w:rsidRPr="00087E75">
        <w:rPr>
          <w:vertAlign w:val="superscript"/>
          <w:lang w:eastAsia="en-US"/>
        </w:rPr>
        <w:footnoteReference w:id="2"/>
      </w:r>
      <w:r w:rsidRPr="00087E75">
        <w:rPr>
          <w:lang w:eastAsia="en-US"/>
        </w:rPr>
        <w:t>) kritērijiem.</w:t>
      </w:r>
    </w:p>
    <w:p w14:paraId="57E10142" w14:textId="77777777" w:rsidR="00F06F6F" w:rsidRPr="00923626" w:rsidRDefault="00F06F6F" w:rsidP="000839AE">
      <w:pPr>
        <w:tabs>
          <w:tab w:val="left" w:pos="-4253"/>
          <w:tab w:val="left" w:pos="-1843"/>
          <w:tab w:val="right" w:leader="dot" w:pos="8460"/>
        </w:tabs>
        <w:ind w:right="-7"/>
        <w:rPr>
          <w:u w:val="single"/>
          <w:lang w:eastAsia="en-US"/>
        </w:rPr>
      </w:pPr>
    </w:p>
    <w:p w14:paraId="57E10143" w14:textId="77777777"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14:paraId="57E10144"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57E10145" w14:textId="77777777" w:rsidR="004B542C" w:rsidRDefault="004B542C" w:rsidP="00F06F6F">
      <w:pPr>
        <w:tabs>
          <w:tab w:val="right" w:leader="dot" w:pos="-4253"/>
          <w:tab w:val="left" w:pos="-1843"/>
          <w:tab w:val="left" w:pos="5529"/>
        </w:tabs>
        <w:spacing w:after="120"/>
        <w:ind w:right="-7"/>
        <w:rPr>
          <w:lang w:eastAsia="en-US"/>
        </w:rPr>
      </w:pPr>
    </w:p>
    <w:p w14:paraId="57E10146" w14:textId="77777777" w:rsidR="004B542C" w:rsidRPr="008B3275" w:rsidRDefault="004B542C" w:rsidP="00F06F6F">
      <w:pPr>
        <w:tabs>
          <w:tab w:val="right" w:leader="dot" w:pos="-4253"/>
          <w:tab w:val="left" w:pos="-1843"/>
          <w:tab w:val="left" w:pos="5529"/>
        </w:tabs>
        <w:spacing w:after="120"/>
        <w:ind w:right="-7"/>
        <w:rPr>
          <w:lang w:eastAsia="en-US"/>
        </w:rPr>
      </w:pPr>
    </w:p>
    <w:p w14:paraId="57E10147"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57E10149" w14:textId="74F83ADC" w:rsidR="006C7C8D" w:rsidRPr="008B3275" w:rsidRDefault="00FB5247" w:rsidP="00BB6395">
      <w:pPr>
        <w:rPr>
          <w:sz w:val="20"/>
          <w:szCs w:val="20"/>
        </w:rPr>
      </w:pPr>
      <w:r>
        <w:rPr>
          <w:sz w:val="20"/>
          <w:szCs w:val="20"/>
          <w:lang w:eastAsia="en-US"/>
        </w:rPr>
        <w:br w:type="page"/>
      </w:r>
    </w:p>
    <w:p w14:paraId="57E1014B" w14:textId="52AD6B06" w:rsidR="00575B3E" w:rsidRPr="00052F3D" w:rsidRDefault="000E5678" w:rsidP="00D45797">
      <w:pPr>
        <w:pStyle w:val="Heading1"/>
        <w:jc w:val="right"/>
      </w:pPr>
      <w:r>
        <w:lastRenderedPageBreak/>
        <w:t>3</w:t>
      </w:r>
      <w:r w:rsidR="00575B3E" w:rsidRPr="00052F3D">
        <w:t>. pielikums</w:t>
      </w:r>
    </w:p>
    <w:p w14:paraId="5279E0F0" w14:textId="77777777" w:rsidR="00F14663" w:rsidRDefault="00F14663" w:rsidP="00F14663">
      <w:pPr>
        <w:jc w:val="right"/>
        <w:rPr>
          <w:szCs w:val="20"/>
        </w:rPr>
      </w:pPr>
      <w:r w:rsidRPr="009B76B7">
        <w:rPr>
          <w:lang w:eastAsia="en-US"/>
        </w:rPr>
        <w:t>iepirkuma “</w:t>
      </w:r>
      <w:r w:rsidRPr="00412000">
        <w:rPr>
          <w:szCs w:val="20"/>
        </w:rPr>
        <w:t>Diskonta likmju</w:t>
      </w:r>
    </w:p>
    <w:p w14:paraId="28B743E9" w14:textId="77777777" w:rsidR="00F14663" w:rsidRPr="006D60F4" w:rsidRDefault="00F14663" w:rsidP="00F14663">
      <w:pPr>
        <w:jc w:val="right"/>
        <w:rPr>
          <w:szCs w:val="20"/>
        </w:rPr>
      </w:pPr>
      <w:r>
        <w:rPr>
          <w:szCs w:val="20"/>
        </w:rPr>
        <w:t>noteikšanas metodikas izstrāde</w:t>
      </w:r>
      <w:r w:rsidRPr="009B76B7">
        <w:rPr>
          <w:lang w:eastAsia="en-US"/>
        </w:rPr>
        <w:t>”</w:t>
      </w:r>
    </w:p>
    <w:p w14:paraId="19B50AA1" w14:textId="483CB991" w:rsidR="00F14663" w:rsidRPr="009B76B7" w:rsidRDefault="00F14663" w:rsidP="00F14663">
      <w:pPr>
        <w:ind w:left="360"/>
        <w:jc w:val="right"/>
      </w:pPr>
      <w:r w:rsidRPr="009B76B7">
        <w:t>(Nr.</w:t>
      </w:r>
      <w:r w:rsidR="00CB7F0C">
        <w:t> </w:t>
      </w:r>
      <w:r w:rsidRPr="009B76B7">
        <w:t>VK/201</w:t>
      </w:r>
      <w:r>
        <w:t>8</w:t>
      </w:r>
      <w:r w:rsidR="00FC7D74" w:rsidRPr="00CE70F1">
        <w:t>/03</w:t>
      </w:r>
      <w:r w:rsidRPr="00CE70F1">
        <w:t>)</w:t>
      </w:r>
      <w:r w:rsidRPr="009B76B7">
        <w:t xml:space="preserve"> nolikumam</w:t>
      </w:r>
    </w:p>
    <w:p w14:paraId="57E10150" w14:textId="77777777" w:rsidR="002827AF" w:rsidRPr="00F60E7D" w:rsidRDefault="002827AF" w:rsidP="00F06F6F">
      <w:pPr>
        <w:jc w:val="right"/>
        <w:rPr>
          <w:b/>
        </w:rPr>
      </w:pPr>
    </w:p>
    <w:p w14:paraId="57E10151" w14:textId="0A20AD08" w:rsidR="00F06F6F" w:rsidRPr="00C3410A" w:rsidRDefault="00F06F6F" w:rsidP="00C3410A">
      <w:pPr>
        <w:pStyle w:val="Title"/>
        <w:outlineLvl w:val="0"/>
        <w:rPr>
          <w:sz w:val="26"/>
          <w:szCs w:val="26"/>
        </w:rPr>
      </w:pPr>
      <w:r w:rsidRPr="00C3410A">
        <w:rPr>
          <w:sz w:val="26"/>
          <w:szCs w:val="26"/>
        </w:rPr>
        <w:t>Finanšu piedāvājum</w:t>
      </w:r>
      <w:r w:rsidR="002152F8">
        <w:rPr>
          <w:sz w:val="26"/>
          <w:szCs w:val="26"/>
        </w:rPr>
        <w:t>s</w:t>
      </w:r>
    </w:p>
    <w:p w14:paraId="57E10152" w14:textId="77777777" w:rsidR="00F06F6F" w:rsidRPr="00F60E7D" w:rsidRDefault="00F06F6F" w:rsidP="00F06F6F">
      <w:pPr>
        <w:ind w:left="360"/>
        <w:jc w:val="right"/>
        <w:rPr>
          <w:b/>
        </w:rPr>
      </w:pPr>
    </w:p>
    <w:p w14:paraId="57E10168" w14:textId="77777777" w:rsidR="00F06F6F" w:rsidRPr="00F60E7D" w:rsidRDefault="00F06F6F" w:rsidP="00F06F6F">
      <w:pPr>
        <w:ind w:left="360"/>
        <w:jc w:val="right"/>
        <w:rPr>
          <w:b/>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624"/>
        <w:gridCol w:w="1690"/>
        <w:gridCol w:w="1579"/>
      </w:tblGrid>
      <w:tr w:rsidR="00F14663" w:rsidRPr="008D04A4" w14:paraId="1E78DCCF" w14:textId="77777777" w:rsidTr="00F14663">
        <w:tc>
          <w:tcPr>
            <w:tcW w:w="4106" w:type="dxa"/>
          </w:tcPr>
          <w:p w14:paraId="17B0E4CA" w14:textId="77777777" w:rsidR="00F14663" w:rsidRPr="008D04A4" w:rsidRDefault="00F14663" w:rsidP="00E53731">
            <w:pPr>
              <w:jc w:val="center"/>
              <w:rPr>
                <w:b/>
                <w:bCs/>
              </w:rPr>
            </w:pPr>
            <w:r w:rsidRPr="008D04A4">
              <w:rPr>
                <w:b/>
                <w:bCs/>
              </w:rPr>
              <w:t>Nosaukums</w:t>
            </w:r>
          </w:p>
        </w:tc>
        <w:tc>
          <w:tcPr>
            <w:tcW w:w="1624" w:type="dxa"/>
          </w:tcPr>
          <w:p w14:paraId="7845CA15" w14:textId="11FF481B" w:rsidR="00F14663" w:rsidRPr="008D04A4" w:rsidRDefault="00F14663" w:rsidP="00E53731">
            <w:pPr>
              <w:jc w:val="center"/>
              <w:rPr>
                <w:b/>
                <w:bCs/>
              </w:rPr>
            </w:pPr>
            <w:r>
              <w:rPr>
                <w:b/>
                <w:bCs/>
              </w:rPr>
              <w:t>Stundas</w:t>
            </w:r>
            <w:r w:rsidRPr="008D04A4">
              <w:rPr>
                <w:b/>
                <w:bCs/>
              </w:rPr>
              <w:t xml:space="preserve"> cena</w:t>
            </w:r>
          </w:p>
          <w:p w14:paraId="28668A61" w14:textId="77777777" w:rsidR="00F14663" w:rsidRPr="008D04A4" w:rsidRDefault="00F14663" w:rsidP="00E53731">
            <w:pPr>
              <w:jc w:val="center"/>
              <w:rPr>
                <w:b/>
                <w:bCs/>
              </w:rPr>
            </w:pPr>
            <w:r>
              <w:rPr>
                <w:b/>
                <w:bCs/>
              </w:rPr>
              <w:t>EUR</w:t>
            </w:r>
          </w:p>
        </w:tc>
        <w:tc>
          <w:tcPr>
            <w:tcW w:w="1690" w:type="dxa"/>
          </w:tcPr>
          <w:p w14:paraId="00D783BC" w14:textId="08CCC240" w:rsidR="00F14663" w:rsidRPr="008D04A4" w:rsidRDefault="00F14663" w:rsidP="00E53731">
            <w:pPr>
              <w:jc w:val="center"/>
              <w:rPr>
                <w:b/>
                <w:bCs/>
              </w:rPr>
            </w:pPr>
            <w:r w:rsidRPr="008D04A4">
              <w:rPr>
                <w:b/>
                <w:bCs/>
              </w:rPr>
              <w:t>Daudzums</w:t>
            </w:r>
            <w:r>
              <w:rPr>
                <w:b/>
                <w:bCs/>
              </w:rPr>
              <w:t xml:space="preserve"> </w:t>
            </w:r>
            <w:r w:rsidRPr="00F14663">
              <w:rPr>
                <w:bCs/>
              </w:rPr>
              <w:t>(h)</w:t>
            </w:r>
          </w:p>
        </w:tc>
        <w:tc>
          <w:tcPr>
            <w:tcW w:w="1579" w:type="dxa"/>
          </w:tcPr>
          <w:p w14:paraId="66E56443" w14:textId="77777777" w:rsidR="00F14663" w:rsidRPr="008D04A4" w:rsidRDefault="00F14663" w:rsidP="00E53731">
            <w:pPr>
              <w:jc w:val="center"/>
              <w:rPr>
                <w:b/>
                <w:bCs/>
              </w:rPr>
            </w:pPr>
            <w:r w:rsidRPr="008D04A4">
              <w:rPr>
                <w:b/>
                <w:bCs/>
              </w:rPr>
              <w:t>Summa</w:t>
            </w:r>
            <w:r>
              <w:rPr>
                <w:b/>
                <w:bCs/>
              </w:rPr>
              <w:t xml:space="preserve"> </w:t>
            </w:r>
            <w:r w:rsidRPr="008D04A4">
              <w:rPr>
                <w:b/>
                <w:bCs/>
              </w:rPr>
              <w:t>(</w:t>
            </w:r>
            <w:r>
              <w:rPr>
                <w:b/>
                <w:bCs/>
              </w:rPr>
              <w:t>EUR</w:t>
            </w:r>
            <w:r w:rsidRPr="008D04A4">
              <w:rPr>
                <w:b/>
                <w:bCs/>
              </w:rPr>
              <w:t>)</w:t>
            </w:r>
          </w:p>
          <w:p w14:paraId="09445B8D" w14:textId="77777777" w:rsidR="00F14663" w:rsidRPr="008D04A4" w:rsidRDefault="00F14663" w:rsidP="00E53731">
            <w:pPr>
              <w:jc w:val="center"/>
              <w:rPr>
                <w:b/>
                <w:bCs/>
              </w:rPr>
            </w:pPr>
            <w:r w:rsidRPr="008D04A4">
              <w:rPr>
                <w:b/>
                <w:bCs/>
              </w:rPr>
              <w:t>(bez PVN)</w:t>
            </w:r>
          </w:p>
        </w:tc>
      </w:tr>
      <w:tr w:rsidR="00F14663" w:rsidRPr="008D04A4" w14:paraId="132CA685" w14:textId="77777777" w:rsidTr="00F14663">
        <w:tc>
          <w:tcPr>
            <w:tcW w:w="4106" w:type="dxa"/>
          </w:tcPr>
          <w:p w14:paraId="43196D7A" w14:textId="6DD6F40F" w:rsidR="00F14663" w:rsidRPr="008D04A4" w:rsidRDefault="00F14663" w:rsidP="00E53731"/>
        </w:tc>
        <w:tc>
          <w:tcPr>
            <w:tcW w:w="1624" w:type="dxa"/>
          </w:tcPr>
          <w:p w14:paraId="4189B371" w14:textId="77777777" w:rsidR="00F14663" w:rsidRPr="008D04A4" w:rsidRDefault="00F14663" w:rsidP="00E53731"/>
        </w:tc>
        <w:tc>
          <w:tcPr>
            <w:tcW w:w="1690" w:type="dxa"/>
          </w:tcPr>
          <w:p w14:paraId="5AB5D2E3" w14:textId="57BB3D31" w:rsidR="00F14663" w:rsidRPr="008D04A4" w:rsidRDefault="00F14663" w:rsidP="00E53731">
            <w:pPr>
              <w:jc w:val="center"/>
            </w:pPr>
          </w:p>
        </w:tc>
        <w:tc>
          <w:tcPr>
            <w:tcW w:w="1579" w:type="dxa"/>
          </w:tcPr>
          <w:p w14:paraId="0C682A55" w14:textId="77777777" w:rsidR="00F14663" w:rsidRPr="008D04A4" w:rsidRDefault="00F14663" w:rsidP="00E53731"/>
        </w:tc>
      </w:tr>
      <w:tr w:rsidR="00F14663" w:rsidRPr="008D04A4" w14:paraId="523D1C99" w14:textId="77777777" w:rsidTr="00F14663">
        <w:tc>
          <w:tcPr>
            <w:tcW w:w="4106" w:type="dxa"/>
            <w:tcBorders>
              <w:top w:val="single" w:sz="4" w:space="0" w:color="auto"/>
              <w:left w:val="nil"/>
              <w:bottom w:val="nil"/>
              <w:right w:val="nil"/>
            </w:tcBorders>
          </w:tcPr>
          <w:p w14:paraId="1AB08C07" w14:textId="77777777" w:rsidR="00F14663" w:rsidRPr="008D04A4" w:rsidRDefault="00F14663" w:rsidP="00E53731">
            <w:pPr>
              <w:jc w:val="right"/>
              <w:rPr>
                <w:b/>
                <w:bCs/>
              </w:rPr>
            </w:pPr>
          </w:p>
        </w:tc>
        <w:tc>
          <w:tcPr>
            <w:tcW w:w="1624" w:type="dxa"/>
            <w:tcBorders>
              <w:top w:val="single" w:sz="4" w:space="0" w:color="auto"/>
              <w:left w:val="nil"/>
              <w:bottom w:val="nil"/>
              <w:right w:val="single" w:sz="4" w:space="0" w:color="auto"/>
            </w:tcBorders>
          </w:tcPr>
          <w:p w14:paraId="01F8A41D" w14:textId="77777777" w:rsidR="00F14663" w:rsidRPr="008D04A4" w:rsidRDefault="00F14663" w:rsidP="00E53731"/>
        </w:tc>
        <w:tc>
          <w:tcPr>
            <w:tcW w:w="1690" w:type="dxa"/>
            <w:tcBorders>
              <w:left w:val="single" w:sz="4" w:space="0" w:color="auto"/>
            </w:tcBorders>
          </w:tcPr>
          <w:p w14:paraId="3ABCAF86" w14:textId="77777777" w:rsidR="00F14663" w:rsidRPr="008D04A4" w:rsidRDefault="00F14663" w:rsidP="00E53731">
            <w:pPr>
              <w:jc w:val="right"/>
              <w:rPr>
                <w:b/>
                <w:bCs/>
              </w:rPr>
            </w:pPr>
            <w:r w:rsidRPr="008D04A4">
              <w:rPr>
                <w:b/>
                <w:bCs/>
              </w:rPr>
              <w:t>Kopā (</w:t>
            </w:r>
            <w:r>
              <w:rPr>
                <w:b/>
                <w:bCs/>
              </w:rPr>
              <w:t>EUR</w:t>
            </w:r>
            <w:r w:rsidRPr="008D04A4">
              <w:rPr>
                <w:b/>
                <w:bCs/>
              </w:rPr>
              <w:t>)</w:t>
            </w:r>
          </w:p>
        </w:tc>
        <w:tc>
          <w:tcPr>
            <w:tcW w:w="1579" w:type="dxa"/>
          </w:tcPr>
          <w:p w14:paraId="73A669FE" w14:textId="77777777" w:rsidR="00F14663" w:rsidRPr="008D04A4" w:rsidRDefault="00F14663" w:rsidP="00E53731"/>
        </w:tc>
      </w:tr>
      <w:tr w:rsidR="00F14663" w:rsidRPr="008D04A4" w14:paraId="191F70CA" w14:textId="77777777" w:rsidTr="00F14663">
        <w:trPr>
          <w:trHeight w:val="163"/>
        </w:trPr>
        <w:tc>
          <w:tcPr>
            <w:tcW w:w="4106" w:type="dxa"/>
            <w:tcBorders>
              <w:top w:val="nil"/>
              <w:left w:val="nil"/>
              <w:bottom w:val="nil"/>
              <w:right w:val="nil"/>
            </w:tcBorders>
          </w:tcPr>
          <w:p w14:paraId="5D1627D5" w14:textId="77777777" w:rsidR="00F14663" w:rsidRPr="008D04A4" w:rsidRDefault="00F14663" w:rsidP="00E53731">
            <w:pPr>
              <w:jc w:val="right"/>
              <w:rPr>
                <w:b/>
                <w:bCs/>
              </w:rPr>
            </w:pPr>
          </w:p>
        </w:tc>
        <w:tc>
          <w:tcPr>
            <w:tcW w:w="1624" w:type="dxa"/>
            <w:tcBorders>
              <w:top w:val="nil"/>
              <w:left w:val="nil"/>
              <w:bottom w:val="nil"/>
              <w:right w:val="single" w:sz="4" w:space="0" w:color="auto"/>
            </w:tcBorders>
          </w:tcPr>
          <w:p w14:paraId="3602FD8E" w14:textId="77777777" w:rsidR="00F14663" w:rsidRPr="008D04A4" w:rsidRDefault="00F14663" w:rsidP="00E53731"/>
        </w:tc>
        <w:tc>
          <w:tcPr>
            <w:tcW w:w="1690" w:type="dxa"/>
            <w:tcBorders>
              <w:left w:val="single" w:sz="4" w:space="0" w:color="auto"/>
            </w:tcBorders>
          </w:tcPr>
          <w:p w14:paraId="2BC60EFF" w14:textId="77777777" w:rsidR="00F14663" w:rsidRPr="008D04A4" w:rsidRDefault="00F14663" w:rsidP="00E53731">
            <w:pPr>
              <w:jc w:val="right"/>
              <w:rPr>
                <w:b/>
                <w:bCs/>
              </w:rPr>
            </w:pPr>
            <w:r>
              <w:rPr>
                <w:b/>
                <w:bCs/>
              </w:rPr>
              <w:t>PVN (21</w:t>
            </w:r>
            <w:r w:rsidRPr="008D04A4">
              <w:rPr>
                <w:b/>
                <w:bCs/>
              </w:rPr>
              <w:t>%)</w:t>
            </w:r>
          </w:p>
        </w:tc>
        <w:tc>
          <w:tcPr>
            <w:tcW w:w="1579" w:type="dxa"/>
          </w:tcPr>
          <w:p w14:paraId="683A2161" w14:textId="77777777" w:rsidR="00F14663" w:rsidRPr="008D04A4" w:rsidRDefault="00F14663" w:rsidP="00E53731"/>
        </w:tc>
      </w:tr>
      <w:tr w:rsidR="00F14663" w:rsidRPr="008D04A4" w14:paraId="2F6B0CB8" w14:textId="77777777" w:rsidTr="00F14663">
        <w:tc>
          <w:tcPr>
            <w:tcW w:w="4106" w:type="dxa"/>
            <w:tcBorders>
              <w:top w:val="nil"/>
              <w:left w:val="nil"/>
              <w:bottom w:val="nil"/>
              <w:right w:val="nil"/>
            </w:tcBorders>
          </w:tcPr>
          <w:p w14:paraId="5BA7FE32" w14:textId="77777777" w:rsidR="00F14663" w:rsidRPr="008D04A4" w:rsidRDefault="00F14663" w:rsidP="00E53731">
            <w:pPr>
              <w:jc w:val="right"/>
              <w:rPr>
                <w:b/>
                <w:bCs/>
              </w:rPr>
            </w:pPr>
          </w:p>
        </w:tc>
        <w:tc>
          <w:tcPr>
            <w:tcW w:w="1624" w:type="dxa"/>
            <w:tcBorders>
              <w:top w:val="nil"/>
              <w:left w:val="nil"/>
              <w:bottom w:val="nil"/>
              <w:right w:val="single" w:sz="4" w:space="0" w:color="auto"/>
            </w:tcBorders>
          </w:tcPr>
          <w:p w14:paraId="56CF9935" w14:textId="77777777" w:rsidR="00F14663" w:rsidRPr="008D04A4" w:rsidRDefault="00F14663" w:rsidP="00E53731"/>
        </w:tc>
        <w:tc>
          <w:tcPr>
            <w:tcW w:w="1690" w:type="dxa"/>
            <w:tcBorders>
              <w:left w:val="single" w:sz="4" w:space="0" w:color="auto"/>
            </w:tcBorders>
          </w:tcPr>
          <w:p w14:paraId="7535664F" w14:textId="77777777" w:rsidR="00F14663" w:rsidRPr="008D04A4" w:rsidRDefault="00F14663" w:rsidP="00E53731">
            <w:pPr>
              <w:jc w:val="right"/>
              <w:rPr>
                <w:b/>
                <w:bCs/>
              </w:rPr>
            </w:pPr>
            <w:r w:rsidRPr="008D04A4">
              <w:rPr>
                <w:b/>
                <w:bCs/>
              </w:rPr>
              <w:t>Kopā ar PVN</w:t>
            </w:r>
          </w:p>
        </w:tc>
        <w:tc>
          <w:tcPr>
            <w:tcW w:w="1579" w:type="dxa"/>
          </w:tcPr>
          <w:p w14:paraId="1CA2DFA9" w14:textId="77777777" w:rsidR="00F14663" w:rsidRPr="008D04A4" w:rsidRDefault="00F14663" w:rsidP="00E53731"/>
        </w:tc>
      </w:tr>
    </w:tbl>
    <w:p w14:paraId="57E1016C" w14:textId="77777777" w:rsidR="00F06F6F" w:rsidRPr="00F60E7D" w:rsidRDefault="00F06F6F" w:rsidP="00F06F6F">
      <w:pPr>
        <w:spacing w:line="360" w:lineRule="auto"/>
        <w:ind w:left="360"/>
      </w:pPr>
    </w:p>
    <w:p w14:paraId="57E1016D" w14:textId="77777777" w:rsidR="00F06F6F" w:rsidRPr="008B3275" w:rsidRDefault="00F06F6F" w:rsidP="00F06F6F">
      <w:pPr>
        <w:spacing w:line="360" w:lineRule="auto"/>
        <w:rPr>
          <w:sz w:val="22"/>
          <w:szCs w:val="22"/>
        </w:rPr>
      </w:pPr>
    </w:p>
    <w:p w14:paraId="57E1016E"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57E1016F"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57E10173" w14:textId="77777777" w:rsidTr="00C73B81">
        <w:trPr>
          <w:trHeight w:val="244"/>
        </w:trPr>
        <w:tc>
          <w:tcPr>
            <w:tcW w:w="6032" w:type="dxa"/>
            <w:shd w:val="clear" w:color="auto" w:fill="auto"/>
          </w:tcPr>
          <w:p w14:paraId="57E10170" w14:textId="77777777" w:rsidR="00805C5A" w:rsidRPr="008B3275" w:rsidRDefault="00805C5A" w:rsidP="004A54FB">
            <w:pPr>
              <w:rPr>
                <w:sz w:val="22"/>
                <w:szCs w:val="22"/>
              </w:rPr>
            </w:pPr>
          </w:p>
          <w:p w14:paraId="57E10171" w14:textId="77777777" w:rsidR="00F06F6F" w:rsidRPr="008B3275" w:rsidRDefault="00F06F6F" w:rsidP="00471E6E">
            <w:pPr>
              <w:ind w:firstLine="284"/>
              <w:rPr>
                <w:b/>
                <w:sz w:val="22"/>
                <w:szCs w:val="22"/>
              </w:rPr>
            </w:pPr>
            <w:r w:rsidRPr="008B3275">
              <w:rPr>
                <w:sz w:val="22"/>
                <w:szCs w:val="22"/>
              </w:rPr>
              <w:t>Pretendenta pilnvarotā pārstāvja pilns amata nosaukums:</w:t>
            </w:r>
          </w:p>
        </w:tc>
        <w:tc>
          <w:tcPr>
            <w:tcW w:w="3098" w:type="dxa"/>
            <w:shd w:val="clear" w:color="auto" w:fill="auto"/>
          </w:tcPr>
          <w:p w14:paraId="57E10172" w14:textId="77777777" w:rsidR="00F06F6F" w:rsidRPr="008B3275" w:rsidRDefault="00F06F6F" w:rsidP="004A54FB">
            <w:pPr>
              <w:ind w:left="360"/>
              <w:jc w:val="center"/>
              <w:rPr>
                <w:b/>
                <w:sz w:val="22"/>
                <w:szCs w:val="22"/>
              </w:rPr>
            </w:pPr>
          </w:p>
        </w:tc>
      </w:tr>
      <w:tr w:rsidR="00F06F6F" w:rsidRPr="008B3275" w14:paraId="57E10177" w14:textId="77777777" w:rsidTr="00C73B81">
        <w:trPr>
          <w:trHeight w:val="777"/>
        </w:trPr>
        <w:tc>
          <w:tcPr>
            <w:tcW w:w="6032" w:type="dxa"/>
            <w:shd w:val="clear" w:color="auto" w:fill="auto"/>
          </w:tcPr>
          <w:p w14:paraId="57E10174" w14:textId="77777777" w:rsidR="00F06F6F" w:rsidRPr="008B3275" w:rsidRDefault="00F06F6F" w:rsidP="00471E6E">
            <w:pPr>
              <w:ind w:left="360" w:hanging="76"/>
              <w:rPr>
                <w:sz w:val="22"/>
                <w:szCs w:val="22"/>
              </w:rPr>
            </w:pPr>
          </w:p>
          <w:p w14:paraId="57E10175" w14:textId="77777777" w:rsidR="00F06F6F" w:rsidRPr="008B3275" w:rsidRDefault="00F06F6F" w:rsidP="00471E6E">
            <w:pPr>
              <w:ind w:left="360" w:hanging="76"/>
              <w:rPr>
                <w:sz w:val="22"/>
                <w:szCs w:val="22"/>
              </w:rPr>
            </w:pPr>
            <w:r w:rsidRPr="008B3275">
              <w:rPr>
                <w:sz w:val="22"/>
                <w:szCs w:val="22"/>
              </w:rPr>
              <w:t>Paraksts:</w:t>
            </w:r>
          </w:p>
        </w:tc>
        <w:tc>
          <w:tcPr>
            <w:tcW w:w="3098" w:type="dxa"/>
            <w:shd w:val="clear" w:color="auto" w:fill="auto"/>
          </w:tcPr>
          <w:p w14:paraId="57E10176" w14:textId="77777777" w:rsidR="00F06F6F" w:rsidRPr="008B3275" w:rsidRDefault="00F06F6F" w:rsidP="004A54FB">
            <w:pPr>
              <w:ind w:left="360"/>
              <w:jc w:val="center"/>
              <w:rPr>
                <w:b/>
                <w:sz w:val="22"/>
                <w:szCs w:val="22"/>
              </w:rPr>
            </w:pPr>
          </w:p>
        </w:tc>
      </w:tr>
      <w:tr w:rsidR="00F06F6F" w:rsidRPr="008B3275" w14:paraId="57E1017A" w14:textId="77777777" w:rsidTr="00C73B81">
        <w:trPr>
          <w:trHeight w:val="518"/>
        </w:trPr>
        <w:tc>
          <w:tcPr>
            <w:tcW w:w="6032" w:type="dxa"/>
            <w:shd w:val="clear" w:color="auto" w:fill="auto"/>
          </w:tcPr>
          <w:p w14:paraId="57E10178" w14:textId="77777777" w:rsidR="00F06F6F" w:rsidRPr="008B3275" w:rsidRDefault="00F06F6F" w:rsidP="00471E6E">
            <w:pPr>
              <w:ind w:left="360" w:hanging="76"/>
              <w:rPr>
                <w:sz w:val="22"/>
                <w:szCs w:val="22"/>
              </w:rPr>
            </w:pPr>
            <w:r w:rsidRPr="008B3275">
              <w:rPr>
                <w:sz w:val="22"/>
                <w:szCs w:val="22"/>
              </w:rPr>
              <w:t>Paraksta atšifrējums:</w:t>
            </w:r>
          </w:p>
        </w:tc>
        <w:tc>
          <w:tcPr>
            <w:tcW w:w="3098" w:type="dxa"/>
            <w:shd w:val="clear" w:color="auto" w:fill="auto"/>
          </w:tcPr>
          <w:p w14:paraId="57E10179" w14:textId="77777777" w:rsidR="00F06F6F" w:rsidRPr="008B3275" w:rsidRDefault="00F06F6F" w:rsidP="004A54FB">
            <w:pPr>
              <w:ind w:left="360"/>
              <w:jc w:val="center"/>
              <w:rPr>
                <w:b/>
                <w:sz w:val="22"/>
                <w:szCs w:val="22"/>
              </w:rPr>
            </w:pPr>
          </w:p>
        </w:tc>
      </w:tr>
    </w:tbl>
    <w:p w14:paraId="520D1525" w14:textId="77777777" w:rsidR="008B3275" w:rsidRDefault="008B3275" w:rsidP="00283971">
      <w:pPr>
        <w:pStyle w:val="Heading1"/>
        <w:jc w:val="right"/>
        <w:rPr>
          <w:b w:val="0"/>
          <w:kern w:val="28"/>
        </w:rPr>
      </w:pPr>
    </w:p>
    <w:p w14:paraId="6E340B2D" w14:textId="77777777" w:rsidR="00C54F1A" w:rsidRDefault="00C54F1A" w:rsidP="00C54F1A">
      <w:pPr>
        <w:rPr>
          <w:szCs w:val="36"/>
        </w:rPr>
      </w:pPr>
      <w:r>
        <w:br w:type="page"/>
      </w:r>
    </w:p>
    <w:p w14:paraId="1BCF669D" w14:textId="5AF1180A" w:rsidR="00283971" w:rsidRPr="00052F3D" w:rsidRDefault="00283971" w:rsidP="00283971">
      <w:pPr>
        <w:pStyle w:val="Heading1"/>
        <w:jc w:val="right"/>
      </w:pPr>
      <w:r w:rsidRPr="00F97138">
        <w:rPr>
          <w:bCs/>
          <w:kern w:val="28"/>
        </w:rPr>
        <w:lastRenderedPageBreak/>
        <w:t>4</w:t>
      </w:r>
      <w:r w:rsidRPr="00F97138">
        <w:t>.</w:t>
      </w:r>
      <w:r w:rsidRPr="00052F3D">
        <w:t xml:space="preserve"> pielikums</w:t>
      </w:r>
    </w:p>
    <w:p w14:paraId="7EA0589E" w14:textId="77777777" w:rsidR="00283971" w:rsidRDefault="00283971" w:rsidP="00283971">
      <w:pPr>
        <w:jc w:val="right"/>
        <w:rPr>
          <w:szCs w:val="20"/>
        </w:rPr>
      </w:pPr>
      <w:r w:rsidRPr="009B76B7">
        <w:rPr>
          <w:lang w:eastAsia="en-US"/>
        </w:rPr>
        <w:t>iepirkuma “</w:t>
      </w:r>
      <w:r w:rsidRPr="00412000">
        <w:rPr>
          <w:szCs w:val="20"/>
        </w:rPr>
        <w:t>Diskonta likmju</w:t>
      </w:r>
    </w:p>
    <w:p w14:paraId="68749F74" w14:textId="77777777" w:rsidR="00283971" w:rsidRPr="006D60F4" w:rsidRDefault="00283971" w:rsidP="00283971">
      <w:pPr>
        <w:jc w:val="right"/>
        <w:rPr>
          <w:szCs w:val="20"/>
        </w:rPr>
      </w:pPr>
      <w:r>
        <w:rPr>
          <w:szCs w:val="20"/>
        </w:rPr>
        <w:t>noteikšanas metodikas izstrāde</w:t>
      </w:r>
      <w:r w:rsidRPr="009B76B7">
        <w:rPr>
          <w:lang w:eastAsia="en-US"/>
        </w:rPr>
        <w:t>”</w:t>
      </w:r>
    </w:p>
    <w:p w14:paraId="337B0327" w14:textId="5D16214C" w:rsidR="00283971" w:rsidRDefault="00283971" w:rsidP="00E865AB">
      <w:pPr>
        <w:jc w:val="right"/>
        <w:rPr>
          <w:b/>
          <w:bCs/>
          <w:kern w:val="28"/>
        </w:rPr>
      </w:pPr>
      <w:r w:rsidRPr="009B76B7">
        <w:t>(</w:t>
      </w:r>
      <w:proofErr w:type="spellStart"/>
      <w:r w:rsidRPr="009B76B7">
        <w:t>Nr.VK</w:t>
      </w:r>
      <w:proofErr w:type="spellEnd"/>
      <w:r w:rsidRPr="009B76B7">
        <w:t>/201</w:t>
      </w:r>
      <w:r>
        <w:t>8</w:t>
      </w:r>
      <w:r w:rsidRPr="00CE70F1">
        <w:t>/03)</w:t>
      </w:r>
      <w:r w:rsidRPr="009B76B7">
        <w:t xml:space="preserve"> nolikumam</w:t>
      </w:r>
    </w:p>
    <w:p w14:paraId="1670EBC3" w14:textId="77777777" w:rsidR="00283971" w:rsidRDefault="00283971" w:rsidP="00E865AB"/>
    <w:p w14:paraId="627FF9D2" w14:textId="77777777" w:rsidR="00283971" w:rsidRDefault="00283971" w:rsidP="00E865AB"/>
    <w:p w14:paraId="79FB3E05" w14:textId="2CA6AE08" w:rsidR="00E90737" w:rsidRPr="00282A52" w:rsidRDefault="00E90737" w:rsidP="00E865AB">
      <w:pPr>
        <w:pStyle w:val="Heading1"/>
        <w:rPr>
          <w:b w:val="0"/>
          <w:bCs/>
          <w:kern w:val="28"/>
        </w:rPr>
      </w:pPr>
      <w:r>
        <w:t>LĪGUM</w:t>
      </w:r>
      <w:r w:rsidR="0070314F">
        <w:t>A PROJEKT</w:t>
      </w:r>
      <w:r>
        <w:t>S</w:t>
      </w:r>
    </w:p>
    <w:p w14:paraId="4502C788" w14:textId="2C7EC431" w:rsidR="00CB0856" w:rsidRDefault="00E90737" w:rsidP="00CB0856">
      <w:pPr>
        <w:jc w:val="center"/>
        <w:rPr>
          <w:szCs w:val="20"/>
        </w:rPr>
      </w:pPr>
      <w:r w:rsidRPr="00282A52">
        <w:t xml:space="preserve">par </w:t>
      </w:r>
      <w:r w:rsidR="00E612D3">
        <w:t>d</w:t>
      </w:r>
      <w:r w:rsidR="00CB0856" w:rsidRPr="00412000">
        <w:rPr>
          <w:szCs w:val="20"/>
        </w:rPr>
        <w:t>iskonta likmju</w:t>
      </w:r>
    </w:p>
    <w:p w14:paraId="36873011" w14:textId="0B3B7E34" w:rsidR="00E90737" w:rsidRPr="00282A52" w:rsidRDefault="00CB0856" w:rsidP="00CB0856">
      <w:pPr>
        <w:widowControl w:val="0"/>
        <w:overflowPunct w:val="0"/>
        <w:autoSpaceDE w:val="0"/>
        <w:autoSpaceDN w:val="0"/>
        <w:adjustRightInd w:val="0"/>
        <w:jc w:val="center"/>
        <w:rPr>
          <w:b/>
          <w:bCs/>
          <w:kern w:val="28"/>
        </w:rPr>
      </w:pPr>
      <w:r>
        <w:rPr>
          <w:szCs w:val="20"/>
        </w:rPr>
        <w:t>noteikšanas metodikas izstrādi</w:t>
      </w:r>
    </w:p>
    <w:p w14:paraId="7B4BC587" w14:textId="3F04EA85" w:rsidR="00E90737" w:rsidRPr="00282A52" w:rsidRDefault="00E90737" w:rsidP="00E90737">
      <w:pPr>
        <w:widowControl w:val="0"/>
        <w:overflowPunct w:val="0"/>
        <w:autoSpaceDE w:val="0"/>
        <w:autoSpaceDN w:val="0"/>
        <w:adjustRightInd w:val="0"/>
        <w:jc w:val="center"/>
        <w:rPr>
          <w:bCs/>
          <w:kern w:val="28"/>
        </w:rPr>
      </w:pPr>
      <w:r w:rsidRPr="00282A52">
        <w:rPr>
          <w:bCs/>
          <w:kern w:val="28"/>
        </w:rPr>
        <w:t>(iepirkuma identifikācijas numurs:</w:t>
      </w:r>
      <w:r w:rsidRPr="00282A52">
        <w:rPr>
          <w:szCs w:val="28"/>
        </w:rPr>
        <w:t xml:space="preserve"> </w:t>
      </w:r>
      <w:r>
        <w:rPr>
          <w:bCs/>
          <w:kern w:val="28"/>
        </w:rPr>
        <w:t>VK/2018/</w:t>
      </w:r>
      <w:r w:rsidR="00FC7D74" w:rsidRPr="00CE70F1">
        <w:rPr>
          <w:kern w:val="28"/>
        </w:rPr>
        <w:t>0</w:t>
      </w:r>
      <w:r w:rsidR="00FC7D74">
        <w:rPr>
          <w:bCs/>
          <w:kern w:val="28"/>
        </w:rPr>
        <w:t>3</w:t>
      </w:r>
      <w:r w:rsidRPr="00282A52">
        <w:rPr>
          <w:bCs/>
          <w:kern w:val="28"/>
        </w:rPr>
        <w:t>)</w:t>
      </w:r>
    </w:p>
    <w:p w14:paraId="24E5C594" w14:textId="77777777" w:rsidR="00E90737" w:rsidRDefault="00E90737" w:rsidP="00E90737">
      <w:pPr>
        <w:widowControl w:val="0"/>
        <w:overflowPunct w:val="0"/>
        <w:autoSpaceDE w:val="0"/>
        <w:autoSpaceDN w:val="0"/>
        <w:adjustRightInd w:val="0"/>
        <w:spacing w:after="120"/>
        <w:jc w:val="center"/>
        <w:rPr>
          <w:kern w:val="28"/>
        </w:rPr>
      </w:pPr>
    </w:p>
    <w:p w14:paraId="1DD98A39" w14:textId="77777777" w:rsidR="00E90737" w:rsidRPr="006826C2" w:rsidRDefault="00E90737" w:rsidP="00E90737">
      <w:pPr>
        <w:widowControl w:val="0"/>
        <w:overflowPunct w:val="0"/>
        <w:autoSpaceDE w:val="0"/>
        <w:autoSpaceDN w:val="0"/>
        <w:adjustRightInd w:val="0"/>
        <w:spacing w:after="120"/>
        <w:jc w:val="center"/>
        <w:rPr>
          <w:kern w:val="28"/>
        </w:rPr>
      </w:pPr>
      <w:r>
        <w:rPr>
          <w:kern w:val="28"/>
        </w:rPr>
        <w:t>Rīgā</w:t>
      </w:r>
    </w:p>
    <w:p w14:paraId="3D985CD0" w14:textId="6E19CF42" w:rsidR="00E90737" w:rsidRDefault="00E90737" w:rsidP="00E90737">
      <w:pPr>
        <w:widowControl w:val="0"/>
        <w:overflowPunct w:val="0"/>
        <w:autoSpaceDE w:val="0"/>
        <w:autoSpaceDN w:val="0"/>
        <w:adjustRightInd w:val="0"/>
        <w:spacing w:after="120"/>
        <w:rPr>
          <w:kern w:val="28"/>
        </w:rPr>
      </w:pPr>
      <w:r w:rsidRPr="006826C2">
        <w:rPr>
          <w:kern w:val="28"/>
        </w:rPr>
        <w:t>201</w:t>
      </w:r>
      <w:r>
        <w:rPr>
          <w:kern w:val="28"/>
        </w:rPr>
        <w:t>8.</w:t>
      </w:r>
      <w:r w:rsidR="00A7711B">
        <w:rPr>
          <w:kern w:val="28"/>
        </w:rPr>
        <w:t> </w:t>
      </w:r>
      <w:r>
        <w:rPr>
          <w:kern w:val="28"/>
        </w:rPr>
        <w:t>gada ____.</w:t>
      </w:r>
      <w:r w:rsidRPr="006826C2">
        <w:rPr>
          <w:kern w:val="28"/>
        </w:rPr>
        <w:t>_________</w:t>
      </w:r>
      <w:r w:rsidRPr="006826C2">
        <w:rPr>
          <w:kern w:val="28"/>
        </w:rPr>
        <w:tab/>
      </w:r>
      <w:r w:rsidRPr="006826C2">
        <w:rPr>
          <w:kern w:val="28"/>
        </w:rPr>
        <w:tab/>
      </w:r>
      <w:r w:rsidRPr="006826C2">
        <w:rPr>
          <w:kern w:val="28"/>
        </w:rPr>
        <w:tab/>
      </w:r>
      <w:r w:rsidRPr="006826C2">
        <w:rPr>
          <w:kern w:val="28"/>
        </w:rPr>
        <w:tab/>
        <w:t xml:space="preserve">                   Nr</w:t>
      </w:r>
      <w:r>
        <w:rPr>
          <w:kern w:val="28"/>
        </w:rPr>
        <w:t>. VKI/K/18________</w:t>
      </w:r>
      <w:r w:rsidRPr="006826C2">
        <w:rPr>
          <w:kern w:val="28"/>
        </w:rPr>
        <w:tab/>
      </w:r>
      <w:r w:rsidRPr="006826C2">
        <w:rPr>
          <w:kern w:val="28"/>
        </w:rPr>
        <w:tab/>
      </w:r>
    </w:p>
    <w:p w14:paraId="192D6292" w14:textId="71454DC7" w:rsidR="00E90737" w:rsidRDefault="00E90737" w:rsidP="00E90737">
      <w:pPr>
        <w:widowControl w:val="0"/>
        <w:overflowPunct w:val="0"/>
        <w:autoSpaceDE w:val="0"/>
        <w:autoSpaceDN w:val="0"/>
        <w:adjustRightInd w:val="0"/>
        <w:spacing w:after="120"/>
        <w:jc w:val="both"/>
        <w:rPr>
          <w:szCs w:val="28"/>
        </w:rPr>
      </w:pPr>
      <w:r w:rsidRPr="00A83E51">
        <w:rPr>
          <w:b/>
          <w:bCs/>
          <w:szCs w:val="28"/>
        </w:rPr>
        <w:t>Valsts kase</w:t>
      </w:r>
      <w:r>
        <w:rPr>
          <w:szCs w:val="28"/>
        </w:rPr>
        <w:t xml:space="preserve">, vienotais </w:t>
      </w:r>
      <w:proofErr w:type="spellStart"/>
      <w:r>
        <w:rPr>
          <w:szCs w:val="28"/>
        </w:rPr>
        <w:t>reģ</w:t>
      </w:r>
      <w:proofErr w:type="spellEnd"/>
      <w:r>
        <w:rPr>
          <w:szCs w:val="28"/>
        </w:rPr>
        <w:t xml:space="preserve">. </w:t>
      </w:r>
      <w:r w:rsidRPr="00E834C5">
        <w:rPr>
          <w:szCs w:val="28"/>
        </w:rPr>
        <w:t>Nr.</w:t>
      </w:r>
      <w:r w:rsidR="00A7711B" w:rsidRPr="00E834C5">
        <w:rPr>
          <w:szCs w:val="28"/>
        </w:rPr>
        <w:t> </w:t>
      </w:r>
      <w:r w:rsidRPr="00E834C5">
        <w:rPr>
          <w:szCs w:val="28"/>
        </w:rPr>
        <w:t>9</w:t>
      </w:r>
      <w:r w:rsidRPr="00A83E51">
        <w:rPr>
          <w:szCs w:val="28"/>
        </w:rPr>
        <w:t xml:space="preserve">0000597275, adrese: Smilšu iela </w:t>
      </w:r>
      <w:r>
        <w:rPr>
          <w:szCs w:val="28"/>
        </w:rPr>
        <w:t>1, Rīgā, LV-1919, turpmāk</w:t>
      </w:r>
      <w:r w:rsidRPr="00A83E51">
        <w:rPr>
          <w:szCs w:val="28"/>
        </w:rPr>
        <w:t xml:space="preserve"> – </w:t>
      </w:r>
      <w:r w:rsidRPr="00A83E51">
        <w:rPr>
          <w:b/>
          <w:szCs w:val="28"/>
        </w:rPr>
        <w:t>PASŪTĪTĀJS</w:t>
      </w:r>
      <w:r>
        <w:rPr>
          <w:b/>
          <w:szCs w:val="28"/>
        </w:rPr>
        <w:t>,</w:t>
      </w:r>
      <w:r w:rsidRPr="00A83E51">
        <w:rPr>
          <w:szCs w:val="28"/>
        </w:rPr>
        <w:t xml:space="preserve"> </w:t>
      </w:r>
      <w:r>
        <w:rPr>
          <w:szCs w:val="28"/>
        </w:rPr>
        <w:t xml:space="preserve">tās pārvaldnieka </w:t>
      </w:r>
      <w:r w:rsidRPr="00A83E51">
        <w:rPr>
          <w:szCs w:val="28"/>
        </w:rPr>
        <w:t>Kaspara</w:t>
      </w:r>
      <w:r>
        <w:rPr>
          <w:szCs w:val="28"/>
        </w:rPr>
        <w:t xml:space="preserve"> Āboliņa personā, kurš rīkojas saskaņā ar Ministru kabineta 2004. </w:t>
      </w:r>
      <w:r w:rsidRPr="000815A6">
        <w:rPr>
          <w:szCs w:val="28"/>
        </w:rPr>
        <w:t>gad</w:t>
      </w:r>
      <w:r>
        <w:rPr>
          <w:szCs w:val="28"/>
        </w:rPr>
        <w:t>a 3. </w:t>
      </w:r>
      <w:r w:rsidRPr="000815A6">
        <w:rPr>
          <w:szCs w:val="28"/>
        </w:rPr>
        <w:t>augusta noteikumiem Nr.</w:t>
      </w:r>
      <w:r>
        <w:rPr>
          <w:szCs w:val="28"/>
        </w:rPr>
        <w:t> </w:t>
      </w:r>
      <w:r w:rsidR="00F757F3">
        <w:rPr>
          <w:szCs w:val="28"/>
        </w:rPr>
        <w:t>677 “</w:t>
      </w:r>
      <w:r>
        <w:rPr>
          <w:szCs w:val="28"/>
        </w:rPr>
        <w:t>Valsts kases nolikums”, no vienas puses, un</w:t>
      </w:r>
    </w:p>
    <w:p w14:paraId="7D2B27B1" w14:textId="2F05B5F5" w:rsidR="00E90737" w:rsidRPr="00A83E51" w:rsidRDefault="00E90737" w:rsidP="00274F11">
      <w:pPr>
        <w:shd w:val="solid" w:color="FFFFFF" w:fill="FFFFFF"/>
        <w:spacing w:after="120"/>
        <w:jc w:val="both"/>
        <w:rPr>
          <w:szCs w:val="28"/>
        </w:rPr>
      </w:pPr>
      <w:r>
        <w:rPr>
          <w:b/>
          <w:szCs w:val="28"/>
        </w:rPr>
        <w:t>______________</w:t>
      </w:r>
      <w:r w:rsidRPr="00A83E51">
        <w:rPr>
          <w:szCs w:val="28"/>
        </w:rPr>
        <w:t xml:space="preserve">, vienotais </w:t>
      </w:r>
      <w:proofErr w:type="spellStart"/>
      <w:r w:rsidRPr="00A83E51">
        <w:rPr>
          <w:szCs w:val="28"/>
        </w:rPr>
        <w:t>reģ</w:t>
      </w:r>
      <w:proofErr w:type="spellEnd"/>
      <w:r w:rsidRPr="00A83E51">
        <w:rPr>
          <w:szCs w:val="28"/>
        </w:rPr>
        <w:t>. Nr. </w:t>
      </w:r>
      <w:r>
        <w:rPr>
          <w:szCs w:val="28"/>
        </w:rPr>
        <w:t>__________</w:t>
      </w:r>
      <w:r w:rsidRPr="00A83E51">
        <w:rPr>
          <w:szCs w:val="28"/>
        </w:rPr>
        <w:t xml:space="preserve">, juridiskā adrese: </w:t>
      </w:r>
      <w:r>
        <w:rPr>
          <w:szCs w:val="28"/>
        </w:rPr>
        <w:t>____________, turpmāk</w:t>
      </w:r>
      <w:r w:rsidRPr="00A83E51">
        <w:rPr>
          <w:szCs w:val="28"/>
        </w:rPr>
        <w:t xml:space="preserve"> – </w:t>
      </w:r>
      <w:r>
        <w:rPr>
          <w:b/>
          <w:szCs w:val="28"/>
        </w:rPr>
        <w:t>PIEGĀDĀ</w:t>
      </w:r>
      <w:r w:rsidRPr="00A83E51">
        <w:rPr>
          <w:b/>
          <w:szCs w:val="28"/>
        </w:rPr>
        <w:t>TĀJS</w:t>
      </w:r>
      <w:r w:rsidRPr="00A83E51">
        <w:rPr>
          <w:szCs w:val="28"/>
        </w:rPr>
        <w:t xml:space="preserve">, </w:t>
      </w:r>
      <w:r w:rsidRPr="002E4C2B">
        <w:rPr>
          <w:szCs w:val="28"/>
        </w:rPr>
        <w:t>tās</w:t>
      </w:r>
      <w:r w:rsidR="00274F11">
        <w:rPr>
          <w:szCs w:val="28"/>
        </w:rPr>
        <w:t xml:space="preserve"> ________</w:t>
      </w:r>
      <w:r w:rsidRPr="002E4C2B">
        <w:rPr>
          <w:szCs w:val="28"/>
        </w:rPr>
        <w:t>personā, kur</w:t>
      </w:r>
      <w:r>
        <w:rPr>
          <w:szCs w:val="28"/>
        </w:rPr>
        <w:t>š/</w:t>
      </w:r>
      <w:r w:rsidRPr="002E4C2B">
        <w:rPr>
          <w:szCs w:val="28"/>
        </w:rPr>
        <w:t>a rīkojas saskaņā ar statūtiem</w:t>
      </w:r>
      <w:r w:rsidRPr="00A83E51">
        <w:rPr>
          <w:szCs w:val="28"/>
        </w:rPr>
        <w:t>, no otras puses, abi kopā u</w:t>
      </w:r>
      <w:r>
        <w:rPr>
          <w:szCs w:val="28"/>
        </w:rPr>
        <w:t>n katrs atsevišķi turpmāk</w:t>
      </w:r>
      <w:r w:rsidRPr="00A83E51">
        <w:rPr>
          <w:szCs w:val="28"/>
        </w:rPr>
        <w:t xml:space="preserve"> saukti – </w:t>
      </w:r>
      <w:r w:rsidRPr="00A83E51">
        <w:rPr>
          <w:b/>
          <w:szCs w:val="28"/>
        </w:rPr>
        <w:t>Puses/Puse</w:t>
      </w:r>
      <w:r w:rsidRPr="00A83E51">
        <w:rPr>
          <w:szCs w:val="28"/>
        </w:rPr>
        <w:t>,</w:t>
      </w:r>
    </w:p>
    <w:p w14:paraId="7B9EBB64" w14:textId="4C65B1C0" w:rsidR="00E90737" w:rsidRDefault="00E90737" w:rsidP="00E90737">
      <w:pPr>
        <w:shd w:val="solid" w:color="FFFFFF" w:fill="FFFFFF"/>
        <w:spacing w:after="120"/>
        <w:ind w:firstLine="573"/>
        <w:jc w:val="both"/>
        <w:rPr>
          <w:szCs w:val="28"/>
        </w:rPr>
      </w:pPr>
      <w:r w:rsidRPr="00A83E51">
        <w:rPr>
          <w:szCs w:val="28"/>
        </w:rPr>
        <w:t>pamatojoties uz Valsts kase</w:t>
      </w:r>
      <w:r>
        <w:rPr>
          <w:szCs w:val="28"/>
        </w:rPr>
        <w:t xml:space="preserve">s </w:t>
      </w:r>
      <w:r w:rsidR="003B608C">
        <w:rPr>
          <w:szCs w:val="28"/>
        </w:rPr>
        <w:t>iepirkum</w:t>
      </w:r>
      <w:r>
        <w:rPr>
          <w:szCs w:val="28"/>
        </w:rPr>
        <w:t>a “</w:t>
      </w:r>
      <w:r w:rsidR="00274F11">
        <w:t>Diskonta likmju noteikšanas metodikas izstrāde</w:t>
      </w:r>
      <w:r>
        <w:t>”</w:t>
      </w:r>
      <w:r w:rsidRPr="00282A52">
        <w:t xml:space="preserve"> </w:t>
      </w:r>
      <w:r w:rsidRPr="00A83E51">
        <w:rPr>
          <w:szCs w:val="28"/>
        </w:rPr>
        <w:t xml:space="preserve">(iepirkuma identifikācijas </w:t>
      </w:r>
      <w:r w:rsidRPr="000F1F32">
        <w:rPr>
          <w:szCs w:val="28"/>
        </w:rPr>
        <w:t>Nr.</w:t>
      </w:r>
      <w:r>
        <w:rPr>
          <w:szCs w:val="28"/>
        </w:rPr>
        <w:t> VK/2018</w:t>
      </w:r>
      <w:r w:rsidRPr="00F3679C">
        <w:t>/</w:t>
      </w:r>
      <w:r w:rsidR="002A7F73" w:rsidRPr="00CE70F1">
        <w:rPr>
          <w:szCs w:val="28"/>
        </w:rPr>
        <w:t>03</w:t>
      </w:r>
      <w:r w:rsidRPr="00BB6395">
        <w:rPr>
          <w:szCs w:val="28"/>
        </w:rPr>
        <w:t>,</w:t>
      </w:r>
      <w:r>
        <w:rPr>
          <w:szCs w:val="28"/>
        </w:rPr>
        <w:t xml:space="preserve"> turpmāk</w:t>
      </w:r>
      <w:r w:rsidRPr="00A83E51">
        <w:rPr>
          <w:szCs w:val="28"/>
        </w:rPr>
        <w:t xml:space="preserve"> – </w:t>
      </w:r>
      <w:r w:rsidR="003B608C">
        <w:rPr>
          <w:szCs w:val="28"/>
        </w:rPr>
        <w:t>Iepirkum</w:t>
      </w:r>
      <w:r w:rsidRPr="00A83E51">
        <w:rPr>
          <w:szCs w:val="28"/>
        </w:rPr>
        <w:t>s</w:t>
      </w:r>
      <w:r>
        <w:rPr>
          <w:szCs w:val="28"/>
        </w:rPr>
        <w:t>)</w:t>
      </w:r>
      <w:r w:rsidRPr="00A83E51">
        <w:rPr>
          <w:szCs w:val="28"/>
        </w:rPr>
        <w:t xml:space="preserve"> rezultātiem</w:t>
      </w:r>
      <w:r>
        <w:rPr>
          <w:szCs w:val="28"/>
        </w:rPr>
        <w:t>,</w:t>
      </w:r>
      <w:r w:rsidRPr="00A83E51">
        <w:rPr>
          <w:szCs w:val="28"/>
        </w:rPr>
        <w:t xml:space="preserve"> brīvi izsakot Pušu gribu, bez maldības, viltus vai spaidiem, </w:t>
      </w:r>
      <w:r>
        <w:rPr>
          <w:szCs w:val="28"/>
        </w:rPr>
        <w:t>noslēdz šādu līgumu (turpmāk – Līgums) par tālāk minēto.</w:t>
      </w:r>
      <w:r>
        <w:rPr>
          <w:szCs w:val="28"/>
        </w:rPr>
        <w:tab/>
      </w:r>
    </w:p>
    <w:p w14:paraId="1387E28B" w14:textId="77777777" w:rsidR="00E90737" w:rsidRDefault="00E90737" w:rsidP="00E90737">
      <w:pPr>
        <w:shd w:val="solid" w:color="FFFFFF" w:fill="FFFFFF"/>
        <w:spacing w:after="120"/>
        <w:ind w:firstLine="573"/>
        <w:jc w:val="both"/>
        <w:rPr>
          <w:szCs w:val="28"/>
        </w:rPr>
      </w:pPr>
    </w:p>
    <w:p w14:paraId="5F0AA1AC" w14:textId="77777777" w:rsidR="00E90737" w:rsidRPr="00DB59F5" w:rsidRDefault="00E90737" w:rsidP="00C54F1A">
      <w:pPr>
        <w:pStyle w:val="ListParagraph"/>
        <w:numPr>
          <w:ilvl w:val="0"/>
          <w:numId w:val="13"/>
        </w:numPr>
        <w:shd w:val="solid" w:color="FFFFFF" w:fill="FFFFFF"/>
        <w:tabs>
          <w:tab w:val="left" w:pos="284"/>
        </w:tabs>
        <w:spacing w:after="120"/>
        <w:jc w:val="both"/>
        <w:rPr>
          <w:b/>
          <w:szCs w:val="28"/>
        </w:rPr>
      </w:pPr>
      <w:r>
        <w:rPr>
          <w:b/>
          <w:bCs/>
          <w:szCs w:val="28"/>
        </w:rPr>
        <w:t>Līguma priekšmets</w:t>
      </w:r>
    </w:p>
    <w:p w14:paraId="35E91FA6" w14:textId="6CB82A45" w:rsidR="00E90737" w:rsidRPr="00B339EC" w:rsidRDefault="00E90737" w:rsidP="00C54F1A">
      <w:pPr>
        <w:pStyle w:val="ListParagraph"/>
        <w:shd w:val="solid" w:color="FFFFFF" w:fill="FFFFFF"/>
        <w:spacing w:after="120"/>
        <w:ind w:left="426"/>
        <w:jc w:val="both"/>
        <w:rPr>
          <w:szCs w:val="28"/>
        </w:rPr>
      </w:pPr>
      <w:r>
        <w:rPr>
          <w:szCs w:val="28"/>
        </w:rPr>
        <w:t>PASŪTĪTĀJS pasūta un PIEGĀDĀ</w:t>
      </w:r>
      <w:r w:rsidRPr="0046323F">
        <w:rPr>
          <w:szCs w:val="28"/>
        </w:rPr>
        <w:t>TĀJS saskaņā ar Līgum</w:t>
      </w:r>
      <w:r>
        <w:rPr>
          <w:szCs w:val="28"/>
        </w:rPr>
        <w:t xml:space="preserve">u, </w:t>
      </w:r>
      <w:r w:rsidR="003B608C">
        <w:rPr>
          <w:szCs w:val="28"/>
        </w:rPr>
        <w:t>Iepirkum</w:t>
      </w:r>
      <w:r>
        <w:rPr>
          <w:szCs w:val="28"/>
        </w:rPr>
        <w:t xml:space="preserve">a tehnisko specifikāciju (Līguma 1.pielikums, turpmāk – Tehniskā specifikācija) un </w:t>
      </w:r>
      <w:r w:rsidR="003B608C">
        <w:rPr>
          <w:szCs w:val="28"/>
        </w:rPr>
        <w:t>Iepirkuma</w:t>
      </w:r>
      <w:r>
        <w:rPr>
          <w:szCs w:val="28"/>
        </w:rPr>
        <w:t>m iesniegto PIEGĀDĀ</w:t>
      </w:r>
      <w:r w:rsidRPr="0046323F">
        <w:rPr>
          <w:szCs w:val="28"/>
        </w:rPr>
        <w:t>TĀJ</w:t>
      </w:r>
      <w:r>
        <w:rPr>
          <w:szCs w:val="28"/>
        </w:rPr>
        <w:t xml:space="preserve">A piedāvājumu </w:t>
      </w:r>
      <w:r w:rsidR="00D24522">
        <w:rPr>
          <w:szCs w:val="28"/>
        </w:rPr>
        <w:t xml:space="preserve">izstrādā vienotu metodiku diskonta </w:t>
      </w:r>
      <w:r w:rsidR="00D24522" w:rsidRPr="00412000">
        <w:rPr>
          <w:szCs w:val="20"/>
        </w:rPr>
        <w:t>likmju</w:t>
      </w:r>
      <w:r w:rsidR="00D24522">
        <w:rPr>
          <w:szCs w:val="20"/>
        </w:rPr>
        <w:t xml:space="preserve"> noteikšanai diskontēšanas aprēķinu veikšanai, pamatojoties uz Starptautiskajiem Publiskā sektora grāmatvedības standartiem (IPSAS) vai Starptautiskajiem Finanšu pārskatu standartiem (IFRS), Ministru kabineta 2018. gada 13. februāra noteikumos Nr. </w:t>
      </w:r>
      <w:r w:rsidR="00D24522" w:rsidRPr="00C81262">
        <w:rPr>
          <w:szCs w:val="20"/>
        </w:rPr>
        <w:t>87 “Grāmatvedības uzskaites kārtība budžeta iestādēs”</w:t>
      </w:r>
      <w:r w:rsidR="00D24522">
        <w:rPr>
          <w:szCs w:val="20"/>
        </w:rPr>
        <w:t xml:space="preserve"> noteiktajiem </w:t>
      </w:r>
      <w:r w:rsidR="002152F8">
        <w:rPr>
          <w:szCs w:val="20"/>
        </w:rPr>
        <w:t>mērķiem</w:t>
      </w:r>
      <w:r>
        <w:t>,</w:t>
      </w:r>
      <w:r w:rsidRPr="0046323F">
        <w:rPr>
          <w:sz w:val="28"/>
        </w:rPr>
        <w:t xml:space="preserve"> </w:t>
      </w:r>
      <w:r>
        <w:rPr>
          <w:szCs w:val="28"/>
        </w:rPr>
        <w:t>turpmāk</w:t>
      </w:r>
      <w:r w:rsidRPr="0046323F">
        <w:rPr>
          <w:szCs w:val="28"/>
        </w:rPr>
        <w:t xml:space="preserve"> </w:t>
      </w:r>
      <w:r>
        <w:rPr>
          <w:szCs w:val="28"/>
        </w:rPr>
        <w:t>– Pakalpojums.</w:t>
      </w:r>
    </w:p>
    <w:p w14:paraId="4B6FE6D1" w14:textId="77777777" w:rsidR="00E90737" w:rsidRPr="001F4412" w:rsidRDefault="00E90737" w:rsidP="00BB6395">
      <w:pPr>
        <w:pStyle w:val="ListParagraph"/>
        <w:rPr>
          <w:szCs w:val="28"/>
        </w:rPr>
      </w:pPr>
    </w:p>
    <w:p w14:paraId="1EF6ACA8" w14:textId="77777777" w:rsidR="00E90737" w:rsidRPr="00EC5726" w:rsidRDefault="00E90737" w:rsidP="00C54F1A">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Pr>
          <w:b/>
          <w:kern w:val="28"/>
        </w:rPr>
        <w:t>Līgumcena</w:t>
      </w:r>
      <w:r w:rsidRPr="00EC5726">
        <w:rPr>
          <w:b/>
          <w:kern w:val="28"/>
        </w:rPr>
        <w:t xml:space="preserve"> un norēķinu kārtība</w:t>
      </w:r>
    </w:p>
    <w:p w14:paraId="784A5C81" w14:textId="1064DCDB" w:rsidR="00E90737" w:rsidRDefault="00E90737" w:rsidP="00C54F1A">
      <w:pPr>
        <w:widowControl w:val="0"/>
        <w:numPr>
          <w:ilvl w:val="1"/>
          <w:numId w:val="13"/>
        </w:numPr>
        <w:overflowPunct w:val="0"/>
        <w:autoSpaceDE w:val="0"/>
        <w:autoSpaceDN w:val="0"/>
        <w:adjustRightInd w:val="0"/>
        <w:spacing w:after="120"/>
        <w:ind w:left="426" w:hanging="426"/>
        <w:jc w:val="both"/>
        <w:rPr>
          <w:kern w:val="28"/>
        </w:rPr>
      </w:pPr>
      <w:bookmarkStart w:id="7" w:name="_Ref409598912"/>
      <w:r>
        <w:rPr>
          <w:szCs w:val="28"/>
        </w:rPr>
        <w:t>Līgumcen</w:t>
      </w:r>
      <w:r w:rsidRPr="00EC5726">
        <w:rPr>
          <w:szCs w:val="28"/>
        </w:rPr>
        <w:t xml:space="preserve">a par </w:t>
      </w:r>
      <w:r>
        <w:rPr>
          <w:szCs w:val="28"/>
        </w:rPr>
        <w:t>Pakalpojuma sniegšanu ir _________ EUR (</w:t>
      </w:r>
      <w:r w:rsidRPr="00CE3ECC">
        <w:rPr>
          <w:i/>
          <w:szCs w:val="28"/>
        </w:rPr>
        <w:t>summa vārdiem</w:t>
      </w:r>
      <w:r>
        <w:rPr>
          <w:i/>
          <w:szCs w:val="28"/>
        </w:rPr>
        <w:t xml:space="preserve"> </w:t>
      </w:r>
      <w:proofErr w:type="spellStart"/>
      <w:r>
        <w:rPr>
          <w:i/>
          <w:szCs w:val="28"/>
        </w:rPr>
        <w:t>euro</w:t>
      </w:r>
      <w:proofErr w:type="spellEnd"/>
      <w:r w:rsidRPr="00EC5726">
        <w:rPr>
          <w:szCs w:val="28"/>
        </w:rPr>
        <w:t>) bez PVN, PVN likm</w:t>
      </w:r>
      <w:r w:rsidR="00274F11">
        <w:rPr>
          <w:szCs w:val="28"/>
        </w:rPr>
        <w:t>i</w:t>
      </w:r>
      <w:r w:rsidRPr="00EC5726">
        <w:rPr>
          <w:szCs w:val="28"/>
        </w:rPr>
        <w:t xml:space="preserve"> piemēro saskaņā ar Latvijas Republikas normatīvajiem aktiem.</w:t>
      </w:r>
    </w:p>
    <w:p w14:paraId="57CBB8E6" w14:textId="51BF0490" w:rsidR="00E90737" w:rsidRPr="00A83E51"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E955FD">
        <w:rPr>
          <w:kern w:val="28"/>
        </w:rPr>
        <w:t>Samaks</w:t>
      </w:r>
      <w:r w:rsidR="002152F8">
        <w:rPr>
          <w:kern w:val="28"/>
        </w:rPr>
        <w:t>u</w:t>
      </w:r>
      <w:r w:rsidRPr="00E955FD">
        <w:rPr>
          <w:kern w:val="28"/>
        </w:rPr>
        <w:t xml:space="preserve"> par Pakalpojumu </w:t>
      </w:r>
      <w:r w:rsidR="00274F11">
        <w:rPr>
          <w:kern w:val="28"/>
        </w:rPr>
        <w:t>veic</w:t>
      </w:r>
      <w:r w:rsidRPr="00E955FD">
        <w:rPr>
          <w:kern w:val="28"/>
        </w:rPr>
        <w:t xml:space="preserve"> </w:t>
      </w:r>
      <w:proofErr w:type="spellStart"/>
      <w:r>
        <w:rPr>
          <w:i/>
          <w:kern w:val="28"/>
        </w:rPr>
        <w:t>eu</w:t>
      </w:r>
      <w:r w:rsidRPr="00FD2F64">
        <w:rPr>
          <w:i/>
          <w:kern w:val="28"/>
        </w:rPr>
        <w:t>ro</w:t>
      </w:r>
      <w:proofErr w:type="spellEnd"/>
      <w:r w:rsidRPr="00E955FD">
        <w:rPr>
          <w:kern w:val="28"/>
        </w:rPr>
        <w:t xml:space="preserve"> bezskaidras naudas norēķinu veidā uz </w:t>
      </w:r>
      <w:r>
        <w:rPr>
          <w:szCs w:val="28"/>
        </w:rPr>
        <w:t>PIEGĀDĀ</w:t>
      </w:r>
      <w:r w:rsidRPr="00E955FD">
        <w:rPr>
          <w:kern w:val="28"/>
        </w:rPr>
        <w:t xml:space="preserve">TĀJA bankas kontu, kas norādīts </w:t>
      </w:r>
      <w:r>
        <w:rPr>
          <w:szCs w:val="28"/>
        </w:rPr>
        <w:t>PIEGĀDĀ</w:t>
      </w:r>
      <w:r w:rsidRPr="00E955FD">
        <w:rPr>
          <w:kern w:val="28"/>
        </w:rPr>
        <w:t>TĀJA izsniegta</w:t>
      </w:r>
      <w:r>
        <w:rPr>
          <w:kern w:val="28"/>
        </w:rPr>
        <w:t>jā rēķinā, 30 (trīsdesmit)</w:t>
      </w:r>
      <w:r w:rsidRPr="00E955FD">
        <w:rPr>
          <w:kern w:val="28"/>
        </w:rPr>
        <w:t xml:space="preserve"> dienu laikā pēc </w:t>
      </w:r>
      <w:r w:rsidRPr="00AF7C22">
        <w:rPr>
          <w:kern w:val="28"/>
        </w:rPr>
        <w:t xml:space="preserve">Līguma </w:t>
      </w:r>
      <w:r w:rsidR="008C3493">
        <w:rPr>
          <w:kern w:val="28"/>
        </w:rPr>
        <w:fldChar w:fldCharType="begin"/>
      </w:r>
      <w:r w:rsidR="008C3493">
        <w:rPr>
          <w:kern w:val="28"/>
        </w:rPr>
        <w:instrText xml:space="preserve"> REF _Ref514838712 \r \h </w:instrText>
      </w:r>
      <w:r w:rsidR="008C3493">
        <w:rPr>
          <w:kern w:val="28"/>
        </w:rPr>
      </w:r>
      <w:r w:rsidR="008C3493">
        <w:rPr>
          <w:kern w:val="28"/>
        </w:rPr>
        <w:fldChar w:fldCharType="separate"/>
      </w:r>
      <w:r w:rsidR="007D6151">
        <w:rPr>
          <w:kern w:val="28"/>
        </w:rPr>
        <w:t>3.5</w:t>
      </w:r>
      <w:r w:rsidR="008C3493">
        <w:rPr>
          <w:kern w:val="28"/>
        </w:rPr>
        <w:fldChar w:fldCharType="end"/>
      </w:r>
      <w:r w:rsidR="007C6A50" w:rsidRPr="00245AEB">
        <w:rPr>
          <w:kern w:val="28"/>
        </w:rPr>
        <w:t>.</w:t>
      </w:r>
      <w:r w:rsidRPr="00245AEB">
        <w:rPr>
          <w:kern w:val="28"/>
        </w:rPr>
        <w:t> apakšpunktā</w:t>
      </w:r>
      <w:r w:rsidRPr="00E955FD">
        <w:rPr>
          <w:kern w:val="28"/>
        </w:rPr>
        <w:t xml:space="preserve"> minētā Pakalpojuma nodošanas –</w:t>
      </w:r>
      <w:r>
        <w:rPr>
          <w:kern w:val="28"/>
        </w:rPr>
        <w:t xml:space="preserve"> </w:t>
      </w:r>
      <w:r w:rsidRPr="00E955FD">
        <w:rPr>
          <w:kern w:val="28"/>
        </w:rPr>
        <w:t xml:space="preserve">pieņemšanas akta abpusējas parakstīšanas un </w:t>
      </w:r>
      <w:r>
        <w:rPr>
          <w:szCs w:val="28"/>
        </w:rPr>
        <w:t>PIEGĀDĀ</w:t>
      </w:r>
      <w:r w:rsidRPr="00E955FD">
        <w:rPr>
          <w:kern w:val="28"/>
        </w:rPr>
        <w:t>TĀJA izsniegtā rēķina saņemšanas</w:t>
      </w:r>
      <w:r w:rsidRPr="00A83E51">
        <w:rPr>
          <w:kern w:val="28"/>
        </w:rPr>
        <w:t>.</w:t>
      </w:r>
      <w:bookmarkEnd w:id="7"/>
    </w:p>
    <w:p w14:paraId="3D812918" w14:textId="1B42E446" w:rsidR="00E90737" w:rsidRPr="00CB5142" w:rsidRDefault="00E90737" w:rsidP="00C54F1A">
      <w:pPr>
        <w:widowControl w:val="0"/>
        <w:numPr>
          <w:ilvl w:val="1"/>
          <w:numId w:val="13"/>
        </w:numPr>
        <w:overflowPunct w:val="0"/>
        <w:autoSpaceDE w:val="0"/>
        <w:autoSpaceDN w:val="0"/>
        <w:adjustRightInd w:val="0"/>
        <w:spacing w:after="120"/>
        <w:ind w:left="426" w:hanging="426"/>
        <w:jc w:val="both"/>
        <w:rPr>
          <w:szCs w:val="28"/>
        </w:rPr>
      </w:pPr>
      <w:r>
        <w:rPr>
          <w:kern w:val="28"/>
        </w:rPr>
        <w:t>Par apmaksas dienu uzskata dien</w:t>
      </w:r>
      <w:r w:rsidR="006F5231">
        <w:rPr>
          <w:kern w:val="28"/>
        </w:rPr>
        <w:t>u</w:t>
      </w:r>
      <w:r>
        <w:rPr>
          <w:kern w:val="28"/>
        </w:rPr>
        <w:t xml:space="preserve">, kad PASŪTĪTĀJS devis maksājuma rīkojumu bankai, apmaksājot Līguma </w:t>
      </w:r>
      <w:r w:rsidRPr="00245AEB">
        <w:rPr>
          <w:kern w:val="28"/>
        </w:rPr>
        <w:t>3.6. apakšpunktā</w:t>
      </w:r>
      <w:r>
        <w:rPr>
          <w:kern w:val="28"/>
        </w:rPr>
        <w:t xml:space="preserve"> minēto rēķinu.</w:t>
      </w:r>
    </w:p>
    <w:p w14:paraId="1F1259E2" w14:textId="792E9C62" w:rsidR="00E90737" w:rsidRPr="00EC5726" w:rsidRDefault="00E90737" w:rsidP="00C54F1A">
      <w:pPr>
        <w:widowControl w:val="0"/>
        <w:overflowPunct w:val="0"/>
        <w:autoSpaceDE w:val="0"/>
        <w:autoSpaceDN w:val="0"/>
        <w:adjustRightInd w:val="0"/>
        <w:spacing w:after="120"/>
        <w:ind w:left="426" w:hanging="426"/>
        <w:jc w:val="both"/>
        <w:rPr>
          <w:szCs w:val="28"/>
        </w:rPr>
      </w:pPr>
    </w:p>
    <w:p w14:paraId="0C3250B8" w14:textId="77777777" w:rsidR="00C54F1A" w:rsidRPr="00EC5726" w:rsidRDefault="00C54F1A" w:rsidP="00C54F1A">
      <w:pPr>
        <w:widowControl w:val="0"/>
        <w:overflowPunct w:val="0"/>
        <w:autoSpaceDE w:val="0"/>
        <w:autoSpaceDN w:val="0"/>
        <w:adjustRightInd w:val="0"/>
        <w:spacing w:after="120"/>
        <w:ind w:left="426" w:hanging="426"/>
        <w:jc w:val="both"/>
        <w:rPr>
          <w:szCs w:val="28"/>
        </w:rPr>
      </w:pPr>
    </w:p>
    <w:p w14:paraId="1E0EF69D" w14:textId="77777777" w:rsidR="00E90737" w:rsidRPr="00EC5726" w:rsidRDefault="00E90737" w:rsidP="00C54F1A">
      <w:pPr>
        <w:widowControl w:val="0"/>
        <w:numPr>
          <w:ilvl w:val="0"/>
          <w:numId w:val="13"/>
        </w:numPr>
        <w:tabs>
          <w:tab w:val="left" w:pos="284"/>
        </w:tabs>
        <w:overflowPunct w:val="0"/>
        <w:autoSpaceDE w:val="0"/>
        <w:autoSpaceDN w:val="0"/>
        <w:adjustRightInd w:val="0"/>
        <w:spacing w:after="120"/>
        <w:ind w:left="0" w:firstLine="0"/>
        <w:jc w:val="both"/>
        <w:rPr>
          <w:b/>
          <w:szCs w:val="28"/>
        </w:rPr>
      </w:pPr>
      <w:r>
        <w:rPr>
          <w:b/>
          <w:bCs/>
          <w:szCs w:val="28"/>
        </w:rPr>
        <w:t>Pakalpoj</w:t>
      </w:r>
      <w:r w:rsidRPr="00EC5726">
        <w:rPr>
          <w:b/>
          <w:bCs/>
          <w:szCs w:val="28"/>
        </w:rPr>
        <w:t xml:space="preserve">uma </w:t>
      </w:r>
      <w:r>
        <w:rPr>
          <w:b/>
          <w:bCs/>
          <w:szCs w:val="28"/>
        </w:rPr>
        <w:t>nodošanas un pieņemšanas</w:t>
      </w:r>
      <w:r w:rsidRPr="00EC5726">
        <w:rPr>
          <w:b/>
          <w:bCs/>
          <w:szCs w:val="28"/>
        </w:rPr>
        <w:t xml:space="preserve"> kārtība</w:t>
      </w:r>
    </w:p>
    <w:p w14:paraId="3F17B1C3" w14:textId="77777777" w:rsidR="00E90737" w:rsidRPr="00B339EC" w:rsidRDefault="00E90737" w:rsidP="00C54F1A">
      <w:pPr>
        <w:widowControl w:val="0"/>
        <w:numPr>
          <w:ilvl w:val="1"/>
          <w:numId w:val="13"/>
        </w:numPr>
        <w:overflowPunct w:val="0"/>
        <w:autoSpaceDE w:val="0"/>
        <w:autoSpaceDN w:val="0"/>
        <w:adjustRightInd w:val="0"/>
        <w:spacing w:after="120"/>
        <w:ind w:left="426" w:hanging="426"/>
        <w:jc w:val="both"/>
      </w:pPr>
      <w:r w:rsidRPr="00E955FD">
        <w:t xml:space="preserve">Pakalpojuma sniegšanu pilnā apjomā saskaņā ar Līgumu </w:t>
      </w:r>
      <w:r w:rsidRPr="00B339EC">
        <w:rPr>
          <w:szCs w:val="28"/>
        </w:rPr>
        <w:t>PIEGĀDĀ</w:t>
      </w:r>
      <w:r w:rsidRPr="00E955FD">
        <w:t xml:space="preserve">TĀJS </w:t>
      </w:r>
      <w:r w:rsidRPr="00E612D3">
        <w:t>veic 8 (astoņu) nedēļu laikā no Līguma spēkā stāšanās dienas, bet ne vēlāk kā līd</w:t>
      </w:r>
      <w:r>
        <w:t>z Līguma 3.4. apakšpunktā noteiktajam termiņam, kas netiek uzskatīts par Pakalpojuma izpildes termiņa kavējumu</w:t>
      </w:r>
      <w:r w:rsidRPr="002C7335">
        <w:t xml:space="preserve">. </w:t>
      </w:r>
    </w:p>
    <w:p w14:paraId="0B0B5FAF" w14:textId="43A01B7D" w:rsidR="00E90737" w:rsidRDefault="00E90737" w:rsidP="00C54F1A">
      <w:pPr>
        <w:widowControl w:val="0"/>
        <w:numPr>
          <w:ilvl w:val="1"/>
          <w:numId w:val="13"/>
        </w:numPr>
        <w:overflowPunct w:val="0"/>
        <w:autoSpaceDE w:val="0"/>
        <w:autoSpaceDN w:val="0"/>
        <w:adjustRightInd w:val="0"/>
        <w:spacing w:after="120"/>
        <w:ind w:left="426" w:hanging="426"/>
        <w:jc w:val="both"/>
      </w:pPr>
      <w:r w:rsidRPr="00B339EC">
        <w:rPr>
          <w:rFonts w:cs="Arial"/>
          <w:lang w:eastAsia="ar-SA"/>
        </w:rPr>
        <w:t xml:space="preserve">PIEGĀDĀTĀJAM ne vēlāk kā 6 (sešu) nedēļu laikā pēc </w:t>
      </w:r>
      <w:r>
        <w:t>Līguma spēkā stāšanās</w:t>
      </w:r>
      <w:r w:rsidRPr="00B339EC">
        <w:rPr>
          <w:rFonts w:cs="Arial"/>
          <w:lang w:eastAsia="ar-SA"/>
        </w:rPr>
        <w:t xml:space="preserve"> ir jāiesniedz PASŪTĪTĀJAM </w:t>
      </w:r>
      <w:r w:rsidR="00C0569F">
        <w:rPr>
          <w:szCs w:val="28"/>
        </w:rPr>
        <w:t>P</w:t>
      </w:r>
      <w:r w:rsidR="00200ED7" w:rsidRPr="00C0569F">
        <w:rPr>
          <w:szCs w:val="28"/>
        </w:rPr>
        <w:t>akalpojuma</w:t>
      </w:r>
      <w:r w:rsidRPr="00C0569F">
        <w:t xml:space="preserve"> projekts.</w:t>
      </w:r>
    </w:p>
    <w:p w14:paraId="4E6267E2" w14:textId="1ADF8352" w:rsidR="00E90737" w:rsidRDefault="00E90737" w:rsidP="00C54F1A">
      <w:pPr>
        <w:widowControl w:val="0"/>
        <w:numPr>
          <w:ilvl w:val="1"/>
          <w:numId w:val="13"/>
        </w:numPr>
        <w:overflowPunct w:val="0"/>
        <w:autoSpaceDE w:val="0"/>
        <w:autoSpaceDN w:val="0"/>
        <w:adjustRightInd w:val="0"/>
        <w:spacing w:after="120"/>
        <w:ind w:left="426" w:hanging="426"/>
        <w:jc w:val="both"/>
      </w:pPr>
      <w:r>
        <w:t xml:space="preserve">PASŪTĪTĀJS 10 (desmit) darba dienu laikā izvērtē iesniegto </w:t>
      </w:r>
      <w:r w:rsidR="00C0569F">
        <w:rPr>
          <w:szCs w:val="28"/>
        </w:rPr>
        <w:t>P</w:t>
      </w:r>
      <w:r w:rsidR="00C0569F" w:rsidRPr="00C0569F">
        <w:rPr>
          <w:szCs w:val="28"/>
        </w:rPr>
        <w:t>akalpojuma</w:t>
      </w:r>
      <w:r w:rsidR="00C0569F">
        <w:t xml:space="preserve"> </w:t>
      </w:r>
      <w:r w:rsidR="00CB031D">
        <w:t>projektu un akceptē to</w:t>
      </w:r>
      <w:r>
        <w:t xml:space="preserve"> vai rakstveidā izsaka PIEGĀDĀTĀJAM pamatotas iebildes par </w:t>
      </w:r>
      <w:r w:rsidR="00C0569F">
        <w:rPr>
          <w:szCs w:val="28"/>
        </w:rPr>
        <w:t>P</w:t>
      </w:r>
      <w:r w:rsidR="00C0569F" w:rsidRPr="00C0569F">
        <w:rPr>
          <w:szCs w:val="28"/>
        </w:rPr>
        <w:t>akalpojuma</w:t>
      </w:r>
      <w:r w:rsidR="00C0569F">
        <w:t xml:space="preserve"> </w:t>
      </w:r>
      <w:r>
        <w:t>projekta atbilstību Tehniskajai specifikācijai, norādot termiņu, kādā jānovērš nepilnības.</w:t>
      </w:r>
    </w:p>
    <w:p w14:paraId="3038227E" w14:textId="1676D8B7" w:rsidR="00E90737" w:rsidRDefault="00E90737" w:rsidP="00C54F1A">
      <w:pPr>
        <w:widowControl w:val="0"/>
        <w:numPr>
          <w:ilvl w:val="1"/>
          <w:numId w:val="13"/>
        </w:numPr>
        <w:overflowPunct w:val="0"/>
        <w:autoSpaceDE w:val="0"/>
        <w:autoSpaceDN w:val="0"/>
        <w:adjustRightInd w:val="0"/>
        <w:spacing w:after="120"/>
        <w:ind w:left="426" w:hanging="426"/>
        <w:jc w:val="both"/>
      </w:pPr>
      <w:r>
        <w:t xml:space="preserve">PIEGĀDĀTĀJAM Līguma 3.3. apakšpunktā minētie PASŪTĪTĀJA iebildumi par </w:t>
      </w:r>
      <w:r w:rsidR="00C0569F">
        <w:rPr>
          <w:szCs w:val="28"/>
        </w:rPr>
        <w:t>P</w:t>
      </w:r>
      <w:r w:rsidR="00C0569F" w:rsidRPr="00C0569F">
        <w:rPr>
          <w:szCs w:val="28"/>
        </w:rPr>
        <w:t>akalpojuma</w:t>
      </w:r>
      <w:r w:rsidR="00C0569F">
        <w:t xml:space="preserve"> </w:t>
      </w:r>
      <w:r>
        <w:t xml:space="preserve">projektu ir jānovērš PASŪTĪTĀJA norādītajā termiņā un jāiesniedz precizētais </w:t>
      </w:r>
      <w:r w:rsidR="00CC4068">
        <w:rPr>
          <w:szCs w:val="28"/>
        </w:rPr>
        <w:t>P</w:t>
      </w:r>
      <w:r w:rsidR="00CC4068" w:rsidRPr="00C0569F">
        <w:rPr>
          <w:szCs w:val="28"/>
        </w:rPr>
        <w:t>akalpojuma</w:t>
      </w:r>
      <w:r w:rsidR="00CC4068">
        <w:t xml:space="preserve"> </w:t>
      </w:r>
      <w:r>
        <w:t>projekts PASŪTĪTĀJAM.</w:t>
      </w:r>
    </w:p>
    <w:p w14:paraId="749009FF" w14:textId="16E82874" w:rsidR="00E90737" w:rsidRDefault="00E90737" w:rsidP="00C54F1A">
      <w:pPr>
        <w:widowControl w:val="0"/>
        <w:numPr>
          <w:ilvl w:val="1"/>
          <w:numId w:val="13"/>
        </w:numPr>
        <w:overflowPunct w:val="0"/>
        <w:autoSpaceDE w:val="0"/>
        <w:autoSpaceDN w:val="0"/>
        <w:adjustRightInd w:val="0"/>
        <w:spacing w:after="120"/>
        <w:ind w:left="426" w:hanging="426"/>
        <w:jc w:val="both"/>
      </w:pPr>
      <w:bookmarkStart w:id="8" w:name="_Ref514838712"/>
      <w:r>
        <w:t>Līguma 3.3. – 3.4. apakšpunktā noteiktajā kārtībā iesniegt</w:t>
      </w:r>
      <w:r w:rsidR="00D66A47">
        <w:t>o</w:t>
      </w:r>
      <w:r>
        <w:t xml:space="preserve"> </w:t>
      </w:r>
      <w:r w:rsidR="00794BCE">
        <w:rPr>
          <w:szCs w:val="28"/>
        </w:rPr>
        <w:t>P</w:t>
      </w:r>
      <w:r w:rsidR="00794BCE" w:rsidRPr="00C0569F">
        <w:rPr>
          <w:szCs w:val="28"/>
        </w:rPr>
        <w:t>akalpojuma</w:t>
      </w:r>
      <w:r w:rsidR="00794BCE">
        <w:t xml:space="preserve"> </w:t>
      </w:r>
      <w:r>
        <w:t>projekt</w:t>
      </w:r>
      <w:r w:rsidR="00D66A47">
        <w:t>u</w:t>
      </w:r>
      <w:r>
        <w:t xml:space="preserve"> pēc PASŪTĪTĀJA pārbaudes un akcepta pieņem ar abpusēji parakstītu nodošanas – pieņemšanas aktu.</w:t>
      </w:r>
      <w:bookmarkEnd w:id="8"/>
    </w:p>
    <w:p w14:paraId="54DC6DC0" w14:textId="2921B829" w:rsidR="00E90737" w:rsidRDefault="00E90737" w:rsidP="00C54F1A">
      <w:pPr>
        <w:widowControl w:val="0"/>
        <w:numPr>
          <w:ilvl w:val="1"/>
          <w:numId w:val="13"/>
        </w:numPr>
        <w:overflowPunct w:val="0"/>
        <w:autoSpaceDE w:val="0"/>
        <w:autoSpaceDN w:val="0"/>
        <w:adjustRightInd w:val="0"/>
        <w:spacing w:after="120"/>
        <w:ind w:left="426" w:hanging="426"/>
        <w:jc w:val="both"/>
      </w:pPr>
      <w:r>
        <w:t>Pēc nodošanas – pieņemšanas akta abpusējas parakstīšanas PIEGĀDĀTĀJS sagatavo un iesniedz PASŪTĪTĀJAM rēķinu, kur</w:t>
      </w:r>
      <w:r w:rsidR="006F5231">
        <w:t>u</w:t>
      </w:r>
      <w:r>
        <w:t xml:space="preserve"> apmaksā Līguma 2.2. apakšpunktā noteiktajā termiņā.</w:t>
      </w:r>
    </w:p>
    <w:p w14:paraId="36FD57AA" w14:textId="78C221E3" w:rsidR="00245AEB" w:rsidRPr="00C862E1" w:rsidRDefault="00245AEB" w:rsidP="00C54F1A">
      <w:pPr>
        <w:widowControl w:val="0"/>
        <w:numPr>
          <w:ilvl w:val="1"/>
          <w:numId w:val="13"/>
        </w:numPr>
        <w:overflowPunct w:val="0"/>
        <w:autoSpaceDE w:val="0"/>
        <w:autoSpaceDN w:val="0"/>
        <w:adjustRightInd w:val="0"/>
        <w:spacing w:after="120"/>
        <w:ind w:left="426" w:hanging="426"/>
        <w:jc w:val="both"/>
      </w:pPr>
      <w:r>
        <w:t>Ja PASŪTĪTĀJA Līgumā paredzēto saistību nokavējums liedz PIEGĀDĀTĀJAM veikt savlaicīgu saistību izpildi, tad attiecīgi par PASŪTĪTĀJA nokavēto termiņu tiek pagarināts PIEGĀDĀTĀJA saistību izpildes termiņš.</w:t>
      </w:r>
    </w:p>
    <w:p w14:paraId="276B512B" w14:textId="77777777" w:rsidR="00E90737" w:rsidRPr="009C56BC" w:rsidRDefault="00E90737" w:rsidP="00C54F1A">
      <w:pPr>
        <w:widowControl w:val="0"/>
        <w:overflowPunct w:val="0"/>
        <w:autoSpaceDE w:val="0"/>
        <w:autoSpaceDN w:val="0"/>
        <w:adjustRightInd w:val="0"/>
        <w:spacing w:after="120"/>
        <w:ind w:left="426" w:hanging="426"/>
        <w:jc w:val="both"/>
      </w:pPr>
    </w:p>
    <w:p w14:paraId="5B15A01B" w14:textId="77777777" w:rsidR="00E90737" w:rsidRDefault="00E90737" w:rsidP="00C54F1A">
      <w:pPr>
        <w:pStyle w:val="ListParagraph"/>
        <w:widowControl w:val="0"/>
        <w:numPr>
          <w:ilvl w:val="0"/>
          <w:numId w:val="13"/>
        </w:numPr>
        <w:tabs>
          <w:tab w:val="left" w:pos="284"/>
        </w:tabs>
        <w:overflowPunct w:val="0"/>
        <w:autoSpaceDE w:val="0"/>
        <w:autoSpaceDN w:val="0"/>
        <w:adjustRightInd w:val="0"/>
        <w:spacing w:after="120"/>
        <w:ind w:left="0" w:firstLine="0"/>
        <w:jc w:val="both"/>
        <w:rPr>
          <w:b/>
          <w:kern w:val="28"/>
        </w:rPr>
      </w:pPr>
      <w:r>
        <w:rPr>
          <w:b/>
          <w:kern w:val="28"/>
        </w:rPr>
        <w:t>Garantijas saistības</w:t>
      </w:r>
    </w:p>
    <w:p w14:paraId="67AC2291" w14:textId="703C207A" w:rsidR="00E90737" w:rsidRDefault="00E90737" w:rsidP="00C54F1A">
      <w:pPr>
        <w:pStyle w:val="ListParagraph"/>
        <w:widowControl w:val="0"/>
        <w:numPr>
          <w:ilvl w:val="1"/>
          <w:numId w:val="13"/>
        </w:numPr>
        <w:tabs>
          <w:tab w:val="left" w:pos="426"/>
        </w:tabs>
        <w:overflowPunct w:val="0"/>
        <w:autoSpaceDE w:val="0"/>
        <w:autoSpaceDN w:val="0"/>
        <w:adjustRightInd w:val="0"/>
        <w:spacing w:after="120"/>
        <w:ind w:left="426" w:hanging="426"/>
        <w:jc w:val="both"/>
        <w:rPr>
          <w:kern w:val="28"/>
        </w:rPr>
      </w:pPr>
      <w:r w:rsidRPr="003A59CD">
        <w:rPr>
          <w:kern w:val="28"/>
        </w:rPr>
        <w:t xml:space="preserve">PIEGĀDĀTĀJS </w:t>
      </w:r>
      <w:r>
        <w:rPr>
          <w:kern w:val="28"/>
        </w:rPr>
        <w:t>garantē to, ka Pakalpojum</w:t>
      </w:r>
      <w:r w:rsidR="0068381C">
        <w:rPr>
          <w:kern w:val="28"/>
        </w:rPr>
        <w:t>u</w:t>
      </w:r>
      <w:r>
        <w:rPr>
          <w:kern w:val="28"/>
        </w:rPr>
        <w:t xml:space="preserve"> </w:t>
      </w:r>
      <w:r w:rsidR="00CB14A5">
        <w:rPr>
          <w:kern w:val="28"/>
        </w:rPr>
        <w:t>veik</w:t>
      </w:r>
      <w:r>
        <w:rPr>
          <w:kern w:val="28"/>
        </w:rPr>
        <w:t>s profesionāli, prasmīgi un atbilstoši Līguma nosacījumiem.</w:t>
      </w:r>
    </w:p>
    <w:p w14:paraId="6A1F97AA" w14:textId="7AE3E6F1" w:rsidR="00933C17" w:rsidRPr="00933C17" w:rsidRDefault="00E90737" w:rsidP="00C54F1A">
      <w:pPr>
        <w:pStyle w:val="ListParagraph"/>
        <w:widowControl w:val="0"/>
        <w:numPr>
          <w:ilvl w:val="1"/>
          <w:numId w:val="13"/>
        </w:numPr>
        <w:tabs>
          <w:tab w:val="left" w:pos="426"/>
        </w:tabs>
        <w:overflowPunct w:val="0"/>
        <w:autoSpaceDE w:val="0"/>
        <w:autoSpaceDN w:val="0"/>
        <w:adjustRightInd w:val="0"/>
        <w:spacing w:after="120"/>
        <w:ind w:left="426" w:hanging="426"/>
        <w:jc w:val="both"/>
        <w:rPr>
          <w:kern w:val="28"/>
        </w:rPr>
      </w:pPr>
      <w:r>
        <w:rPr>
          <w:kern w:val="28"/>
        </w:rPr>
        <w:t xml:space="preserve">Ja Pakalpojumā atklās neatbilstības </w:t>
      </w:r>
      <w:r w:rsidR="00933C17">
        <w:rPr>
          <w:kern w:val="28"/>
        </w:rPr>
        <w:t>6 (sešu) mēnešu</w:t>
      </w:r>
      <w:r>
        <w:rPr>
          <w:kern w:val="28"/>
        </w:rPr>
        <w:t xml:space="preserve"> laikā pēc Pakalpojuma pieņemšanas, PIEGĀDĀTĀJAM tās ir jānovērš PASŪTĪTĀJA noteiktajā termiņā un par saviem līdzekļiem.</w:t>
      </w:r>
      <w:r w:rsidR="00933C17">
        <w:rPr>
          <w:kern w:val="28"/>
        </w:rPr>
        <w:t xml:space="preserve"> </w:t>
      </w:r>
    </w:p>
    <w:p w14:paraId="51B7110E" w14:textId="0A47CFBA" w:rsidR="00E90737" w:rsidRDefault="00933C17" w:rsidP="00C54F1A">
      <w:pPr>
        <w:pStyle w:val="ListParagraph"/>
        <w:widowControl w:val="0"/>
        <w:numPr>
          <w:ilvl w:val="1"/>
          <w:numId w:val="13"/>
        </w:numPr>
        <w:tabs>
          <w:tab w:val="left" w:pos="426"/>
        </w:tabs>
        <w:overflowPunct w:val="0"/>
        <w:autoSpaceDE w:val="0"/>
        <w:autoSpaceDN w:val="0"/>
        <w:adjustRightInd w:val="0"/>
        <w:spacing w:after="120"/>
        <w:ind w:left="426" w:hanging="426"/>
        <w:jc w:val="both"/>
        <w:rPr>
          <w:kern w:val="28"/>
        </w:rPr>
      </w:pPr>
      <w:r>
        <w:t xml:space="preserve">Garantijas ietvaros </w:t>
      </w:r>
      <w:r w:rsidRPr="003A59CD">
        <w:rPr>
          <w:kern w:val="28"/>
        </w:rPr>
        <w:t>PIEGĀDĀTĀJS</w:t>
      </w:r>
      <w:r>
        <w:t xml:space="preserve"> </w:t>
      </w:r>
      <w:r w:rsidR="002E34FD" w:rsidRPr="00E612D3">
        <w:t xml:space="preserve">mutiski un </w:t>
      </w:r>
      <w:r w:rsidR="0016348A" w:rsidRPr="00E612D3">
        <w:t>rakst</w:t>
      </w:r>
      <w:r w:rsidR="00B43859" w:rsidRPr="00E612D3">
        <w:t>iski</w:t>
      </w:r>
      <w:r w:rsidR="002E34FD">
        <w:t xml:space="preserve"> </w:t>
      </w:r>
      <w:r>
        <w:t xml:space="preserve">precizē un papildina Pakalpojuma izpildes rezultātā izveidoto metodikas aprakstu, ja </w:t>
      </w:r>
      <w:r w:rsidRPr="003A59CD">
        <w:rPr>
          <w:kern w:val="28"/>
        </w:rPr>
        <w:t>PIEGĀDĀTĀJS</w:t>
      </w:r>
      <w:r>
        <w:t xml:space="preserve"> vai </w:t>
      </w:r>
      <w:r>
        <w:rPr>
          <w:kern w:val="28"/>
        </w:rPr>
        <w:t>PASŪTĪTĀJS tajā</w:t>
      </w:r>
      <w:r>
        <w:t xml:space="preserve"> konstatē kļūdas vai nepilnības.</w:t>
      </w:r>
    </w:p>
    <w:p w14:paraId="77163401" w14:textId="77777777" w:rsidR="00E90737" w:rsidRPr="003A59CD" w:rsidRDefault="00E90737" w:rsidP="00E90737">
      <w:pPr>
        <w:pStyle w:val="ListParagraph"/>
        <w:widowControl w:val="0"/>
        <w:tabs>
          <w:tab w:val="left" w:pos="709"/>
        </w:tabs>
        <w:overflowPunct w:val="0"/>
        <w:autoSpaceDE w:val="0"/>
        <w:autoSpaceDN w:val="0"/>
        <w:adjustRightInd w:val="0"/>
        <w:spacing w:after="120"/>
        <w:ind w:left="709"/>
        <w:jc w:val="both"/>
        <w:rPr>
          <w:kern w:val="28"/>
        </w:rPr>
      </w:pPr>
    </w:p>
    <w:p w14:paraId="29D5F61D" w14:textId="77777777" w:rsidR="00E90737" w:rsidRPr="009C56BC" w:rsidRDefault="00E90737" w:rsidP="00C54F1A">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sidRPr="009C56BC">
        <w:rPr>
          <w:b/>
          <w:bCs/>
          <w:kern w:val="28"/>
        </w:rPr>
        <w:t xml:space="preserve">Pušu </w:t>
      </w:r>
      <w:r w:rsidRPr="009C56BC">
        <w:rPr>
          <w:b/>
          <w:kern w:val="28"/>
        </w:rPr>
        <w:t>atbildība</w:t>
      </w:r>
    </w:p>
    <w:p w14:paraId="104F71CF" w14:textId="77777777" w:rsidR="00E90737" w:rsidRPr="000A3AD1"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9C56BC">
        <w:rPr>
          <w:kern w:val="28"/>
        </w:rPr>
        <w:t>Puses ir savstarpēji atbildīgas par savlaicīgu un precīzu Līguma izpildi</w:t>
      </w:r>
      <w:r w:rsidRPr="000A3AD1">
        <w:rPr>
          <w:kern w:val="28"/>
        </w:rPr>
        <w:t xml:space="preserve">. </w:t>
      </w:r>
    </w:p>
    <w:p w14:paraId="52CDB950" w14:textId="77777777" w:rsidR="00E90737" w:rsidRPr="000A3AD1"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0A3AD1">
        <w:rPr>
          <w:kern w:val="28"/>
        </w:rPr>
        <w:t xml:space="preserve">Gadījumā, ja kāda no </w:t>
      </w:r>
      <w:r>
        <w:rPr>
          <w:kern w:val="28"/>
        </w:rPr>
        <w:t>P</w:t>
      </w:r>
      <w:r w:rsidRPr="000A3AD1">
        <w:rPr>
          <w:kern w:val="28"/>
        </w:rPr>
        <w:t xml:space="preserve">usēm neizpilda vai nepienācīgi pilda </w:t>
      </w:r>
      <w:r w:rsidRPr="00AE09D5">
        <w:rPr>
          <w:kern w:val="28"/>
        </w:rPr>
        <w:t>Līgum</w:t>
      </w:r>
      <w:r w:rsidRPr="000A3AD1">
        <w:rPr>
          <w:kern w:val="28"/>
        </w:rPr>
        <w:t xml:space="preserve">u, kā rezultātā kādai no </w:t>
      </w:r>
      <w:r>
        <w:rPr>
          <w:kern w:val="28"/>
        </w:rPr>
        <w:t>P</w:t>
      </w:r>
      <w:r w:rsidRPr="000A3AD1">
        <w:rPr>
          <w:kern w:val="28"/>
        </w:rPr>
        <w:t xml:space="preserve">usēm ir nodarīti zaudējumi, vainīgajai </w:t>
      </w:r>
      <w:r>
        <w:rPr>
          <w:kern w:val="28"/>
        </w:rPr>
        <w:t>P</w:t>
      </w:r>
      <w:r w:rsidRPr="000A3AD1">
        <w:rPr>
          <w:kern w:val="28"/>
        </w:rPr>
        <w:t xml:space="preserve">usei ir jāatlīdzina cietušajai </w:t>
      </w:r>
      <w:r>
        <w:rPr>
          <w:kern w:val="28"/>
        </w:rPr>
        <w:t>P</w:t>
      </w:r>
      <w:r w:rsidRPr="000A3AD1">
        <w:rPr>
          <w:kern w:val="28"/>
        </w:rPr>
        <w:t>usei nodarītais zaudējums pilnā apmērā.</w:t>
      </w:r>
    </w:p>
    <w:p w14:paraId="394B04DC" w14:textId="77777777" w:rsidR="00E90737" w:rsidRDefault="00E90737" w:rsidP="00C54F1A">
      <w:pPr>
        <w:widowControl w:val="0"/>
        <w:numPr>
          <w:ilvl w:val="1"/>
          <w:numId w:val="13"/>
        </w:numPr>
        <w:overflowPunct w:val="0"/>
        <w:autoSpaceDE w:val="0"/>
        <w:autoSpaceDN w:val="0"/>
        <w:adjustRightInd w:val="0"/>
        <w:spacing w:after="120"/>
        <w:ind w:left="426" w:hanging="426"/>
        <w:jc w:val="both"/>
        <w:rPr>
          <w:kern w:val="28"/>
        </w:rPr>
      </w:pPr>
      <w:r>
        <w:rPr>
          <w:szCs w:val="28"/>
        </w:rPr>
        <w:t>PIEGĀDĀ</w:t>
      </w:r>
      <w:r w:rsidRPr="000A3AD1">
        <w:rPr>
          <w:caps/>
          <w:kern w:val="28"/>
        </w:rPr>
        <w:t xml:space="preserve">tājs </w:t>
      </w:r>
      <w:r w:rsidRPr="000A3AD1">
        <w:rPr>
          <w:kern w:val="28"/>
        </w:rPr>
        <w:t xml:space="preserve">ir atbildīgs par trešo personu zaudējumiem, kas tiem ir radušies sakarā ar Līgumu starp </w:t>
      </w:r>
      <w:r w:rsidRPr="000A3AD1">
        <w:rPr>
          <w:caps/>
          <w:kern w:val="28"/>
        </w:rPr>
        <w:t>Pasūtītāju</w:t>
      </w:r>
      <w:r w:rsidRPr="000A3AD1">
        <w:rPr>
          <w:kern w:val="28"/>
        </w:rPr>
        <w:t xml:space="preserve"> un </w:t>
      </w:r>
      <w:r>
        <w:rPr>
          <w:szCs w:val="28"/>
        </w:rPr>
        <w:t>PIEGĀDĀ</w:t>
      </w:r>
      <w:r w:rsidRPr="000A3AD1">
        <w:rPr>
          <w:caps/>
          <w:kern w:val="28"/>
        </w:rPr>
        <w:t>tāju</w:t>
      </w:r>
      <w:r w:rsidRPr="000A3AD1">
        <w:rPr>
          <w:kern w:val="28"/>
        </w:rPr>
        <w:t xml:space="preserve">, ja vien zaudējumu cēlonis nav </w:t>
      </w:r>
      <w:r w:rsidRPr="000A3AD1">
        <w:rPr>
          <w:caps/>
          <w:kern w:val="28"/>
        </w:rPr>
        <w:t>Pasūtītāja</w:t>
      </w:r>
      <w:r w:rsidRPr="000A3AD1">
        <w:rPr>
          <w:kern w:val="28"/>
        </w:rPr>
        <w:t xml:space="preserve"> ļauns nolūks</w:t>
      </w:r>
      <w:r>
        <w:rPr>
          <w:kern w:val="28"/>
        </w:rPr>
        <w:t>.</w:t>
      </w:r>
    </w:p>
    <w:p w14:paraId="4E3D270F" w14:textId="5EB0A3F2" w:rsidR="000A7C68" w:rsidRPr="000A3AD1" w:rsidRDefault="000A7C68" w:rsidP="00C54F1A">
      <w:pPr>
        <w:widowControl w:val="0"/>
        <w:numPr>
          <w:ilvl w:val="1"/>
          <w:numId w:val="13"/>
        </w:numPr>
        <w:overflowPunct w:val="0"/>
        <w:autoSpaceDE w:val="0"/>
        <w:autoSpaceDN w:val="0"/>
        <w:adjustRightInd w:val="0"/>
        <w:spacing w:after="120"/>
        <w:ind w:left="426" w:hanging="426"/>
        <w:jc w:val="both"/>
        <w:rPr>
          <w:kern w:val="28"/>
        </w:rPr>
      </w:pPr>
      <w:r>
        <w:rPr>
          <w:szCs w:val="28"/>
        </w:rPr>
        <w:t>PIEGĀDĀ</w:t>
      </w:r>
      <w:r w:rsidRPr="000A3AD1">
        <w:rPr>
          <w:caps/>
          <w:kern w:val="28"/>
        </w:rPr>
        <w:t>tāj</w:t>
      </w:r>
      <w:r>
        <w:rPr>
          <w:caps/>
          <w:kern w:val="28"/>
        </w:rPr>
        <w:t>A</w:t>
      </w:r>
      <w:r w:rsidRPr="000A619F">
        <w:t xml:space="preserve"> piedāvājumā norādītos speciālistus </w:t>
      </w:r>
      <w:r>
        <w:t>Pakalpojuma</w:t>
      </w:r>
      <w:r w:rsidRPr="000A619F">
        <w:t xml:space="preserve"> sniegšanas l</w:t>
      </w:r>
      <w:r>
        <w:t>aikā drīkst aizvietot tikai ar Iepirkuma n</w:t>
      </w:r>
      <w:r w:rsidRPr="000A619F">
        <w:t xml:space="preserve">olikuma </w:t>
      </w:r>
      <w:r>
        <w:rPr>
          <w:bCs/>
          <w:iCs/>
        </w:rPr>
        <w:t>7.1.5.1.</w:t>
      </w:r>
      <w:r w:rsidRPr="000A619F">
        <w:t xml:space="preserve"> </w:t>
      </w:r>
      <w:r>
        <w:t xml:space="preserve">un </w:t>
      </w:r>
      <w:r>
        <w:rPr>
          <w:bCs/>
          <w:iCs/>
        </w:rPr>
        <w:t>7.1.5.2.</w:t>
      </w:r>
      <w:r w:rsidRPr="000A619F">
        <w:t> apakšpunktā norādītājām prasībām atbilstošas kval</w:t>
      </w:r>
      <w:r>
        <w:t xml:space="preserve">ifikācijas speciālistiem un ar </w:t>
      </w:r>
      <w:r w:rsidR="00FA2034">
        <w:t>PASŪTĪTĀJA</w:t>
      </w:r>
      <w:r>
        <w:t xml:space="preserve"> rakstveida </w:t>
      </w:r>
      <w:r>
        <w:lastRenderedPageBreak/>
        <w:t xml:space="preserve">piekrišanu, kuru </w:t>
      </w:r>
      <w:r w:rsidR="00FA2034">
        <w:t>PASŪTĪTĀJS</w:t>
      </w:r>
      <w:r w:rsidRPr="000A619F">
        <w:t xml:space="preserve"> sniedz, ja piedāvātā spe</w:t>
      </w:r>
      <w:r>
        <w:t xml:space="preserve">ciālista kvalifikācija atbilst </w:t>
      </w:r>
      <w:r w:rsidR="00FA2034">
        <w:t xml:space="preserve">Iepirkuma </w:t>
      </w:r>
      <w:r>
        <w:t>n</w:t>
      </w:r>
      <w:r w:rsidRPr="000A619F">
        <w:t xml:space="preserve">olikuma </w:t>
      </w:r>
      <w:r>
        <w:rPr>
          <w:bCs/>
          <w:iCs/>
        </w:rPr>
        <w:t>7.1.5.1.</w:t>
      </w:r>
      <w:r w:rsidRPr="000A619F">
        <w:t xml:space="preserve"> </w:t>
      </w:r>
      <w:r>
        <w:t xml:space="preserve">un </w:t>
      </w:r>
      <w:r>
        <w:rPr>
          <w:bCs/>
          <w:iCs/>
        </w:rPr>
        <w:t>7.1.5.2.</w:t>
      </w:r>
      <w:r w:rsidRPr="000A619F">
        <w:t> apakšpunktā norādītājām prasībām</w:t>
      </w:r>
      <w:r w:rsidR="00510DE4">
        <w:t>.</w:t>
      </w:r>
    </w:p>
    <w:p w14:paraId="0E063AC0" w14:textId="0B78FAD4" w:rsidR="00E90737" w:rsidRPr="000A3AD1"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0A3AD1">
        <w:rPr>
          <w:kern w:val="28"/>
        </w:rPr>
        <w:t>Ga</w:t>
      </w:r>
      <w:r>
        <w:rPr>
          <w:kern w:val="28"/>
        </w:rPr>
        <w:t xml:space="preserve">dījumā, ja </w:t>
      </w:r>
      <w:r w:rsidR="0068381C" w:rsidRPr="000A3AD1">
        <w:rPr>
          <w:kern w:val="28"/>
        </w:rPr>
        <w:t>aizkavē</w:t>
      </w:r>
      <w:r w:rsidR="0068381C">
        <w:rPr>
          <w:kern w:val="28"/>
        </w:rPr>
        <w:t xml:space="preserve"> </w:t>
      </w:r>
      <w:r>
        <w:rPr>
          <w:kern w:val="28"/>
        </w:rPr>
        <w:t>Līgumcen</w:t>
      </w:r>
      <w:r w:rsidRPr="000A3AD1">
        <w:rPr>
          <w:kern w:val="28"/>
        </w:rPr>
        <w:t>as samaks</w:t>
      </w:r>
      <w:r w:rsidR="0068381C">
        <w:rPr>
          <w:kern w:val="28"/>
        </w:rPr>
        <w:t>u</w:t>
      </w:r>
      <w:r w:rsidRPr="000A3AD1">
        <w:rPr>
          <w:kern w:val="28"/>
        </w:rPr>
        <w:t xml:space="preserve">, PASŪTĪTĀJS maksā </w:t>
      </w:r>
      <w:r>
        <w:rPr>
          <w:szCs w:val="28"/>
        </w:rPr>
        <w:t>PIEGĀDĀ</w:t>
      </w:r>
      <w:r w:rsidRPr="000A3AD1">
        <w:rPr>
          <w:kern w:val="28"/>
        </w:rPr>
        <w:t>TĀJAM līgumsodu, kura apmērs ir 0,5% dienā n</w:t>
      </w:r>
      <w:r>
        <w:rPr>
          <w:kern w:val="28"/>
        </w:rPr>
        <w:t>o laikā nesamaksātās Līgumcen</w:t>
      </w:r>
      <w:r w:rsidRPr="000A3AD1">
        <w:rPr>
          <w:kern w:val="28"/>
        </w:rPr>
        <w:t>as (</w:t>
      </w:r>
      <w:r>
        <w:rPr>
          <w:kern w:val="28"/>
        </w:rPr>
        <w:t>ne</w:t>
      </w:r>
      <w:r w:rsidRPr="000A3AD1">
        <w:rPr>
          <w:kern w:val="28"/>
        </w:rPr>
        <w:t xml:space="preserve">ieskaitot PVN), bet ne vairāk kā 10% no </w:t>
      </w:r>
      <w:r>
        <w:rPr>
          <w:kern w:val="28"/>
        </w:rPr>
        <w:t>nesamaksātās Līgumcen</w:t>
      </w:r>
      <w:r w:rsidRPr="000A3AD1">
        <w:rPr>
          <w:kern w:val="28"/>
        </w:rPr>
        <w:t>as.</w:t>
      </w:r>
    </w:p>
    <w:p w14:paraId="20088E86" w14:textId="153E7CC0" w:rsidR="00E90737"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0A3AD1">
        <w:rPr>
          <w:kern w:val="28"/>
        </w:rPr>
        <w:t xml:space="preserve">Gadījumā, ja </w:t>
      </w:r>
      <w:r w:rsidR="0068381C">
        <w:rPr>
          <w:kern w:val="28"/>
        </w:rPr>
        <w:t xml:space="preserve">kavē </w:t>
      </w:r>
      <w:r>
        <w:rPr>
          <w:kern w:val="28"/>
        </w:rPr>
        <w:t>Pakalpojuma izpild</w:t>
      </w:r>
      <w:r w:rsidR="0068381C">
        <w:rPr>
          <w:kern w:val="28"/>
        </w:rPr>
        <w:t>i</w:t>
      </w:r>
      <w:r w:rsidRPr="000A3AD1">
        <w:rPr>
          <w:kern w:val="28"/>
        </w:rPr>
        <w:t xml:space="preserve">, </w:t>
      </w:r>
      <w:r>
        <w:rPr>
          <w:szCs w:val="28"/>
        </w:rPr>
        <w:t>PIEGĀDĀ</w:t>
      </w:r>
      <w:r>
        <w:rPr>
          <w:kern w:val="28"/>
        </w:rPr>
        <w:t>TĀJS</w:t>
      </w:r>
      <w:r w:rsidRPr="006255FE">
        <w:rPr>
          <w:kern w:val="28"/>
        </w:rPr>
        <w:t xml:space="preserve"> </w:t>
      </w:r>
      <w:r>
        <w:rPr>
          <w:kern w:val="28"/>
        </w:rPr>
        <w:t xml:space="preserve">par katru kavēto dienu </w:t>
      </w:r>
      <w:r w:rsidRPr="000A3AD1">
        <w:rPr>
          <w:kern w:val="28"/>
        </w:rPr>
        <w:t>maksā līgumsodu, kura apm</w:t>
      </w:r>
      <w:r>
        <w:rPr>
          <w:kern w:val="28"/>
        </w:rPr>
        <w:t>ērs ir 0,5% dienā no Līgumcen</w:t>
      </w:r>
      <w:r w:rsidRPr="000A3AD1">
        <w:rPr>
          <w:kern w:val="28"/>
        </w:rPr>
        <w:t>as (</w:t>
      </w:r>
      <w:r>
        <w:rPr>
          <w:kern w:val="28"/>
        </w:rPr>
        <w:t>ne</w:t>
      </w:r>
      <w:r w:rsidRPr="000A3AD1">
        <w:rPr>
          <w:kern w:val="28"/>
        </w:rPr>
        <w:t>ieskaitot PVN), bet ne vair</w:t>
      </w:r>
      <w:r>
        <w:rPr>
          <w:kern w:val="28"/>
        </w:rPr>
        <w:t>āk kā 10% no kopējās Līgumcen</w:t>
      </w:r>
      <w:r w:rsidRPr="000A3AD1">
        <w:rPr>
          <w:kern w:val="28"/>
        </w:rPr>
        <w:t>as.</w:t>
      </w:r>
    </w:p>
    <w:p w14:paraId="03507C0E" w14:textId="662D918B" w:rsidR="00E90737" w:rsidRPr="00880041" w:rsidRDefault="00E90737" w:rsidP="00C54F1A">
      <w:pPr>
        <w:widowControl w:val="0"/>
        <w:numPr>
          <w:ilvl w:val="1"/>
          <w:numId w:val="13"/>
        </w:numPr>
        <w:shd w:val="clear" w:color="auto" w:fill="FFFFFF" w:themeFill="background1"/>
        <w:tabs>
          <w:tab w:val="left" w:pos="709"/>
        </w:tabs>
        <w:overflowPunct w:val="0"/>
        <w:autoSpaceDE w:val="0"/>
        <w:autoSpaceDN w:val="0"/>
        <w:adjustRightInd w:val="0"/>
        <w:spacing w:after="60"/>
        <w:ind w:left="426" w:hanging="426"/>
        <w:jc w:val="both"/>
        <w:rPr>
          <w:kern w:val="28"/>
        </w:rPr>
      </w:pPr>
      <w:r w:rsidRPr="00880041">
        <w:rPr>
          <w:kern w:val="28"/>
        </w:rPr>
        <w:t xml:space="preserve">Gadījumā, ja PIEGĀDĀTĀJS aizstāj </w:t>
      </w:r>
      <w:r w:rsidR="00E45526">
        <w:rPr>
          <w:kern w:val="28"/>
        </w:rPr>
        <w:t>Iepirkumam</w:t>
      </w:r>
      <w:r w:rsidR="00E45526" w:rsidRPr="00880041">
        <w:rPr>
          <w:kern w:val="28"/>
        </w:rPr>
        <w:t xml:space="preserve"> </w:t>
      </w:r>
      <w:r w:rsidRPr="00880041">
        <w:rPr>
          <w:kern w:val="28"/>
        </w:rPr>
        <w:t xml:space="preserve">iesniegtajā piedāvājumā uzrādīto un Līguma izpildē iesaistīto personālu bez rakstveida saskaņojuma ar PASŪTĪTĀJU, PIEGĀDĀTĀJS maksā līgumsodu 200,00 EUR (divi simti </w:t>
      </w:r>
      <w:proofErr w:type="spellStart"/>
      <w:r w:rsidRPr="007C69FD">
        <w:rPr>
          <w:i/>
          <w:kern w:val="28"/>
        </w:rPr>
        <w:t>euro</w:t>
      </w:r>
      <w:proofErr w:type="spellEnd"/>
      <w:r w:rsidR="00A8079F">
        <w:rPr>
          <w:i/>
          <w:kern w:val="28"/>
        </w:rPr>
        <w:t xml:space="preserve">, </w:t>
      </w:r>
      <w:r w:rsidR="00A8079F" w:rsidRPr="00A8079F">
        <w:rPr>
          <w:kern w:val="28"/>
        </w:rPr>
        <w:t>00</w:t>
      </w:r>
      <w:r w:rsidR="00A8079F">
        <w:rPr>
          <w:i/>
          <w:kern w:val="28"/>
        </w:rPr>
        <w:t xml:space="preserve"> centi</w:t>
      </w:r>
      <w:r w:rsidRPr="00880041">
        <w:rPr>
          <w:kern w:val="28"/>
        </w:rPr>
        <w:t>) par katru šādu gadījumu.</w:t>
      </w:r>
    </w:p>
    <w:p w14:paraId="41B3E29A" w14:textId="77777777" w:rsidR="00E90737" w:rsidRDefault="00E90737" w:rsidP="00C54F1A">
      <w:pPr>
        <w:widowControl w:val="0"/>
        <w:numPr>
          <w:ilvl w:val="1"/>
          <w:numId w:val="13"/>
        </w:numPr>
        <w:overflowPunct w:val="0"/>
        <w:autoSpaceDE w:val="0"/>
        <w:autoSpaceDN w:val="0"/>
        <w:adjustRightInd w:val="0"/>
        <w:spacing w:after="120"/>
        <w:ind w:left="426" w:hanging="426"/>
        <w:jc w:val="both"/>
        <w:rPr>
          <w:kern w:val="28"/>
        </w:rPr>
      </w:pPr>
      <w:r w:rsidRPr="000A3AD1">
        <w:rPr>
          <w:kern w:val="28"/>
        </w:rPr>
        <w:t>Līgumsoda samaksa ne</w:t>
      </w:r>
      <w:r>
        <w:rPr>
          <w:kern w:val="28"/>
        </w:rPr>
        <w:t>ietver sevī zaudējumu atlīdzību otrai Pusei, kā arī l</w:t>
      </w:r>
      <w:r w:rsidRPr="000A3AD1">
        <w:rPr>
          <w:kern w:val="28"/>
        </w:rPr>
        <w:t>īgumsoda un/vai zaudējumu samaksa neatbrīvo</w:t>
      </w:r>
      <w:r>
        <w:rPr>
          <w:kern w:val="28"/>
        </w:rPr>
        <w:t xml:space="preserve"> Puses</w:t>
      </w:r>
      <w:r w:rsidRPr="000A3AD1">
        <w:rPr>
          <w:kern w:val="28"/>
        </w:rPr>
        <w:t xml:space="preserve"> no</w:t>
      </w:r>
      <w:r>
        <w:rPr>
          <w:kern w:val="28"/>
        </w:rPr>
        <w:t xml:space="preserve"> citu Līgumā paredzēto</w:t>
      </w:r>
      <w:r w:rsidRPr="000A3AD1">
        <w:rPr>
          <w:kern w:val="28"/>
        </w:rPr>
        <w:t xml:space="preserve"> saistību izpildes</w:t>
      </w:r>
      <w:r>
        <w:rPr>
          <w:kern w:val="28"/>
        </w:rPr>
        <w:t xml:space="preserve"> un neatceļ Pušu tiesības vērsties pret otru Pusi par zaudējumu atlīdzināšanu</w:t>
      </w:r>
      <w:r w:rsidRPr="000A3AD1">
        <w:rPr>
          <w:kern w:val="28"/>
        </w:rPr>
        <w:t>.</w:t>
      </w:r>
    </w:p>
    <w:p w14:paraId="2D090CA9" w14:textId="09E83F37" w:rsidR="00E90737" w:rsidRDefault="00E90737" w:rsidP="00E90737">
      <w:pPr>
        <w:tabs>
          <w:tab w:val="left" w:pos="1080"/>
        </w:tabs>
        <w:ind w:firstLine="573"/>
        <w:jc w:val="both"/>
        <w:rPr>
          <w:szCs w:val="28"/>
        </w:rPr>
      </w:pPr>
    </w:p>
    <w:p w14:paraId="4F376A4A" w14:textId="77777777" w:rsidR="00E90737" w:rsidRPr="00E612D3" w:rsidRDefault="00E90737" w:rsidP="00C54F1A">
      <w:pPr>
        <w:pStyle w:val="ListParagraph"/>
        <w:widowControl w:val="0"/>
        <w:numPr>
          <w:ilvl w:val="0"/>
          <w:numId w:val="13"/>
        </w:numPr>
        <w:tabs>
          <w:tab w:val="left" w:pos="284"/>
        </w:tabs>
        <w:overflowPunct w:val="0"/>
        <w:autoSpaceDE w:val="0"/>
        <w:autoSpaceDN w:val="0"/>
        <w:adjustRightInd w:val="0"/>
        <w:spacing w:after="120"/>
        <w:ind w:left="0" w:right="85" w:firstLine="0"/>
        <w:contextualSpacing/>
        <w:jc w:val="both"/>
        <w:rPr>
          <w:b/>
          <w:kern w:val="28"/>
        </w:rPr>
      </w:pPr>
      <w:r w:rsidRPr="00E612D3">
        <w:rPr>
          <w:b/>
          <w:kern w:val="28"/>
        </w:rPr>
        <w:t>Kontaktpersonas</w:t>
      </w:r>
    </w:p>
    <w:p w14:paraId="1BF569E2" w14:textId="77777777" w:rsidR="00E90737" w:rsidRPr="00E612D3"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E612D3">
        <w:rPr>
          <w:kern w:val="28"/>
        </w:rPr>
        <w:t>Kontaktpersona, kura kontaktējas ar otru Pusi un uzrauga (koordinē) kvalitatīvu Līguma izpildi no PASŪTĪTĀJA puses ir Valsts kases</w:t>
      </w:r>
      <w:r w:rsidRPr="00E612D3">
        <w:rPr>
          <w:szCs w:val="28"/>
        </w:rPr>
        <w:t xml:space="preserve"> </w:t>
      </w:r>
      <w:r w:rsidRPr="00E612D3">
        <w:rPr>
          <w:kern w:val="28"/>
        </w:rPr>
        <w:t xml:space="preserve">Pārskatu departamenta direktore Ligita Agleniece (tālr.: 67094249, e-pasts: </w:t>
      </w:r>
      <w:hyperlink r:id="rId21" w:history="1">
        <w:r w:rsidRPr="00E612D3">
          <w:rPr>
            <w:rStyle w:val="Hyperlink"/>
          </w:rPr>
          <w:t>ligita.agleniece@kase.gov.lv</w:t>
        </w:r>
      </w:hyperlink>
      <w:r w:rsidRPr="00E612D3">
        <w:rPr>
          <w:kern w:val="28"/>
        </w:rPr>
        <w:t>).</w:t>
      </w:r>
    </w:p>
    <w:p w14:paraId="30EBC424" w14:textId="77777777" w:rsidR="00E90737"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E612D3">
        <w:rPr>
          <w:kern w:val="28"/>
        </w:rPr>
        <w:t>Kontaktpersona no PIEGĀDĀTĀJA puses ir ____________ (tālr.: _____________, e-</w:t>
      </w:r>
      <w:r w:rsidRPr="002E4C2B">
        <w:rPr>
          <w:kern w:val="28"/>
        </w:rPr>
        <w:t xml:space="preserve">pasts: </w:t>
      </w:r>
      <w:hyperlink r:id="rId22" w:history="1">
        <w:r>
          <w:rPr>
            <w:rStyle w:val="Hyperlink"/>
            <w:kern w:val="28"/>
          </w:rPr>
          <w:t>________________</w:t>
        </w:r>
      </w:hyperlink>
      <w:r w:rsidRPr="002E4C2B">
        <w:rPr>
          <w:kern w:val="28"/>
        </w:rPr>
        <w:t>)</w:t>
      </w:r>
      <w:r>
        <w:rPr>
          <w:kern w:val="28"/>
        </w:rPr>
        <w:t>.</w:t>
      </w:r>
    </w:p>
    <w:p w14:paraId="5FD06607"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 xml:space="preserve">Puses apņemas savlaicīgi informēt viena otru par </w:t>
      </w:r>
      <w:r>
        <w:rPr>
          <w:kern w:val="28"/>
        </w:rPr>
        <w:t>kontakt</w:t>
      </w:r>
      <w:r w:rsidRPr="000A3AD1">
        <w:rPr>
          <w:kern w:val="28"/>
        </w:rPr>
        <w:t xml:space="preserve">personu </w:t>
      </w:r>
      <w:r>
        <w:rPr>
          <w:kern w:val="28"/>
        </w:rPr>
        <w:t>maiņu</w:t>
      </w:r>
      <w:r w:rsidRPr="000A3AD1">
        <w:rPr>
          <w:kern w:val="28"/>
        </w:rPr>
        <w:t>.</w:t>
      </w:r>
    </w:p>
    <w:p w14:paraId="58E70949" w14:textId="77777777" w:rsidR="00E90737" w:rsidRPr="000A3AD1" w:rsidRDefault="00E90737" w:rsidP="00E90737">
      <w:pPr>
        <w:widowControl w:val="0"/>
        <w:overflowPunct w:val="0"/>
        <w:autoSpaceDE w:val="0"/>
        <w:autoSpaceDN w:val="0"/>
        <w:adjustRightInd w:val="0"/>
        <w:ind w:right="85"/>
        <w:jc w:val="both"/>
        <w:rPr>
          <w:kern w:val="28"/>
        </w:rPr>
      </w:pPr>
    </w:p>
    <w:p w14:paraId="325C2131" w14:textId="77777777" w:rsidR="00E90737" w:rsidRPr="000A3AD1" w:rsidRDefault="00E90737" w:rsidP="00C54F1A">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0A3AD1">
        <w:rPr>
          <w:b/>
          <w:kern w:val="28"/>
        </w:rPr>
        <w:t>Nepārvarama vara</w:t>
      </w:r>
    </w:p>
    <w:p w14:paraId="13722F51"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33"/>
        <w:jc w:val="both"/>
      </w:pPr>
      <w:r w:rsidRPr="000A3AD1">
        <w:rPr>
          <w:kern w:val="28"/>
        </w:rPr>
        <w:t>Puses ir atbrīvotas no atbildības par Līguma neizpildi</w:t>
      </w:r>
      <w:r>
        <w:rPr>
          <w:kern w:val="28"/>
        </w:rPr>
        <w:t xml:space="preserve"> vai nepienācīgu izpildi</w:t>
      </w:r>
      <w:r w:rsidRPr="000A3AD1">
        <w:rPr>
          <w:kern w:val="28"/>
        </w:rPr>
        <w:t xml:space="preserve">,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0A3AD1">
        <w:rPr>
          <w:kern w:val="28"/>
        </w:rPr>
        <w:t>utml</w:t>
      </w:r>
      <w:proofErr w:type="spellEnd"/>
      <w:r w:rsidRPr="000A3AD1">
        <w:rPr>
          <w:kern w:val="28"/>
        </w:rPr>
        <w:t>.</w:t>
      </w:r>
      <w:r w:rsidRPr="000A3AD1">
        <w:t xml:space="preserve"> </w:t>
      </w:r>
    </w:p>
    <w:p w14:paraId="1E8DFA17"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33"/>
        <w:jc w:val="both"/>
      </w:pPr>
      <w:r w:rsidRPr="000A3AD1">
        <w:t xml:space="preserve">Puse, kura nav varējusi izpildīt savas saistības nepārvaramas varas apstākļu dēļ, nekavējoties, bet ne vēlāk kā </w:t>
      </w:r>
      <w:r>
        <w:t>divu</w:t>
      </w:r>
      <w:r w:rsidRPr="000A3AD1">
        <w:t xml:space="preserve"> darba dien</w:t>
      </w:r>
      <w:r>
        <w:t>u</w:t>
      </w:r>
      <w:r w:rsidRPr="000A3AD1">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47BFF8A8"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33"/>
        <w:jc w:val="both"/>
      </w:pPr>
      <w:r w:rsidRPr="000A3AD1">
        <w:t>Nepārvaramas varas apstākļu iestāšanās neatbrīvo Puses no saistībām, kas ir radušās saistībā ar Līgumu līdz nepārvaramas varas apstākļu iestāšanās brīdim.</w:t>
      </w:r>
    </w:p>
    <w:p w14:paraId="2AB316A1"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33"/>
        <w:jc w:val="both"/>
      </w:pPr>
      <w:r w:rsidRPr="000A3AD1">
        <w:rPr>
          <w:kern w:val="28"/>
        </w:rPr>
        <w:t>Ja nepārvaramas varas apstākļi turpinās ilgāk nekā 30 (trīsdesmit) kalendāra dienas,</w:t>
      </w:r>
      <w:r w:rsidRPr="000A3AD1">
        <w:t xml:space="preserve"> Puses kopīgi risina jautājumu par Līguma turpmāko izpildi vai izbeigšanu. Līguma izbeigšanas gadījumā, kuras pamats ir nepārvarama vara, nevienai no Pusēm nav tiesību prasīt zaudējumu atlīdzību.</w:t>
      </w:r>
    </w:p>
    <w:p w14:paraId="3377F0E9" w14:textId="77777777" w:rsidR="00E90737" w:rsidRPr="000A3AD1" w:rsidRDefault="00E90737" w:rsidP="00E90737">
      <w:pPr>
        <w:widowControl w:val="0"/>
        <w:overflowPunct w:val="0"/>
        <w:autoSpaceDE w:val="0"/>
        <w:autoSpaceDN w:val="0"/>
        <w:adjustRightInd w:val="0"/>
        <w:spacing w:after="120"/>
        <w:ind w:right="85"/>
        <w:jc w:val="both"/>
        <w:rPr>
          <w:kern w:val="28"/>
        </w:rPr>
      </w:pPr>
    </w:p>
    <w:p w14:paraId="1B61ECFE" w14:textId="77777777" w:rsidR="00E90737" w:rsidRPr="000A3AD1" w:rsidRDefault="00E90737" w:rsidP="00C54F1A">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0A3AD1">
        <w:rPr>
          <w:b/>
          <w:kern w:val="28"/>
        </w:rPr>
        <w:t>Līguma spēkā stāšanās, grozīšana, izbeigšana, strīdu izskatīšana</w:t>
      </w:r>
    </w:p>
    <w:p w14:paraId="16CD97A7"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Līgums stājas spēkā tā abpusējas parakstīšanas dienā un ir spēkā līdz Pušu Līgumā paredzēto saistību pilnīgai izpildei.</w:t>
      </w:r>
    </w:p>
    <w:p w14:paraId="683FB12A"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Līgumu var</w:t>
      </w:r>
      <w:r>
        <w:rPr>
          <w:kern w:val="28"/>
        </w:rPr>
        <w:t xml:space="preserve"> grozīt vai izbeigt</w:t>
      </w:r>
      <w:r w:rsidRPr="000A3AD1">
        <w:rPr>
          <w:kern w:val="28"/>
        </w:rPr>
        <w:t xml:space="preserve"> Pusēm vienojoties</w:t>
      </w:r>
      <w:r>
        <w:rPr>
          <w:kern w:val="28"/>
        </w:rPr>
        <w:t xml:space="preserve"> un ievērojot Publisko iepirkumu likumu</w:t>
      </w:r>
      <w:r w:rsidRPr="000A3AD1">
        <w:rPr>
          <w:kern w:val="28"/>
        </w:rPr>
        <w:t xml:space="preserve">. </w:t>
      </w:r>
      <w:r w:rsidRPr="000A3AD1">
        <w:rPr>
          <w:kern w:val="28"/>
        </w:rPr>
        <w:lastRenderedPageBreak/>
        <w:t>Visi Līguma grozījumi noformējami rakstveidā un pēc to parakstīšanas tie kļūst par Līguma neatņemamu sastāvdaļu.</w:t>
      </w:r>
    </w:p>
    <w:p w14:paraId="6E7C8DBE"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bookmarkStart w:id="9" w:name="_Ref330220910"/>
      <w:r w:rsidRPr="000A3AD1">
        <w:rPr>
          <w:kern w:val="28"/>
        </w:rPr>
        <w:t>PASŪTĪTĀJS ir tiesīgs atkāpties no Līguma vienpusēji, ja:</w:t>
      </w:r>
      <w:bookmarkEnd w:id="9"/>
    </w:p>
    <w:p w14:paraId="3B56AB09" w14:textId="697FAEAE" w:rsidR="00E90737" w:rsidRPr="000A3AD1" w:rsidRDefault="00E90737" w:rsidP="00C54F1A">
      <w:pPr>
        <w:widowControl w:val="0"/>
        <w:numPr>
          <w:ilvl w:val="2"/>
          <w:numId w:val="13"/>
        </w:numPr>
        <w:overflowPunct w:val="0"/>
        <w:autoSpaceDE w:val="0"/>
        <w:autoSpaceDN w:val="0"/>
        <w:adjustRightInd w:val="0"/>
        <w:spacing w:after="120"/>
        <w:ind w:left="567" w:right="85" w:hanging="567"/>
        <w:jc w:val="both"/>
        <w:rPr>
          <w:kern w:val="28"/>
        </w:rPr>
      </w:pPr>
      <w:r>
        <w:rPr>
          <w:szCs w:val="28"/>
        </w:rPr>
        <w:t>PIEGĀDĀ</w:t>
      </w:r>
      <w:r w:rsidRPr="000A3AD1">
        <w:rPr>
          <w:kern w:val="28"/>
        </w:rPr>
        <w:t xml:space="preserve">TĀJS ir </w:t>
      </w:r>
      <w:r>
        <w:rPr>
          <w:kern w:val="28"/>
        </w:rPr>
        <w:t>sniedzis T</w:t>
      </w:r>
      <w:r w:rsidRPr="000A3AD1">
        <w:rPr>
          <w:kern w:val="28"/>
        </w:rPr>
        <w:t>ehni</w:t>
      </w:r>
      <w:r>
        <w:rPr>
          <w:kern w:val="28"/>
        </w:rPr>
        <w:t>skajā specifikācijā noteiktajam neatbilstošu</w:t>
      </w:r>
      <w:r w:rsidRPr="000A3AD1">
        <w:rPr>
          <w:kern w:val="28"/>
        </w:rPr>
        <w:t xml:space="preserve"> </w:t>
      </w:r>
      <w:r>
        <w:rPr>
          <w:kern w:val="28"/>
        </w:rPr>
        <w:t>Pakalpojumu</w:t>
      </w:r>
      <w:r w:rsidRPr="000A3AD1">
        <w:rPr>
          <w:kern w:val="28"/>
        </w:rPr>
        <w:t>, par ko ir sastādīts atbilstošs akts;</w:t>
      </w:r>
    </w:p>
    <w:p w14:paraId="06EC393C" w14:textId="185991D0" w:rsidR="00E90737" w:rsidRPr="000A3AD1" w:rsidRDefault="00E90737" w:rsidP="00C54F1A">
      <w:pPr>
        <w:widowControl w:val="0"/>
        <w:numPr>
          <w:ilvl w:val="2"/>
          <w:numId w:val="13"/>
        </w:numPr>
        <w:overflowPunct w:val="0"/>
        <w:autoSpaceDE w:val="0"/>
        <w:autoSpaceDN w:val="0"/>
        <w:adjustRightInd w:val="0"/>
        <w:spacing w:after="120"/>
        <w:ind w:left="567" w:right="85" w:hanging="567"/>
        <w:jc w:val="both"/>
        <w:rPr>
          <w:kern w:val="28"/>
        </w:rPr>
      </w:pPr>
      <w:r>
        <w:rPr>
          <w:szCs w:val="28"/>
        </w:rPr>
        <w:t>PIEGĀDĀ</w:t>
      </w:r>
      <w:r w:rsidRPr="000A3AD1">
        <w:rPr>
          <w:kern w:val="28"/>
        </w:rPr>
        <w:t>TĀJS ir nokavējis Līgum</w:t>
      </w:r>
      <w:r>
        <w:rPr>
          <w:kern w:val="28"/>
        </w:rPr>
        <w:t>a</w:t>
      </w:r>
      <w:r w:rsidRPr="000A3AD1">
        <w:rPr>
          <w:kern w:val="28"/>
        </w:rPr>
        <w:t xml:space="preserve"> </w:t>
      </w:r>
      <w:r w:rsidRPr="00510DE4">
        <w:rPr>
          <w:kern w:val="28"/>
        </w:rPr>
        <w:t>3.</w:t>
      </w:r>
      <w:r w:rsidR="007C6A50" w:rsidRPr="00510DE4">
        <w:rPr>
          <w:kern w:val="28"/>
        </w:rPr>
        <w:t> </w:t>
      </w:r>
      <w:r w:rsidRPr="00510DE4">
        <w:rPr>
          <w:kern w:val="28"/>
        </w:rPr>
        <w:t>punktā</w:t>
      </w:r>
      <w:r w:rsidRPr="000815A6">
        <w:rPr>
          <w:kern w:val="28"/>
        </w:rPr>
        <w:t xml:space="preserve"> </w:t>
      </w:r>
      <w:r w:rsidRPr="000A3AD1">
        <w:rPr>
          <w:kern w:val="28"/>
        </w:rPr>
        <w:t xml:space="preserve">noteikto </w:t>
      </w:r>
      <w:r>
        <w:rPr>
          <w:kern w:val="28"/>
        </w:rPr>
        <w:t>Pakalpojuma sniegšanas</w:t>
      </w:r>
      <w:r w:rsidRPr="000A3AD1">
        <w:rPr>
          <w:kern w:val="28"/>
        </w:rPr>
        <w:t xml:space="preserve"> termiņu</w:t>
      </w:r>
      <w:r>
        <w:rPr>
          <w:kern w:val="28"/>
        </w:rPr>
        <w:t xml:space="preserve"> vairāk kā par 30 </w:t>
      </w:r>
      <w:r w:rsidRPr="00035755">
        <w:rPr>
          <w:kern w:val="28"/>
        </w:rPr>
        <w:t>(trīsdesmit)</w:t>
      </w:r>
      <w:r>
        <w:rPr>
          <w:kern w:val="28"/>
        </w:rPr>
        <w:t xml:space="preserve"> dienām</w:t>
      </w:r>
      <w:r w:rsidRPr="000A3AD1">
        <w:rPr>
          <w:kern w:val="28"/>
        </w:rPr>
        <w:t>.</w:t>
      </w:r>
    </w:p>
    <w:p w14:paraId="2F5C78C8" w14:textId="141F9E7E"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 xml:space="preserve">Vienpusējas atkāpšanās no Līguma gadījumā, PASŪTĪTĀJS ierakstītā vēstulē nosūta </w:t>
      </w:r>
      <w:r>
        <w:rPr>
          <w:szCs w:val="28"/>
        </w:rPr>
        <w:t>PIEGĀDĀ</w:t>
      </w:r>
      <w:r w:rsidRPr="000A3AD1">
        <w:rPr>
          <w:kern w:val="28"/>
        </w:rPr>
        <w:t xml:space="preserve">TĀJAM paziņojumu par atkāpšanos no Līguma, pamatojoties uz Līguma </w:t>
      </w:r>
      <w:r w:rsidR="002E34FD" w:rsidRPr="00510DE4">
        <w:rPr>
          <w:kern w:val="28"/>
        </w:rPr>
        <w:t>8</w:t>
      </w:r>
      <w:r w:rsidRPr="00510DE4">
        <w:rPr>
          <w:kern w:val="28"/>
        </w:rPr>
        <w:t>.3. apakšpunktu</w:t>
      </w:r>
      <w:r w:rsidRPr="000A3AD1">
        <w:rPr>
          <w:kern w:val="28"/>
        </w:rPr>
        <w:t xml:space="preserve"> un minot konkrētu atkāpšanās iemeslu. Ar nosūtīto paziņojumu Puses uzskata, ka Līgums ir izbeigts</w:t>
      </w:r>
      <w:r>
        <w:rPr>
          <w:kern w:val="28"/>
        </w:rPr>
        <w:t xml:space="preserve"> 7. dienā pēc tā nodošanas pastā</w:t>
      </w:r>
      <w:r w:rsidRPr="000A3AD1">
        <w:rPr>
          <w:kern w:val="28"/>
        </w:rPr>
        <w:t>.</w:t>
      </w:r>
    </w:p>
    <w:p w14:paraId="09925D29" w14:textId="77777777" w:rsidR="00E90737" w:rsidRPr="000A3AD1" w:rsidRDefault="00E90737" w:rsidP="00C54F1A">
      <w:pPr>
        <w:widowControl w:val="0"/>
        <w:numPr>
          <w:ilvl w:val="1"/>
          <w:numId w:val="13"/>
        </w:numPr>
        <w:overflowPunct w:val="0"/>
        <w:autoSpaceDE w:val="0"/>
        <w:autoSpaceDN w:val="0"/>
        <w:adjustRightInd w:val="0"/>
        <w:spacing w:after="120"/>
        <w:ind w:left="426" w:right="85" w:hanging="426"/>
        <w:jc w:val="both"/>
        <w:rPr>
          <w:kern w:val="28"/>
        </w:rPr>
      </w:pPr>
      <w:r w:rsidRPr="000A3AD1">
        <w:rPr>
          <w:kern w:val="28"/>
        </w:rPr>
        <w:t>Strīdus, kas radušies Līguma izpildes gaitā, Puses cenšas atrisināt savstarpēju sarunu (pretenziju pieteikšanas un izskatīšanas) ceļā. Gadījumos, kad Puses nevar vienoties, strīdi tiek risināti</w:t>
      </w:r>
      <w:r>
        <w:rPr>
          <w:kern w:val="28"/>
        </w:rPr>
        <w:t xml:space="preserve"> tiesā</w:t>
      </w:r>
      <w:r w:rsidRPr="000A3AD1">
        <w:rPr>
          <w:kern w:val="28"/>
        </w:rPr>
        <w:t xml:space="preserve"> Latvijas Republikas normatīvajos aktos noteiktajā kārtībā.</w:t>
      </w:r>
    </w:p>
    <w:p w14:paraId="4F0CB2D4" w14:textId="77777777" w:rsidR="00E90737" w:rsidRPr="000A3AD1" w:rsidRDefault="00E90737" w:rsidP="00E90737">
      <w:pPr>
        <w:widowControl w:val="0"/>
        <w:overflowPunct w:val="0"/>
        <w:autoSpaceDE w:val="0"/>
        <w:autoSpaceDN w:val="0"/>
        <w:adjustRightInd w:val="0"/>
        <w:ind w:left="716" w:right="85"/>
        <w:jc w:val="both"/>
        <w:rPr>
          <w:kern w:val="28"/>
          <w:sz w:val="20"/>
          <w:szCs w:val="20"/>
        </w:rPr>
      </w:pPr>
    </w:p>
    <w:p w14:paraId="35354D0D" w14:textId="77777777" w:rsidR="00E90737" w:rsidRPr="000A3AD1" w:rsidRDefault="00E90737" w:rsidP="00C54F1A">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Pr>
          <w:b/>
          <w:kern w:val="28"/>
        </w:rPr>
        <w:t>Informācijas atklātība</w:t>
      </w:r>
    </w:p>
    <w:p w14:paraId="58D9C3FD" w14:textId="028B8A58" w:rsidR="00E90737" w:rsidRDefault="00E90737" w:rsidP="00C54F1A">
      <w:pPr>
        <w:widowControl w:val="0"/>
        <w:numPr>
          <w:ilvl w:val="1"/>
          <w:numId w:val="13"/>
        </w:numPr>
        <w:autoSpaceDE w:val="0"/>
        <w:autoSpaceDN w:val="0"/>
        <w:adjustRightInd w:val="0"/>
        <w:ind w:left="426" w:right="-2" w:hanging="426"/>
        <w:jc w:val="both"/>
      </w:pPr>
      <w:r w:rsidRPr="00E955FD">
        <w:t xml:space="preserve">Jebkāda ar Līgumu saistīta un jebkurā formā pieejama informācija vai citāda veida dati, tai skaitā </w:t>
      </w:r>
      <w:r>
        <w:rPr>
          <w:szCs w:val="28"/>
        </w:rPr>
        <w:t>PIEGĀDĀ</w:t>
      </w:r>
      <w:r w:rsidRPr="00E955FD">
        <w:t>TĀJA sagatavotie materiāli, pieder PASŪTĪTĀJAM un ir tā īpašums.</w:t>
      </w:r>
    </w:p>
    <w:p w14:paraId="354099B3" w14:textId="77777777" w:rsidR="00E90737" w:rsidRPr="007B28AB" w:rsidRDefault="00E90737" w:rsidP="00C54F1A">
      <w:pPr>
        <w:widowControl w:val="0"/>
        <w:numPr>
          <w:ilvl w:val="1"/>
          <w:numId w:val="13"/>
        </w:numPr>
        <w:autoSpaceDE w:val="0"/>
        <w:autoSpaceDN w:val="0"/>
        <w:adjustRightInd w:val="0"/>
        <w:ind w:left="426" w:right="-2" w:hanging="426"/>
        <w:jc w:val="both"/>
      </w:pPr>
      <w:r w:rsidRPr="007B28AB">
        <w:t xml:space="preserve">Ierobežotas pieejamības informācija nozīmē informāciju un datus, t.sk., bet ne tikai, biznesa, Līgumā iesaistīto personu </w:t>
      </w:r>
      <w:proofErr w:type="spellStart"/>
      <w:r w:rsidRPr="007B28AB">
        <w:t>sensitīvos</w:t>
      </w:r>
      <w:proofErr w:type="spellEnd"/>
      <w:r w:rsidRPr="007B28AB">
        <w:t xml:space="preserve"> datus, komerciālu vai tehnisku informāciju un datus, ko viena Puse izpauž otrai Pusei saistībā ar Līgumu, neatkarīgi no šādas informācijas vai datu saglabāšanas vides.</w:t>
      </w:r>
      <w:r w:rsidRPr="007B28AB">
        <w:rPr>
          <w:color w:val="000000"/>
        </w:rPr>
        <w:t xml:space="preserve"> Līgums ar visiem tā pielikumiem ir vispārpieejama informācija P</w:t>
      </w:r>
      <w:r>
        <w:rPr>
          <w:color w:val="000000"/>
        </w:rPr>
        <w:t>ublisko iepirkumu likum</w:t>
      </w:r>
      <w:r w:rsidRPr="007B28AB">
        <w:rPr>
          <w:color w:val="000000"/>
        </w:rPr>
        <w:t>ā noteiktajā apjomā.</w:t>
      </w:r>
    </w:p>
    <w:p w14:paraId="0A554B3C" w14:textId="77777777" w:rsidR="00E90737" w:rsidRPr="007B28AB" w:rsidRDefault="00E90737" w:rsidP="00C54F1A">
      <w:pPr>
        <w:widowControl w:val="0"/>
        <w:numPr>
          <w:ilvl w:val="1"/>
          <w:numId w:val="13"/>
        </w:numPr>
        <w:autoSpaceDE w:val="0"/>
        <w:autoSpaceDN w:val="0"/>
        <w:adjustRightInd w:val="0"/>
        <w:ind w:left="426" w:right="-2" w:hanging="426"/>
        <w:jc w:val="both"/>
      </w:pPr>
      <w:r w:rsidRPr="007B28AB">
        <w:t>Neviena no Pusēm neizpauž ierobežotas pieejamības informāciju, kas saņemta no otras Puses Līguma spēkā esamības laikā. Katra Puse ierobežotas pieejamības informāciju izmanto vienīgi Līguma izpildes nolūkā. Neviena no Pusēm neizpaudīs ierobežotas pieejamības informāciju trešajām personām (izņemot attiecīgās Puses darbiniekus, kam to nepieciešams zināt Līguma izpildes nodrošināšanai), iepriekš tam nesaņemot otras Puses rakstisku piekrišanu, un neizmantos to nesankcionēti.</w:t>
      </w:r>
    </w:p>
    <w:p w14:paraId="05340329" w14:textId="77777777" w:rsidR="00E90737" w:rsidRPr="007B28AB" w:rsidRDefault="00E90737" w:rsidP="00C54F1A">
      <w:pPr>
        <w:widowControl w:val="0"/>
        <w:numPr>
          <w:ilvl w:val="1"/>
          <w:numId w:val="13"/>
        </w:numPr>
        <w:autoSpaceDE w:val="0"/>
        <w:autoSpaceDN w:val="0"/>
        <w:adjustRightInd w:val="0"/>
        <w:ind w:left="426" w:right="-2" w:hanging="426"/>
        <w:jc w:val="both"/>
      </w:pPr>
      <w:r w:rsidRPr="007B28AB">
        <w:t>Puses ir atbildīgas par ierobežotas pieejamības informācijas neizpaušanas prasību ievērošanu, tai skaitā no jebkura darbinieka, apakšuzņēmēja, piegādātāja, saistītā uzņēmuma vai profesionālā konsultanta, kam informācija nepieciešama Līguma izpildes nodrošināšanai, vai kādas trešās personas, kurai Puses ir atļāvušas šādu ierobežotas pieejamības informāciju saņemt, puses.</w:t>
      </w:r>
    </w:p>
    <w:p w14:paraId="3769DE83" w14:textId="77777777" w:rsidR="00E90737" w:rsidRPr="007B28AB" w:rsidRDefault="00E90737" w:rsidP="00C54F1A">
      <w:pPr>
        <w:widowControl w:val="0"/>
        <w:numPr>
          <w:ilvl w:val="1"/>
          <w:numId w:val="13"/>
        </w:numPr>
        <w:autoSpaceDE w:val="0"/>
        <w:autoSpaceDN w:val="0"/>
        <w:adjustRightInd w:val="0"/>
        <w:ind w:left="426" w:right="-2" w:hanging="426"/>
        <w:jc w:val="both"/>
      </w:pPr>
      <w:r w:rsidRPr="007B28AB">
        <w:t>Katra Puse pret šādu ierobežotas pieejamības informāciju izturēsies ar tādu pašu rūpību kā attiecībā pret savu ierobežotas pieejamības informāciju.</w:t>
      </w:r>
    </w:p>
    <w:p w14:paraId="738A1E47" w14:textId="77777777" w:rsidR="00E90737" w:rsidRPr="007B28AB" w:rsidRDefault="00E90737" w:rsidP="00C54F1A">
      <w:pPr>
        <w:widowControl w:val="0"/>
        <w:numPr>
          <w:ilvl w:val="1"/>
          <w:numId w:val="13"/>
        </w:numPr>
        <w:autoSpaceDE w:val="0"/>
        <w:autoSpaceDN w:val="0"/>
        <w:adjustRightInd w:val="0"/>
        <w:ind w:left="426" w:right="-2" w:hanging="426"/>
        <w:jc w:val="both"/>
      </w:pPr>
      <w:r w:rsidRPr="007B28AB">
        <w:t>Ierobežotas pieejamības informācijas neizpaušanas saistības neattieksies uz  informāciju:</w:t>
      </w:r>
    </w:p>
    <w:p w14:paraId="14B89011" w14:textId="77777777" w:rsidR="00E90737" w:rsidRPr="007B28AB" w:rsidRDefault="00E90737" w:rsidP="00C54F1A">
      <w:pPr>
        <w:widowControl w:val="0"/>
        <w:numPr>
          <w:ilvl w:val="2"/>
          <w:numId w:val="13"/>
        </w:numPr>
        <w:autoSpaceDE w:val="0"/>
        <w:autoSpaceDN w:val="0"/>
        <w:adjustRightInd w:val="0"/>
        <w:ind w:left="567" w:right="-2" w:hanging="567"/>
        <w:jc w:val="both"/>
      </w:pPr>
      <w:r w:rsidRPr="007B28AB">
        <w:t>kas bija saņēmējas Puses rīcībā līdz tās saņemšanai no izpaudēja Puses;</w:t>
      </w:r>
    </w:p>
    <w:p w14:paraId="077BA2D6" w14:textId="77777777" w:rsidR="00E90737" w:rsidRPr="007B28AB" w:rsidRDefault="00E90737" w:rsidP="00C54F1A">
      <w:pPr>
        <w:widowControl w:val="0"/>
        <w:numPr>
          <w:ilvl w:val="2"/>
          <w:numId w:val="13"/>
        </w:numPr>
        <w:autoSpaceDE w:val="0"/>
        <w:autoSpaceDN w:val="0"/>
        <w:adjustRightInd w:val="0"/>
        <w:ind w:left="567" w:right="-2" w:hanging="567"/>
        <w:jc w:val="both"/>
      </w:pPr>
      <w:r w:rsidRPr="007B28AB">
        <w:t>kas izpaušanas brīdī jau ir vispārpieejama vai vēlāk kļūst vispārpieejama bez Līguma neizpildes no saņēmēja Puses vai kādas citas personas puses, par kuru atbild saņēmēja Puse;</w:t>
      </w:r>
    </w:p>
    <w:p w14:paraId="2D22AA3C" w14:textId="77777777" w:rsidR="00E90737" w:rsidRPr="007B28AB" w:rsidRDefault="00E90737" w:rsidP="00C54F1A">
      <w:pPr>
        <w:widowControl w:val="0"/>
        <w:numPr>
          <w:ilvl w:val="2"/>
          <w:numId w:val="13"/>
        </w:numPr>
        <w:autoSpaceDE w:val="0"/>
        <w:autoSpaceDN w:val="0"/>
        <w:adjustRightInd w:val="0"/>
        <w:ind w:left="567" w:right="-2" w:hanging="567"/>
        <w:jc w:val="both"/>
      </w:pPr>
      <w:r w:rsidRPr="007B28AB">
        <w:t>ko saņēmusī Puse ir likumīgi saņēmusi no trešās personas, kurai nav ierobežotas pieejamības informācijas neizpaušanas saistību, ar noteikumu, ka attiecīgā trešā persona nav pārkāpusi nevienas ierobežotas pieejamības informācijas neizpaušanas saistības attiecībā uz konkrēto informāciju;</w:t>
      </w:r>
    </w:p>
    <w:p w14:paraId="25E98602" w14:textId="77777777" w:rsidR="00E90737" w:rsidRPr="007B28AB" w:rsidRDefault="00E90737" w:rsidP="00C54F1A">
      <w:pPr>
        <w:widowControl w:val="0"/>
        <w:numPr>
          <w:ilvl w:val="2"/>
          <w:numId w:val="13"/>
        </w:numPr>
        <w:autoSpaceDE w:val="0"/>
        <w:autoSpaceDN w:val="0"/>
        <w:adjustRightInd w:val="0"/>
        <w:ind w:left="567" w:right="-2" w:hanging="567"/>
        <w:jc w:val="both"/>
      </w:pPr>
      <w:r w:rsidRPr="007B28AB">
        <w:t xml:space="preserve">kuras izpaušanas pienākums ir noteikts </w:t>
      </w:r>
      <w:r>
        <w:t>normatīvajos aktos</w:t>
      </w:r>
      <w:r w:rsidRPr="007B28AB">
        <w:t>.</w:t>
      </w:r>
    </w:p>
    <w:p w14:paraId="0AC6B5C6" w14:textId="0554DD91" w:rsidR="00E90737" w:rsidRPr="007B28AB" w:rsidRDefault="00E90737" w:rsidP="00C54F1A">
      <w:pPr>
        <w:widowControl w:val="0"/>
        <w:numPr>
          <w:ilvl w:val="1"/>
          <w:numId w:val="13"/>
        </w:numPr>
        <w:tabs>
          <w:tab w:val="left" w:pos="426"/>
        </w:tabs>
        <w:autoSpaceDE w:val="0"/>
        <w:autoSpaceDN w:val="0"/>
        <w:adjustRightInd w:val="0"/>
        <w:ind w:left="426" w:right="-2" w:hanging="426"/>
        <w:jc w:val="both"/>
      </w:pPr>
      <w:r w:rsidRPr="007B28AB">
        <w:t>Informācija plašsaziņas līdzekļiem saistībā ar Līgumu iepriekš rakstiski jāsaskaņo abām Pusēm.</w:t>
      </w:r>
    </w:p>
    <w:p w14:paraId="04382581" w14:textId="77777777" w:rsidR="00E90737" w:rsidRPr="000A3AD1" w:rsidRDefault="00E90737" w:rsidP="00E90737">
      <w:pPr>
        <w:widowControl w:val="0"/>
        <w:overflowPunct w:val="0"/>
        <w:autoSpaceDE w:val="0"/>
        <w:autoSpaceDN w:val="0"/>
        <w:adjustRightInd w:val="0"/>
        <w:spacing w:after="120"/>
        <w:ind w:right="85"/>
        <w:jc w:val="both"/>
        <w:rPr>
          <w:kern w:val="28"/>
        </w:rPr>
      </w:pPr>
    </w:p>
    <w:p w14:paraId="79037EA8" w14:textId="77777777" w:rsidR="00E90737" w:rsidRPr="00510DE4" w:rsidRDefault="00E90737" w:rsidP="00E90737">
      <w:pPr>
        <w:numPr>
          <w:ilvl w:val="0"/>
          <w:numId w:val="13"/>
        </w:numPr>
        <w:shd w:val="clear" w:color="auto" w:fill="FFFFFF"/>
        <w:spacing w:after="120"/>
        <w:ind w:right="-113"/>
        <w:jc w:val="both"/>
        <w:rPr>
          <w:b/>
          <w:bCs/>
          <w:spacing w:val="-7"/>
        </w:rPr>
      </w:pPr>
      <w:r w:rsidRPr="00510DE4">
        <w:rPr>
          <w:b/>
          <w:bCs/>
          <w:spacing w:val="-7"/>
        </w:rPr>
        <w:lastRenderedPageBreak/>
        <w:t>Fizisko personu datu apstrāde un aizsardzība</w:t>
      </w:r>
    </w:p>
    <w:p w14:paraId="161EE719" w14:textId="77777777" w:rsidR="00E90737" w:rsidRPr="00510DE4" w:rsidRDefault="00E90737" w:rsidP="00C54F1A">
      <w:pPr>
        <w:numPr>
          <w:ilvl w:val="1"/>
          <w:numId w:val="13"/>
        </w:numPr>
        <w:shd w:val="clear" w:color="auto" w:fill="FFFFFF"/>
        <w:spacing w:after="120"/>
        <w:ind w:left="567" w:right="-113" w:hanging="567"/>
        <w:jc w:val="both"/>
        <w:rPr>
          <w:spacing w:val="-4"/>
        </w:rPr>
      </w:pPr>
      <w:r w:rsidRPr="00510DE4">
        <w:rPr>
          <w:iCs/>
          <w:spacing w:val="-2"/>
        </w:rPr>
        <w:t xml:space="preserve">PIEGĀDĀTĀJS </w:t>
      </w:r>
      <w:r w:rsidRPr="00510DE4">
        <w:rPr>
          <w:spacing w:val="-4"/>
        </w:rPr>
        <w:t xml:space="preserve">Līguma izpratnē atbilstoši Eiropas Parlamenta un padomes 2016. gada 27. aprīļa regulai 2016/679 par fizisku personu aizsardzību attiecībā uz personas datu apstrādi un šādu datu brīvu apriti un ar ko atceļ Direktīvu 95/46/EK (Vispārīgā datu aizsardzības regula jeb regula)  ir </w:t>
      </w:r>
      <w:r w:rsidRPr="00510DE4">
        <w:rPr>
          <w:iCs/>
          <w:spacing w:val="-2"/>
        </w:rPr>
        <w:t>Apstrādātājs</w:t>
      </w:r>
      <w:r w:rsidRPr="00510DE4">
        <w:rPr>
          <w:spacing w:val="-4"/>
        </w:rPr>
        <w:t xml:space="preserve">, kas </w:t>
      </w:r>
      <w:r w:rsidRPr="00510DE4">
        <w:rPr>
          <w:iCs/>
          <w:spacing w:val="-2"/>
        </w:rPr>
        <w:t xml:space="preserve">veic datu apstrādi </w:t>
      </w:r>
      <w:r w:rsidRPr="00510DE4">
        <w:t>PASŪTĪTĀJA</w:t>
      </w:r>
      <w:r w:rsidRPr="00510DE4">
        <w:rPr>
          <w:spacing w:val="-4"/>
        </w:rPr>
        <w:t xml:space="preserve"> kā Pārziņa interesēs un uzdevumā.</w:t>
      </w:r>
    </w:p>
    <w:p w14:paraId="3A946B7F" w14:textId="30A6F522" w:rsidR="00E90737" w:rsidRPr="00510DE4" w:rsidRDefault="00E90737" w:rsidP="00C54F1A">
      <w:pPr>
        <w:numPr>
          <w:ilvl w:val="1"/>
          <w:numId w:val="13"/>
        </w:numPr>
        <w:shd w:val="clear" w:color="auto" w:fill="FFFFFF"/>
        <w:spacing w:after="120"/>
        <w:ind w:left="567" w:right="-113" w:hanging="567"/>
        <w:jc w:val="both"/>
        <w:rPr>
          <w:spacing w:val="-4"/>
        </w:rPr>
      </w:pPr>
      <w:r w:rsidRPr="00510DE4">
        <w:rPr>
          <w:iCs/>
          <w:spacing w:val="-2"/>
        </w:rPr>
        <w:t xml:space="preserve">PIEGĀDĀTĀJS </w:t>
      </w:r>
      <w:r w:rsidRPr="00510DE4">
        <w:rPr>
          <w:spacing w:val="-4"/>
        </w:rPr>
        <w:t xml:space="preserve">izmanto tam uzticētos personas datus vienīgi Līgumā noteiktajam mērķim, t.i., </w:t>
      </w:r>
      <w:r w:rsidRPr="00510DE4">
        <w:rPr>
          <w:lang w:eastAsia="ru-RU"/>
        </w:rPr>
        <w:t>Līguma 1.</w:t>
      </w:r>
      <w:r w:rsidR="00012ABD" w:rsidRPr="00510DE4">
        <w:rPr>
          <w:lang w:eastAsia="ru-RU"/>
        </w:rPr>
        <w:t> </w:t>
      </w:r>
      <w:r w:rsidRPr="00510DE4">
        <w:rPr>
          <w:lang w:eastAsia="ru-RU"/>
        </w:rPr>
        <w:t>punktā minētā Līguma priekšmeta izpildei</w:t>
      </w:r>
      <w:r w:rsidRPr="00510DE4">
        <w:rPr>
          <w:spacing w:val="-4"/>
        </w:rPr>
        <w:t>.</w:t>
      </w:r>
    </w:p>
    <w:p w14:paraId="6AECB090" w14:textId="77777777" w:rsidR="00E90737" w:rsidRPr="00510DE4" w:rsidRDefault="00E90737" w:rsidP="00C54F1A">
      <w:pPr>
        <w:numPr>
          <w:ilvl w:val="1"/>
          <w:numId w:val="13"/>
        </w:numPr>
        <w:shd w:val="clear" w:color="auto" w:fill="FFFFFF"/>
        <w:spacing w:after="120"/>
        <w:ind w:left="567" w:right="-113" w:hanging="567"/>
        <w:jc w:val="both"/>
        <w:rPr>
          <w:spacing w:val="-4"/>
        </w:rPr>
      </w:pPr>
      <w:r w:rsidRPr="00510DE4">
        <w:rPr>
          <w:iCs/>
          <w:spacing w:val="-2"/>
        </w:rPr>
        <w:t>PIEGĀDĀTĀJS</w:t>
      </w:r>
      <w:r w:rsidRPr="00510DE4">
        <w:rPr>
          <w:spacing w:val="-4"/>
        </w:rPr>
        <w:t xml:space="preserve"> nodrošinās, ka tiks īstenoti atbilstoši tehniskie un organizatoriskie pasākumi tādā veidā, kas nodrošina datu subjektu tiesību aizsardzību. </w:t>
      </w:r>
    </w:p>
    <w:p w14:paraId="153E84D1" w14:textId="77777777" w:rsidR="00E90737" w:rsidRPr="00510DE4" w:rsidRDefault="00E90737" w:rsidP="00C54F1A">
      <w:pPr>
        <w:numPr>
          <w:ilvl w:val="1"/>
          <w:numId w:val="13"/>
        </w:numPr>
        <w:shd w:val="clear" w:color="auto" w:fill="FFFFFF"/>
        <w:spacing w:after="120"/>
        <w:ind w:left="567" w:right="-113" w:hanging="567"/>
        <w:jc w:val="both"/>
        <w:rPr>
          <w:spacing w:val="-4"/>
        </w:rPr>
      </w:pPr>
      <w:r w:rsidRPr="00510DE4">
        <w:rPr>
          <w:iCs/>
          <w:spacing w:val="-2"/>
        </w:rPr>
        <w:t>PIEGĀDĀTĀJAM ir pienākums</w:t>
      </w:r>
      <w:r w:rsidRPr="00510DE4">
        <w:rPr>
          <w:spacing w:val="-4"/>
        </w:rPr>
        <w:t xml:space="preserve"> informēt </w:t>
      </w:r>
      <w:r w:rsidRPr="00510DE4">
        <w:t>PASŪTĪTĀJ</w:t>
      </w:r>
      <w:r w:rsidRPr="00510DE4">
        <w:rPr>
          <w:spacing w:val="-4"/>
        </w:rPr>
        <w:t>U par drošības incidentiem, kura rezultātā pārkāpta tam uzticēto personas datu konfidencialitāte, pieejamība vai integritāte.</w:t>
      </w:r>
    </w:p>
    <w:p w14:paraId="1A7A0D2F" w14:textId="47182B8A" w:rsidR="00E90737" w:rsidRPr="00510DE4" w:rsidRDefault="00E90737" w:rsidP="00C54F1A">
      <w:pPr>
        <w:numPr>
          <w:ilvl w:val="1"/>
          <w:numId w:val="13"/>
        </w:numPr>
        <w:shd w:val="clear" w:color="auto" w:fill="FFFFFF"/>
        <w:spacing w:after="120"/>
        <w:ind w:left="567" w:right="-113" w:hanging="567"/>
        <w:jc w:val="both"/>
        <w:rPr>
          <w:spacing w:val="-4"/>
        </w:rPr>
      </w:pPr>
      <w:r w:rsidRPr="00510DE4">
        <w:rPr>
          <w:spacing w:val="-4"/>
        </w:rPr>
        <w:t xml:space="preserve">PIEGĀDĀTĀJS apņemas iznīcināt visus fizisko personu datus, kuri nonākuši PIEGĀDĀTĀJA rīcībā saistībā ar Pakalpojuma izpildi nekavējoties pēc Līguma </w:t>
      </w:r>
      <w:r w:rsidR="00F97317" w:rsidRPr="00510DE4">
        <w:rPr>
          <w:spacing w:val="-4"/>
        </w:rPr>
        <w:t>3.5. apakšpunktā minētā nodošanas – pieņemšanas akta parakstīšanas</w:t>
      </w:r>
      <w:r w:rsidRPr="00510DE4">
        <w:rPr>
          <w:spacing w:val="-4"/>
        </w:rPr>
        <w:t>.</w:t>
      </w:r>
    </w:p>
    <w:p w14:paraId="575893F2" w14:textId="77777777" w:rsidR="00E90737" w:rsidRDefault="00E90737" w:rsidP="00E90737">
      <w:pPr>
        <w:widowControl w:val="0"/>
        <w:tabs>
          <w:tab w:val="left" w:pos="426"/>
        </w:tabs>
        <w:overflowPunct w:val="0"/>
        <w:autoSpaceDE w:val="0"/>
        <w:autoSpaceDN w:val="0"/>
        <w:adjustRightInd w:val="0"/>
        <w:spacing w:after="120"/>
        <w:ind w:left="709" w:right="85" w:hanging="709"/>
        <w:contextualSpacing/>
        <w:jc w:val="both"/>
        <w:rPr>
          <w:b/>
          <w:kern w:val="28"/>
        </w:rPr>
      </w:pPr>
    </w:p>
    <w:p w14:paraId="7C309CE0" w14:textId="77777777" w:rsidR="00E90737" w:rsidRPr="000A3AD1" w:rsidRDefault="00E90737" w:rsidP="00E90737">
      <w:pPr>
        <w:widowControl w:val="0"/>
        <w:numPr>
          <w:ilvl w:val="0"/>
          <w:numId w:val="13"/>
        </w:numPr>
        <w:tabs>
          <w:tab w:val="left" w:pos="426"/>
        </w:tabs>
        <w:overflowPunct w:val="0"/>
        <w:autoSpaceDE w:val="0"/>
        <w:autoSpaceDN w:val="0"/>
        <w:adjustRightInd w:val="0"/>
        <w:spacing w:after="120"/>
        <w:ind w:left="0" w:right="85" w:firstLine="0"/>
        <w:jc w:val="both"/>
        <w:rPr>
          <w:b/>
          <w:kern w:val="28"/>
        </w:rPr>
      </w:pPr>
      <w:r w:rsidRPr="000A3AD1">
        <w:rPr>
          <w:b/>
          <w:kern w:val="28"/>
        </w:rPr>
        <w:t>Nobeiguma noteikumi</w:t>
      </w:r>
    </w:p>
    <w:p w14:paraId="6FFF4824" w14:textId="77777777" w:rsidR="00E90737" w:rsidRPr="000A3AD1" w:rsidRDefault="00E90737" w:rsidP="00C54F1A">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Puses ar saviem parakstiem apliecina, ka viņām ir saprotams Līguma saturs un nozīme, atzīst Līgumu par pareizu un labprātīgi vēlas to pildīt.</w:t>
      </w:r>
    </w:p>
    <w:p w14:paraId="2F7F7634" w14:textId="77777777" w:rsidR="00E90737" w:rsidRPr="000A3AD1" w:rsidRDefault="00E90737" w:rsidP="00C54F1A">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Katrai Pusei ir nekavējoties, bet ne vēlāk kā 3 (trīs) darba dienu laikā, jāziņo otrai Pusei par savas juridiskās adreses vai norēķinu rekvizītu maiņu.</w:t>
      </w:r>
    </w:p>
    <w:p w14:paraId="47E67CBC" w14:textId="77777777" w:rsidR="00E90737" w:rsidRDefault="00E90737" w:rsidP="00C54F1A">
      <w:pPr>
        <w:widowControl w:val="0"/>
        <w:numPr>
          <w:ilvl w:val="1"/>
          <w:numId w:val="13"/>
        </w:numPr>
        <w:overflowPunct w:val="0"/>
        <w:autoSpaceDE w:val="0"/>
        <w:autoSpaceDN w:val="0"/>
        <w:adjustRightInd w:val="0"/>
        <w:spacing w:after="120"/>
        <w:ind w:left="567" w:right="85" w:hanging="567"/>
        <w:jc w:val="both"/>
        <w:rPr>
          <w:kern w:val="28"/>
        </w:rPr>
      </w:pPr>
      <w:r w:rsidRPr="000A3AD1">
        <w:rPr>
          <w:kern w:val="28"/>
        </w:rPr>
        <w:t>Gadījumos, kas nav paredzēti Līgumā, Puses rīkojas saskaņā ar Latvijas Republikas normatīvajiem aktiem.</w:t>
      </w:r>
    </w:p>
    <w:p w14:paraId="704C1BF3" w14:textId="3E470F1C" w:rsidR="00E90737" w:rsidRPr="00E612D3" w:rsidRDefault="00E90737" w:rsidP="00C54F1A">
      <w:pPr>
        <w:widowControl w:val="0"/>
        <w:numPr>
          <w:ilvl w:val="1"/>
          <w:numId w:val="13"/>
        </w:numPr>
        <w:overflowPunct w:val="0"/>
        <w:autoSpaceDE w:val="0"/>
        <w:autoSpaceDN w:val="0"/>
        <w:adjustRightInd w:val="0"/>
        <w:spacing w:after="120"/>
        <w:ind w:left="567" w:right="85" w:hanging="567"/>
        <w:jc w:val="both"/>
        <w:rPr>
          <w:kern w:val="28"/>
        </w:rPr>
      </w:pPr>
      <w:r w:rsidRPr="00E612D3">
        <w:rPr>
          <w:kern w:val="28"/>
        </w:rPr>
        <w:t xml:space="preserve">Pakalpojums tiek sniegts ievērojot Līguma, </w:t>
      </w:r>
      <w:r w:rsidR="003B608C" w:rsidRPr="00E612D3">
        <w:rPr>
          <w:kern w:val="28"/>
        </w:rPr>
        <w:t>Iepirkum</w:t>
      </w:r>
      <w:r w:rsidRPr="00E612D3">
        <w:rPr>
          <w:kern w:val="28"/>
        </w:rPr>
        <w:t>a nolikuma</w:t>
      </w:r>
      <w:r w:rsidR="000A7C68" w:rsidRPr="00E612D3">
        <w:rPr>
          <w:kern w:val="28"/>
        </w:rPr>
        <w:t>,</w:t>
      </w:r>
      <w:r w:rsidRPr="00E612D3">
        <w:rPr>
          <w:kern w:val="28"/>
        </w:rPr>
        <w:t xml:space="preserve"> </w:t>
      </w:r>
      <w:r w:rsidR="000A7C68" w:rsidRPr="00E612D3">
        <w:rPr>
          <w:kern w:val="28"/>
        </w:rPr>
        <w:t>T</w:t>
      </w:r>
      <w:r w:rsidRPr="00E612D3">
        <w:rPr>
          <w:kern w:val="28"/>
        </w:rPr>
        <w:t xml:space="preserve">ehniskās specifikācijas un PIEGĀDĀTĀJA iesniegtā piedāvājuma noteikumus. Pretrunu gadījumā par Pakalpojuma apjomu, pieņemšanu un atbilstību, tiek noteikta šāda dokumentu hierarhija: Līgums, </w:t>
      </w:r>
      <w:r w:rsidR="003B608C" w:rsidRPr="00E612D3">
        <w:rPr>
          <w:kern w:val="28"/>
        </w:rPr>
        <w:t>T</w:t>
      </w:r>
      <w:r w:rsidRPr="00E612D3">
        <w:rPr>
          <w:kern w:val="28"/>
        </w:rPr>
        <w:t>ehniskā specifikācija, PIEGĀDĀTĀJA iesniegtais piedāvājums.</w:t>
      </w:r>
    </w:p>
    <w:p w14:paraId="32D92972" w14:textId="1D74C455" w:rsidR="00E90737" w:rsidRPr="00E612D3" w:rsidRDefault="00E90737" w:rsidP="00C54F1A">
      <w:pPr>
        <w:widowControl w:val="0"/>
        <w:numPr>
          <w:ilvl w:val="1"/>
          <w:numId w:val="13"/>
        </w:numPr>
        <w:overflowPunct w:val="0"/>
        <w:autoSpaceDE w:val="0"/>
        <w:autoSpaceDN w:val="0"/>
        <w:adjustRightInd w:val="0"/>
        <w:spacing w:after="120"/>
        <w:ind w:left="567" w:right="85" w:hanging="567"/>
        <w:jc w:val="both"/>
        <w:rPr>
          <w:kern w:val="28"/>
        </w:rPr>
      </w:pPr>
      <w:r w:rsidRPr="00E612D3">
        <w:rPr>
          <w:kern w:val="28"/>
        </w:rPr>
        <w:t xml:space="preserve">Līgums ir izstrādāts un noformēts latviešu valodā uz 5 (piecām) lapām ar </w:t>
      </w:r>
      <w:r w:rsidR="00510DE4" w:rsidRPr="00E612D3">
        <w:rPr>
          <w:kern w:val="28"/>
        </w:rPr>
        <w:t>2</w:t>
      </w:r>
      <w:r w:rsidRPr="00E612D3">
        <w:rPr>
          <w:kern w:val="28"/>
        </w:rPr>
        <w:t xml:space="preserve"> (</w:t>
      </w:r>
      <w:r w:rsidR="00510DE4" w:rsidRPr="00E612D3">
        <w:rPr>
          <w:kern w:val="28"/>
        </w:rPr>
        <w:t>divie</w:t>
      </w:r>
      <w:r w:rsidRPr="00E612D3">
        <w:rPr>
          <w:kern w:val="28"/>
        </w:rPr>
        <w:t>m) pielikumiem, divos eksemplāros ar vienādu juridisko spēku – pa vienam katrai Pusei.</w:t>
      </w:r>
    </w:p>
    <w:p w14:paraId="5017D11B" w14:textId="77777777" w:rsidR="00E90737" w:rsidRPr="00E612D3" w:rsidRDefault="00E90737" w:rsidP="00C54F1A">
      <w:pPr>
        <w:widowControl w:val="0"/>
        <w:numPr>
          <w:ilvl w:val="1"/>
          <w:numId w:val="13"/>
        </w:numPr>
        <w:overflowPunct w:val="0"/>
        <w:autoSpaceDE w:val="0"/>
        <w:autoSpaceDN w:val="0"/>
        <w:adjustRightInd w:val="0"/>
        <w:ind w:left="567" w:right="85" w:hanging="567"/>
        <w:jc w:val="both"/>
        <w:rPr>
          <w:kern w:val="28"/>
        </w:rPr>
      </w:pPr>
      <w:r w:rsidRPr="00E612D3">
        <w:rPr>
          <w:kern w:val="28"/>
        </w:rPr>
        <w:tab/>
        <w:t>Līgumam tā noslēgšanas dienā ir šādi pielikumi, kuri ir Līguma neatņemamas sastāvdaļas:</w:t>
      </w:r>
    </w:p>
    <w:p w14:paraId="5A2FD180" w14:textId="70F6EC7B" w:rsidR="00E90737" w:rsidRPr="00E612D3" w:rsidRDefault="00F757F3" w:rsidP="00510DE4">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E612D3">
        <w:rPr>
          <w:kern w:val="28"/>
        </w:rPr>
        <w:t>1</w:t>
      </w:r>
      <w:r w:rsidR="00784E14" w:rsidRPr="00E612D3">
        <w:rPr>
          <w:kern w:val="28"/>
        </w:rPr>
        <w:t>. pielikums</w:t>
      </w:r>
      <w:r w:rsidRPr="00E612D3">
        <w:rPr>
          <w:kern w:val="28"/>
        </w:rPr>
        <w:t xml:space="preserve"> “</w:t>
      </w:r>
      <w:r w:rsidR="00E90737" w:rsidRPr="00E612D3">
        <w:rPr>
          <w:kern w:val="28"/>
        </w:rPr>
        <w:t xml:space="preserve">Tehniskā specifikācija” uz </w:t>
      </w:r>
      <w:r w:rsidR="00510DE4" w:rsidRPr="00E612D3">
        <w:rPr>
          <w:kern w:val="28"/>
        </w:rPr>
        <w:t>2</w:t>
      </w:r>
      <w:r w:rsidR="00E1006D">
        <w:rPr>
          <w:kern w:val="28"/>
        </w:rPr>
        <w:t xml:space="preserve"> lp.</w:t>
      </w:r>
      <w:r w:rsidR="00510DE4" w:rsidRPr="00E612D3">
        <w:rPr>
          <w:kern w:val="28"/>
        </w:rPr>
        <w:t>;</w:t>
      </w:r>
    </w:p>
    <w:p w14:paraId="7785005A" w14:textId="2FE9D0BB" w:rsidR="00E90737" w:rsidRPr="00E612D3" w:rsidRDefault="00510DE4" w:rsidP="00E90737">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E612D3">
        <w:rPr>
          <w:kern w:val="28"/>
        </w:rPr>
        <w:t>2</w:t>
      </w:r>
      <w:r w:rsidR="00784E14" w:rsidRPr="00E612D3">
        <w:rPr>
          <w:kern w:val="28"/>
        </w:rPr>
        <w:t>. pielikums</w:t>
      </w:r>
      <w:r w:rsidR="00F757F3" w:rsidRPr="00E612D3">
        <w:rPr>
          <w:kern w:val="28"/>
        </w:rPr>
        <w:t xml:space="preserve"> “</w:t>
      </w:r>
      <w:r w:rsidR="00E1006D">
        <w:rPr>
          <w:kern w:val="28"/>
        </w:rPr>
        <w:t>Finanšu piedāvājums” uz 1 lp</w:t>
      </w:r>
      <w:r w:rsidR="00E90737" w:rsidRPr="00E612D3">
        <w:rPr>
          <w:kern w:val="28"/>
        </w:rPr>
        <w:t>.</w:t>
      </w:r>
    </w:p>
    <w:p w14:paraId="446B6944" w14:textId="77777777" w:rsidR="00E90737" w:rsidRPr="000A3AD1" w:rsidRDefault="00E90737" w:rsidP="00E90737">
      <w:pPr>
        <w:widowControl w:val="0"/>
        <w:overflowPunct w:val="0"/>
        <w:autoSpaceDE w:val="0"/>
        <w:autoSpaceDN w:val="0"/>
        <w:adjustRightInd w:val="0"/>
        <w:ind w:right="-874"/>
        <w:jc w:val="both"/>
        <w:rPr>
          <w:kern w:val="28"/>
        </w:rPr>
      </w:pPr>
      <w:r>
        <w:rPr>
          <w:kern w:val="28"/>
        </w:rPr>
        <w:t xml:space="preserve"> </w:t>
      </w:r>
    </w:p>
    <w:p w14:paraId="67B2372F" w14:textId="77777777" w:rsidR="00E90737" w:rsidRPr="000A3AD1" w:rsidRDefault="00E90737" w:rsidP="00E90737">
      <w:pPr>
        <w:widowControl w:val="0"/>
        <w:numPr>
          <w:ilvl w:val="0"/>
          <w:numId w:val="13"/>
        </w:numPr>
        <w:tabs>
          <w:tab w:val="left" w:pos="426"/>
        </w:tabs>
        <w:overflowPunct w:val="0"/>
        <w:autoSpaceDE w:val="0"/>
        <w:autoSpaceDN w:val="0"/>
        <w:adjustRightInd w:val="0"/>
        <w:ind w:left="0" w:right="-874" w:firstLine="0"/>
        <w:jc w:val="both"/>
        <w:rPr>
          <w:b/>
          <w:kern w:val="28"/>
        </w:rPr>
      </w:pPr>
      <w:r w:rsidRPr="000A3AD1">
        <w:rPr>
          <w:b/>
          <w:kern w:val="28"/>
        </w:rPr>
        <w:t>Pušu rekvizīti un paraksti</w:t>
      </w:r>
    </w:p>
    <w:p w14:paraId="3AFBEBFA" w14:textId="77777777" w:rsidR="00E90737" w:rsidRPr="000A3AD1" w:rsidRDefault="00E90737" w:rsidP="00E90737">
      <w:pPr>
        <w:widowControl w:val="0"/>
        <w:overflowPunct w:val="0"/>
        <w:autoSpaceDE w:val="0"/>
        <w:autoSpaceDN w:val="0"/>
        <w:adjustRightInd w:val="0"/>
        <w:jc w:val="both"/>
        <w:rPr>
          <w:kern w:val="28"/>
        </w:rPr>
      </w:pPr>
    </w:p>
    <w:tbl>
      <w:tblPr>
        <w:tblW w:w="8755" w:type="dxa"/>
        <w:tblLayout w:type="fixed"/>
        <w:tblLook w:val="0000" w:firstRow="0" w:lastRow="0" w:firstColumn="0" w:lastColumn="0" w:noHBand="0" w:noVBand="0"/>
      </w:tblPr>
      <w:tblGrid>
        <w:gridCol w:w="4219"/>
        <w:gridCol w:w="4536"/>
      </w:tblGrid>
      <w:tr w:rsidR="00E90737" w:rsidRPr="001F4412" w14:paraId="5CE3DBF7" w14:textId="77777777" w:rsidTr="008F7615">
        <w:tc>
          <w:tcPr>
            <w:tcW w:w="4219" w:type="dxa"/>
          </w:tcPr>
          <w:p w14:paraId="6D98B0DB" w14:textId="77777777" w:rsidR="00E90737" w:rsidRPr="000A3AD1" w:rsidRDefault="00E90737" w:rsidP="008F7615">
            <w:pPr>
              <w:widowControl w:val="0"/>
              <w:overflowPunct w:val="0"/>
              <w:autoSpaceDE w:val="0"/>
              <w:autoSpaceDN w:val="0"/>
              <w:adjustRightInd w:val="0"/>
              <w:rPr>
                <w:b/>
                <w:kern w:val="28"/>
              </w:rPr>
            </w:pPr>
            <w:r w:rsidRPr="000A3AD1">
              <w:rPr>
                <w:b/>
                <w:bCs/>
                <w:kern w:val="28"/>
              </w:rPr>
              <w:t>Valsts kase</w:t>
            </w:r>
          </w:p>
        </w:tc>
        <w:tc>
          <w:tcPr>
            <w:tcW w:w="4536" w:type="dxa"/>
          </w:tcPr>
          <w:p w14:paraId="15C5B600" w14:textId="77777777" w:rsidR="00E90737" w:rsidRPr="000A3AD1" w:rsidRDefault="00E90737" w:rsidP="008F7615">
            <w:pPr>
              <w:widowControl w:val="0"/>
              <w:overflowPunct w:val="0"/>
              <w:autoSpaceDE w:val="0"/>
              <w:autoSpaceDN w:val="0"/>
              <w:adjustRightInd w:val="0"/>
              <w:rPr>
                <w:b/>
                <w:kern w:val="28"/>
              </w:rPr>
            </w:pPr>
          </w:p>
        </w:tc>
      </w:tr>
      <w:tr w:rsidR="00E90737" w:rsidRPr="001F4412" w14:paraId="4F917F5F" w14:textId="77777777" w:rsidTr="008F7615">
        <w:tc>
          <w:tcPr>
            <w:tcW w:w="4219" w:type="dxa"/>
          </w:tcPr>
          <w:p w14:paraId="2C7A74E3" w14:textId="77777777" w:rsidR="00E90737" w:rsidRPr="000A3AD1" w:rsidRDefault="00E90737" w:rsidP="008F7615">
            <w:proofErr w:type="spellStart"/>
            <w:r w:rsidRPr="003F19C9">
              <w:t>Reģ</w:t>
            </w:r>
            <w:proofErr w:type="spellEnd"/>
            <w:r w:rsidRPr="003F19C9">
              <w:t xml:space="preserve">. Nr. 90000597275, </w:t>
            </w:r>
          </w:p>
        </w:tc>
        <w:tc>
          <w:tcPr>
            <w:tcW w:w="4536" w:type="dxa"/>
          </w:tcPr>
          <w:p w14:paraId="70E3005A" w14:textId="77777777" w:rsidR="00E90737" w:rsidRPr="000A3AD1" w:rsidRDefault="00E90737" w:rsidP="008F7615">
            <w:pPr>
              <w:widowControl w:val="0"/>
              <w:overflowPunct w:val="0"/>
              <w:autoSpaceDE w:val="0"/>
              <w:autoSpaceDN w:val="0"/>
              <w:adjustRightInd w:val="0"/>
              <w:rPr>
                <w:i/>
                <w:kern w:val="28"/>
              </w:rPr>
            </w:pPr>
            <w:proofErr w:type="spellStart"/>
            <w:r w:rsidRPr="000A3AD1">
              <w:rPr>
                <w:kern w:val="28"/>
              </w:rPr>
              <w:t>Reģ</w:t>
            </w:r>
            <w:proofErr w:type="spellEnd"/>
            <w:r w:rsidRPr="000A3AD1">
              <w:rPr>
                <w:kern w:val="28"/>
              </w:rPr>
              <w:t xml:space="preserve">. Nr. </w:t>
            </w:r>
          </w:p>
        </w:tc>
      </w:tr>
      <w:tr w:rsidR="00E90737" w:rsidRPr="000A3AD1" w14:paraId="3400B2C9" w14:textId="77777777" w:rsidTr="008F7615">
        <w:tc>
          <w:tcPr>
            <w:tcW w:w="4219" w:type="dxa"/>
          </w:tcPr>
          <w:p w14:paraId="1BD030F6" w14:textId="77777777" w:rsidR="00E90737" w:rsidRPr="000A3AD1" w:rsidRDefault="00E90737" w:rsidP="008F7615">
            <w:pPr>
              <w:widowControl w:val="0"/>
              <w:overflowPunct w:val="0"/>
              <w:autoSpaceDE w:val="0"/>
              <w:autoSpaceDN w:val="0"/>
              <w:adjustRightInd w:val="0"/>
              <w:rPr>
                <w:kern w:val="28"/>
              </w:rPr>
            </w:pPr>
            <w:r w:rsidRPr="000A3AD1">
              <w:rPr>
                <w:kern w:val="28"/>
              </w:rPr>
              <w:t>Smilšu iela 1, Rīga, LV-1919, Latvija</w:t>
            </w:r>
          </w:p>
        </w:tc>
        <w:tc>
          <w:tcPr>
            <w:tcW w:w="4536" w:type="dxa"/>
          </w:tcPr>
          <w:p w14:paraId="1CF311DB" w14:textId="77777777" w:rsidR="00E90737" w:rsidRPr="000A3AD1" w:rsidRDefault="00E90737" w:rsidP="008F7615">
            <w:pPr>
              <w:widowControl w:val="0"/>
              <w:overflowPunct w:val="0"/>
              <w:autoSpaceDE w:val="0"/>
              <w:autoSpaceDN w:val="0"/>
              <w:adjustRightInd w:val="0"/>
              <w:rPr>
                <w:kern w:val="28"/>
              </w:rPr>
            </w:pPr>
          </w:p>
        </w:tc>
      </w:tr>
      <w:tr w:rsidR="00E90737" w:rsidRPr="000A3AD1" w14:paraId="3FA4F0C8" w14:textId="77777777" w:rsidTr="008F7615">
        <w:trPr>
          <w:trHeight w:val="899"/>
        </w:trPr>
        <w:tc>
          <w:tcPr>
            <w:tcW w:w="4219" w:type="dxa"/>
          </w:tcPr>
          <w:p w14:paraId="19D793A7"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tālr. </w:t>
            </w:r>
            <w:r>
              <w:rPr>
                <w:kern w:val="28"/>
              </w:rPr>
              <w:t>6</w:t>
            </w:r>
            <w:r w:rsidRPr="000A3AD1">
              <w:rPr>
                <w:kern w:val="28"/>
              </w:rPr>
              <w:t xml:space="preserve">7094222, </w:t>
            </w:r>
          </w:p>
          <w:p w14:paraId="7E481DD8" w14:textId="77777777" w:rsidR="00E90737" w:rsidRDefault="00E90737" w:rsidP="008F7615">
            <w:pPr>
              <w:widowControl w:val="0"/>
              <w:overflowPunct w:val="0"/>
              <w:autoSpaceDE w:val="0"/>
              <w:autoSpaceDN w:val="0"/>
              <w:adjustRightInd w:val="0"/>
              <w:rPr>
                <w:kern w:val="28"/>
              </w:rPr>
            </w:pPr>
            <w:r w:rsidRPr="000A3AD1">
              <w:rPr>
                <w:kern w:val="28"/>
              </w:rPr>
              <w:t xml:space="preserve">e-pasts: </w:t>
            </w:r>
            <w:hyperlink r:id="rId23" w:history="1">
              <w:r w:rsidRPr="000A3AD1">
                <w:rPr>
                  <w:color w:val="0000FF"/>
                  <w:kern w:val="28"/>
                  <w:u w:val="single"/>
                </w:rPr>
                <w:t>kase@kase.gov.lv</w:t>
              </w:r>
            </w:hyperlink>
            <w:r w:rsidRPr="000A3AD1">
              <w:rPr>
                <w:kern w:val="28"/>
              </w:rPr>
              <w:t xml:space="preserve"> </w:t>
            </w:r>
          </w:p>
          <w:p w14:paraId="2FADDFCE" w14:textId="304175F6" w:rsidR="00E90737" w:rsidRPr="000A3AD1" w:rsidRDefault="00E90737" w:rsidP="008F7615">
            <w:pPr>
              <w:widowControl w:val="0"/>
              <w:overflowPunct w:val="0"/>
              <w:autoSpaceDE w:val="0"/>
              <w:autoSpaceDN w:val="0"/>
              <w:adjustRightInd w:val="0"/>
              <w:rPr>
                <w:kern w:val="28"/>
              </w:rPr>
            </w:pPr>
            <w:r w:rsidRPr="00357A89">
              <w:rPr>
                <w:kern w:val="28"/>
              </w:rPr>
              <w:t>konts</w:t>
            </w:r>
            <w:r w:rsidR="00357A89" w:rsidRPr="00357A89">
              <w:rPr>
                <w:kern w:val="28"/>
              </w:rPr>
              <w:t xml:space="preserve"> LV06TREL2130051005000</w:t>
            </w:r>
          </w:p>
        </w:tc>
        <w:tc>
          <w:tcPr>
            <w:tcW w:w="4536" w:type="dxa"/>
          </w:tcPr>
          <w:p w14:paraId="3C6FB0E3"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Tālr. </w:t>
            </w:r>
          </w:p>
          <w:p w14:paraId="23E1C025" w14:textId="77777777" w:rsidR="00E90737" w:rsidRPr="000A3AD1" w:rsidRDefault="00E90737" w:rsidP="008F7615">
            <w:pPr>
              <w:widowControl w:val="0"/>
              <w:overflowPunct w:val="0"/>
              <w:autoSpaceDE w:val="0"/>
              <w:autoSpaceDN w:val="0"/>
              <w:adjustRightInd w:val="0"/>
              <w:rPr>
                <w:kern w:val="28"/>
              </w:rPr>
            </w:pPr>
            <w:r w:rsidRPr="000A3AD1">
              <w:rPr>
                <w:kern w:val="28"/>
              </w:rPr>
              <w:t xml:space="preserve">e-pasts: </w:t>
            </w:r>
          </w:p>
          <w:p w14:paraId="26951074" w14:textId="77777777" w:rsidR="00E90737" w:rsidRPr="000A3AD1" w:rsidRDefault="00E90737" w:rsidP="008F7615">
            <w:pPr>
              <w:widowControl w:val="0"/>
              <w:overflowPunct w:val="0"/>
              <w:autoSpaceDE w:val="0"/>
              <w:autoSpaceDN w:val="0"/>
              <w:adjustRightInd w:val="0"/>
              <w:rPr>
                <w:kern w:val="28"/>
              </w:rPr>
            </w:pPr>
            <w:r>
              <w:rPr>
                <w:kern w:val="28"/>
              </w:rPr>
              <w:t>konts:</w:t>
            </w:r>
          </w:p>
        </w:tc>
      </w:tr>
    </w:tbl>
    <w:p w14:paraId="35B5FCCD" w14:textId="77777777" w:rsidR="00E90737" w:rsidRPr="000A3AD1" w:rsidRDefault="00E90737" w:rsidP="00E90737">
      <w:pPr>
        <w:widowControl w:val="0"/>
        <w:overflowPunct w:val="0"/>
        <w:autoSpaceDE w:val="0"/>
        <w:autoSpaceDN w:val="0"/>
        <w:adjustRightInd w:val="0"/>
        <w:rPr>
          <w:kern w:val="28"/>
        </w:rPr>
      </w:pPr>
    </w:p>
    <w:tbl>
      <w:tblPr>
        <w:tblW w:w="8755" w:type="dxa"/>
        <w:tblLayout w:type="fixed"/>
        <w:tblLook w:val="0000" w:firstRow="0" w:lastRow="0" w:firstColumn="0" w:lastColumn="0" w:noHBand="0" w:noVBand="0"/>
      </w:tblPr>
      <w:tblGrid>
        <w:gridCol w:w="4219"/>
        <w:gridCol w:w="4536"/>
      </w:tblGrid>
      <w:tr w:rsidR="00E90737" w:rsidRPr="000A3AD1" w14:paraId="15ED408F" w14:textId="77777777" w:rsidTr="008F7615">
        <w:tc>
          <w:tcPr>
            <w:tcW w:w="4219" w:type="dxa"/>
          </w:tcPr>
          <w:p w14:paraId="21B01DA4" w14:textId="77777777" w:rsidR="00E90737" w:rsidRPr="000A3AD1"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7C6DD5E5" w14:textId="77777777" w:rsidR="00E90737" w:rsidRPr="000A3AD1"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1CB3B0AC"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r w:rsidRPr="00371C33">
              <w:rPr>
                <w:kern w:val="28"/>
              </w:rPr>
              <w:t>/pārvaldnieks  K.Āboliņš/</w:t>
            </w:r>
          </w:p>
          <w:p w14:paraId="348D8157"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p>
        </w:tc>
        <w:tc>
          <w:tcPr>
            <w:tcW w:w="4536" w:type="dxa"/>
          </w:tcPr>
          <w:p w14:paraId="33A7ABB1" w14:textId="77777777" w:rsidR="00E90737" w:rsidRPr="00371C33"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42726AE9" w14:textId="77777777" w:rsidR="00E90737" w:rsidRPr="00371C33"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3A7C3CAB" w14:textId="77777777" w:rsidR="00E90737" w:rsidRPr="00371C33" w:rsidRDefault="00E90737" w:rsidP="008F7615">
            <w:pPr>
              <w:widowControl w:val="0"/>
              <w:tabs>
                <w:tab w:val="left" w:pos="360"/>
                <w:tab w:val="left" w:pos="4536"/>
              </w:tabs>
              <w:overflowPunct w:val="0"/>
              <w:autoSpaceDE w:val="0"/>
              <w:autoSpaceDN w:val="0"/>
              <w:adjustRightInd w:val="0"/>
              <w:ind w:hanging="357"/>
              <w:jc w:val="center"/>
              <w:rPr>
                <w:kern w:val="28"/>
              </w:rPr>
            </w:pPr>
            <w:r w:rsidRPr="00371C33">
              <w:rPr>
                <w:kern w:val="28"/>
              </w:rPr>
              <w:t>/</w:t>
            </w:r>
            <w:r>
              <w:rPr>
                <w:kern w:val="28"/>
              </w:rPr>
              <w:t xml:space="preserve">                </w:t>
            </w:r>
            <w:r w:rsidRPr="00371C33">
              <w:rPr>
                <w:kern w:val="28"/>
              </w:rPr>
              <w:t xml:space="preserve"> /</w:t>
            </w:r>
          </w:p>
          <w:p w14:paraId="4B3045A9" w14:textId="77777777" w:rsidR="00E90737" w:rsidRPr="000A3AD1" w:rsidRDefault="00E90737" w:rsidP="008F7615">
            <w:pPr>
              <w:widowControl w:val="0"/>
              <w:tabs>
                <w:tab w:val="left" w:pos="360"/>
                <w:tab w:val="left" w:pos="4536"/>
              </w:tabs>
              <w:overflowPunct w:val="0"/>
              <w:autoSpaceDE w:val="0"/>
              <w:autoSpaceDN w:val="0"/>
              <w:adjustRightInd w:val="0"/>
              <w:ind w:hanging="357"/>
              <w:jc w:val="center"/>
              <w:rPr>
                <w:kern w:val="28"/>
              </w:rPr>
            </w:pPr>
          </w:p>
        </w:tc>
      </w:tr>
    </w:tbl>
    <w:p w14:paraId="1E20090F" w14:textId="77777777" w:rsidR="00E90737" w:rsidRPr="00FC03E7" w:rsidRDefault="00E90737" w:rsidP="00E02C87">
      <w:pPr>
        <w:pStyle w:val="Heading1"/>
        <w:jc w:val="right"/>
        <w:rPr>
          <w:b w:val="0"/>
        </w:rPr>
      </w:pPr>
      <w:r w:rsidRPr="00FC03E7">
        <w:rPr>
          <w:b w:val="0"/>
          <w:szCs w:val="24"/>
        </w:rPr>
        <w:lastRenderedPageBreak/>
        <w:t>1. pielikums</w:t>
      </w:r>
    </w:p>
    <w:p w14:paraId="4E08561F" w14:textId="77777777" w:rsidR="00E90737" w:rsidRPr="00FC03E7" w:rsidRDefault="00E90737" w:rsidP="00E02C87">
      <w:pPr>
        <w:jc w:val="right"/>
        <w:rPr>
          <w:bCs/>
        </w:rPr>
      </w:pPr>
      <w:r w:rsidRPr="00FC03E7">
        <w:t>2018. gada __.________</w:t>
      </w:r>
    </w:p>
    <w:p w14:paraId="30DCBCA7" w14:textId="77777777" w:rsidR="00E90737" w:rsidRPr="00FC03E7" w:rsidRDefault="00E90737" w:rsidP="00E02C87">
      <w:pPr>
        <w:jc w:val="right"/>
        <w:rPr>
          <w:b/>
          <w:bCs/>
          <w:sz w:val="20"/>
        </w:rPr>
      </w:pPr>
      <w:r w:rsidRPr="00FC03E7">
        <w:t>starp Valsts kasi un</w:t>
      </w:r>
    </w:p>
    <w:p w14:paraId="1F3E20E5" w14:textId="77777777" w:rsidR="00E90737" w:rsidRPr="00FC03E7" w:rsidRDefault="00E90737" w:rsidP="00E02C87">
      <w:pPr>
        <w:jc w:val="right"/>
        <w:rPr>
          <w:b/>
          <w:bCs/>
          <w:sz w:val="20"/>
        </w:rPr>
      </w:pPr>
      <w:r w:rsidRPr="00FC03E7">
        <w:t>__________________</w:t>
      </w:r>
    </w:p>
    <w:p w14:paraId="2D80BCF2" w14:textId="77777777" w:rsidR="00E90737" w:rsidRPr="00FC03E7" w:rsidRDefault="00E90737" w:rsidP="00E02C87">
      <w:pPr>
        <w:jc w:val="right"/>
        <w:rPr>
          <w:b/>
          <w:bCs/>
          <w:sz w:val="20"/>
        </w:rPr>
      </w:pPr>
      <w:r w:rsidRPr="00FC03E7">
        <w:t xml:space="preserve">noslēgtajam Līgumam </w:t>
      </w:r>
    </w:p>
    <w:p w14:paraId="3EDD5BE4" w14:textId="77777777" w:rsidR="00E90737" w:rsidRPr="008E41FB" w:rsidRDefault="00E90737" w:rsidP="00E02C87">
      <w:pPr>
        <w:jc w:val="right"/>
        <w:rPr>
          <w:b/>
          <w:bCs/>
          <w:sz w:val="20"/>
        </w:rPr>
      </w:pPr>
      <w:r w:rsidRPr="00FC03E7">
        <w:t>Nr. ____</w:t>
      </w:r>
    </w:p>
    <w:p w14:paraId="4D1B1AB6" w14:textId="77777777" w:rsidR="00E90737" w:rsidRDefault="00E90737" w:rsidP="00E865AB">
      <w:pPr>
        <w:rPr>
          <w:b/>
        </w:rPr>
      </w:pPr>
    </w:p>
    <w:p w14:paraId="23DC8CA3" w14:textId="77777777" w:rsidR="00E90737" w:rsidRDefault="00E90737" w:rsidP="00E02C87">
      <w:pPr>
        <w:pStyle w:val="Heading1"/>
        <w:rPr>
          <w:b w:val="0"/>
        </w:rPr>
      </w:pPr>
      <w:r>
        <w:t>TEHNISKĀ SPECIFIKĀCIJA</w:t>
      </w:r>
    </w:p>
    <w:p w14:paraId="5F0C1EDB" w14:textId="77777777" w:rsidR="00E90737" w:rsidRPr="00695F76" w:rsidRDefault="00E90737" w:rsidP="00E90737">
      <w:pPr>
        <w:tabs>
          <w:tab w:val="left" w:pos="318"/>
        </w:tabs>
        <w:spacing w:after="120"/>
        <w:ind w:firstLine="573"/>
        <w:jc w:val="right"/>
      </w:pPr>
    </w:p>
    <w:p w14:paraId="6F08A8FF" w14:textId="77777777" w:rsidR="00E90737" w:rsidRDefault="00E90737" w:rsidP="00E90737">
      <w:pPr>
        <w:spacing w:after="200" w:line="276" w:lineRule="auto"/>
        <w:rPr>
          <w:b/>
          <w:bCs/>
          <w:sz w:val="20"/>
        </w:rPr>
      </w:pPr>
      <w:r>
        <w:rPr>
          <w:b/>
          <w:bCs/>
          <w:sz w:val="20"/>
        </w:rPr>
        <w:br w:type="page"/>
      </w:r>
    </w:p>
    <w:p w14:paraId="29C359EB" w14:textId="72D8CB14" w:rsidR="00E90737" w:rsidRPr="00FC03E7" w:rsidRDefault="00510DE4" w:rsidP="00E865AB">
      <w:pPr>
        <w:pStyle w:val="Heading1"/>
        <w:jc w:val="right"/>
        <w:rPr>
          <w:b w:val="0"/>
        </w:rPr>
      </w:pPr>
      <w:r w:rsidRPr="00FC03E7">
        <w:rPr>
          <w:b w:val="0"/>
          <w:szCs w:val="24"/>
        </w:rPr>
        <w:lastRenderedPageBreak/>
        <w:t>2</w:t>
      </w:r>
      <w:r w:rsidR="00E90737" w:rsidRPr="00FC03E7">
        <w:rPr>
          <w:b w:val="0"/>
          <w:szCs w:val="24"/>
        </w:rPr>
        <w:t>. pielikums</w:t>
      </w:r>
    </w:p>
    <w:p w14:paraId="465D4CF6" w14:textId="77777777" w:rsidR="00E90737" w:rsidRPr="00FC03E7" w:rsidRDefault="00E90737" w:rsidP="00E865AB">
      <w:pPr>
        <w:jc w:val="right"/>
        <w:rPr>
          <w:bCs/>
        </w:rPr>
      </w:pPr>
      <w:r w:rsidRPr="00FC03E7">
        <w:t>2018. gada __.________</w:t>
      </w:r>
    </w:p>
    <w:p w14:paraId="045E42E0" w14:textId="77777777" w:rsidR="00E90737" w:rsidRPr="00FC03E7" w:rsidRDefault="00E90737" w:rsidP="00E865AB">
      <w:pPr>
        <w:jc w:val="right"/>
        <w:rPr>
          <w:b/>
          <w:bCs/>
          <w:sz w:val="20"/>
        </w:rPr>
      </w:pPr>
      <w:r w:rsidRPr="00FC03E7">
        <w:t>starp Valsts kasi un</w:t>
      </w:r>
    </w:p>
    <w:p w14:paraId="2F38461F" w14:textId="77777777" w:rsidR="00E90737" w:rsidRPr="00FC03E7" w:rsidRDefault="00E90737" w:rsidP="00E865AB">
      <w:pPr>
        <w:jc w:val="right"/>
        <w:rPr>
          <w:b/>
          <w:bCs/>
          <w:sz w:val="20"/>
        </w:rPr>
      </w:pPr>
      <w:r w:rsidRPr="00FC03E7">
        <w:t>__________________</w:t>
      </w:r>
    </w:p>
    <w:p w14:paraId="1CE6D653" w14:textId="77777777" w:rsidR="00E90737" w:rsidRPr="00FC03E7" w:rsidRDefault="00E90737" w:rsidP="00E865AB">
      <w:pPr>
        <w:jc w:val="right"/>
        <w:rPr>
          <w:b/>
          <w:bCs/>
          <w:sz w:val="20"/>
        </w:rPr>
      </w:pPr>
      <w:r w:rsidRPr="00FC03E7">
        <w:t xml:space="preserve">noslēgtajam Līgumam </w:t>
      </w:r>
    </w:p>
    <w:p w14:paraId="5EB8F76E" w14:textId="77777777" w:rsidR="00E90737" w:rsidRPr="008E41FB" w:rsidRDefault="00E90737" w:rsidP="00E865AB">
      <w:pPr>
        <w:jc w:val="right"/>
        <w:rPr>
          <w:b/>
          <w:bCs/>
          <w:sz w:val="20"/>
        </w:rPr>
      </w:pPr>
      <w:r w:rsidRPr="00FC03E7">
        <w:t>Nr. ____</w:t>
      </w:r>
    </w:p>
    <w:p w14:paraId="78F92986" w14:textId="77777777" w:rsidR="00E90737" w:rsidRPr="008E41FB" w:rsidRDefault="00E90737" w:rsidP="00E865AB"/>
    <w:p w14:paraId="09BAEF78" w14:textId="77777777" w:rsidR="00E90737" w:rsidRDefault="00E90737" w:rsidP="00E865AB"/>
    <w:p w14:paraId="638196BF" w14:textId="77777777" w:rsidR="00E90737" w:rsidRPr="00F26D8D" w:rsidRDefault="00E90737" w:rsidP="00E90737">
      <w:pPr>
        <w:jc w:val="center"/>
        <w:rPr>
          <w:b/>
          <w:bCs/>
          <w:noProof/>
        </w:rPr>
      </w:pPr>
    </w:p>
    <w:p w14:paraId="7D811A83" w14:textId="77777777" w:rsidR="00E90737" w:rsidRPr="00F26D8D" w:rsidRDefault="00E90737" w:rsidP="00E865AB">
      <w:pPr>
        <w:pStyle w:val="Heading1"/>
        <w:rPr>
          <w:b w:val="0"/>
          <w:bCs/>
        </w:rPr>
      </w:pPr>
      <w:r w:rsidRPr="00F26D8D">
        <w:t>FINANŠU PIEDĀVĀJUMS</w:t>
      </w:r>
    </w:p>
    <w:p w14:paraId="5CE320D4" w14:textId="77777777" w:rsidR="00E90737" w:rsidRDefault="00E90737" w:rsidP="00E90737"/>
    <w:p w14:paraId="106F4DFE" w14:textId="77777777" w:rsidR="00E90737" w:rsidRDefault="00E90737" w:rsidP="00E90737"/>
    <w:p w14:paraId="190FCF1C" w14:textId="77777777" w:rsidR="00E90737" w:rsidRDefault="00E90737" w:rsidP="00E90737"/>
    <w:p w14:paraId="0E8923BE" w14:textId="77777777" w:rsidR="00E90737" w:rsidRDefault="00E90737" w:rsidP="00E90737"/>
    <w:p w14:paraId="3E2CD6D6" w14:textId="77777777" w:rsidR="00E90737" w:rsidRDefault="00E90737" w:rsidP="00E90737"/>
    <w:p w14:paraId="593AAD07" w14:textId="77777777" w:rsidR="00E90737" w:rsidRDefault="00E90737" w:rsidP="00E90737"/>
    <w:p w14:paraId="3B0CC4DA" w14:textId="77777777" w:rsidR="00E90737" w:rsidRDefault="00E90737" w:rsidP="00E90737"/>
    <w:p w14:paraId="73E8BAD4" w14:textId="77777777" w:rsidR="00E90737" w:rsidRDefault="00E90737" w:rsidP="00E90737"/>
    <w:p w14:paraId="12BEF219" w14:textId="29EEE017" w:rsidR="008B3275" w:rsidRPr="008B3275" w:rsidRDefault="008B3275" w:rsidP="008B3275">
      <w:pPr>
        <w:jc w:val="both"/>
      </w:pPr>
    </w:p>
    <w:sectPr w:rsidR="008B3275" w:rsidRPr="008B3275" w:rsidSect="008B3275">
      <w:footerReference w:type="even" r:id="rId24"/>
      <w:footerReference w:type="default" r:id="rId25"/>
      <w:pgSz w:w="11906" w:h="16838"/>
      <w:pgMar w:top="993" w:right="991" w:bottom="1134" w:left="180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E0198" w15:done="0"/>
  <w15:commentEx w15:paraId="2E37787F" w15:done="0"/>
  <w15:commentEx w15:paraId="55A9E1CA" w15:done="0"/>
  <w15:commentEx w15:paraId="207F3B38" w15:done="0"/>
  <w15:commentEx w15:paraId="2CDC739F" w15:done="0"/>
  <w15:commentEx w15:paraId="099B9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AD1D7" w14:textId="77777777" w:rsidR="00A46CE3" w:rsidRDefault="00A46CE3">
      <w:r>
        <w:separator/>
      </w:r>
    </w:p>
  </w:endnote>
  <w:endnote w:type="continuationSeparator" w:id="0">
    <w:p w14:paraId="41CF3A4F" w14:textId="77777777" w:rsidR="00A46CE3" w:rsidRDefault="00A46CE3">
      <w:r>
        <w:continuationSeparator/>
      </w:r>
    </w:p>
  </w:endnote>
  <w:endnote w:type="continuationNotice" w:id="1">
    <w:p w14:paraId="0D4153FD" w14:textId="77777777" w:rsidR="00A46CE3" w:rsidRDefault="00A46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C" w14:textId="77777777" w:rsidR="001C2275" w:rsidRDefault="001C2275"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AD" w14:textId="77777777" w:rsidR="001C2275" w:rsidRDefault="001C2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E" w14:textId="6D0DCF7E" w:rsidR="001C2275" w:rsidRDefault="001C2275"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FD2">
      <w:rPr>
        <w:rStyle w:val="PageNumber"/>
        <w:noProof/>
      </w:rPr>
      <w:t>2</w:t>
    </w:r>
    <w:r>
      <w:rPr>
        <w:rStyle w:val="PageNumber"/>
      </w:rPr>
      <w:fldChar w:fldCharType="end"/>
    </w:r>
  </w:p>
  <w:p w14:paraId="57E101AF" w14:textId="77777777" w:rsidR="001C2275" w:rsidRDefault="001C2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B" w14:textId="77777777" w:rsidR="001C2275" w:rsidRDefault="001C2275"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BC" w14:textId="77777777" w:rsidR="001C2275" w:rsidRDefault="001C22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D" w14:textId="0951AC6F" w:rsidR="001C2275" w:rsidRDefault="001C2275"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FD2">
      <w:rPr>
        <w:rStyle w:val="PageNumber"/>
        <w:noProof/>
      </w:rPr>
      <w:t>11</w:t>
    </w:r>
    <w:r>
      <w:rPr>
        <w:rStyle w:val="PageNumber"/>
      </w:rPr>
      <w:fldChar w:fldCharType="end"/>
    </w:r>
  </w:p>
  <w:p w14:paraId="57E101BE" w14:textId="77777777" w:rsidR="001C2275" w:rsidRDefault="001C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DFB21" w14:textId="77777777" w:rsidR="00A46CE3" w:rsidRDefault="00A46CE3">
      <w:r>
        <w:separator/>
      </w:r>
    </w:p>
  </w:footnote>
  <w:footnote w:type="continuationSeparator" w:id="0">
    <w:p w14:paraId="6C779B61" w14:textId="77777777" w:rsidR="00A46CE3" w:rsidRDefault="00A46CE3">
      <w:r>
        <w:continuationSeparator/>
      </w:r>
    </w:p>
  </w:footnote>
  <w:footnote w:type="continuationNotice" w:id="1">
    <w:p w14:paraId="275BF255" w14:textId="77777777" w:rsidR="00A46CE3" w:rsidRDefault="00A46CE3"/>
  </w:footnote>
  <w:footnote w:id="2">
    <w:p w14:paraId="547DE735" w14:textId="77777777" w:rsidR="001C2275" w:rsidRPr="000C3990" w:rsidRDefault="001C2275" w:rsidP="00087E75">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0"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1"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2"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3"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4"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5"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6"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7"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8"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9" w14:textId="77777777" w:rsidR="001C2275" w:rsidRPr="00BF5385" w:rsidRDefault="001C2275" w:rsidP="00BF5385">
    <w:pPr>
      <w:widowControl w:val="0"/>
      <w:tabs>
        <w:tab w:val="center" w:pos="4320"/>
        <w:tab w:val="right" w:pos="8640"/>
      </w:tabs>
      <w:rPr>
        <w:rFonts w:eastAsia="Calibri"/>
        <w:sz w:val="22"/>
        <w:szCs w:val="22"/>
        <w:lang w:val="en-US" w:eastAsia="en-US"/>
      </w:rPr>
    </w:pPr>
  </w:p>
  <w:p w14:paraId="57E101BA" w14:textId="77777777" w:rsidR="001C2275" w:rsidRDefault="001C2275" w:rsidP="00BF5385">
    <w:pPr>
      <w:widowControl w:val="0"/>
      <w:tabs>
        <w:tab w:val="center" w:pos="4320"/>
        <w:tab w:val="right" w:pos="8640"/>
      </w:tabs>
    </w:pPr>
    <w:r>
      <w:rPr>
        <w:noProof/>
      </w:rPr>
      <w:drawing>
        <wp:anchor distT="0" distB="0" distL="114300" distR="114300" simplePos="0" relativeHeight="251650048" behindDoc="1" locked="0" layoutInCell="1" allowOverlap="1" wp14:anchorId="57E101BF" wp14:editId="57E101C0">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1" locked="0" layoutInCell="1" allowOverlap="1" wp14:anchorId="57E101C1" wp14:editId="57E101C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01C5" w14:textId="77777777" w:rsidR="001C2275" w:rsidRDefault="001C227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7E101C5" w14:textId="77777777" w:rsidR="001C2275" w:rsidRDefault="001C227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64384" behindDoc="1" locked="0" layoutInCell="1" allowOverlap="1" wp14:anchorId="57E101C3" wp14:editId="57E101C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100E9C"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1B7849"/>
    <w:multiLevelType w:val="multilevel"/>
    <w:tmpl w:val="D81E7D8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EF35B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2D2FD3"/>
    <w:multiLevelType w:val="multilevel"/>
    <w:tmpl w:val="81D43CAC"/>
    <w:lvl w:ilvl="0">
      <w:start w:val="1"/>
      <w:numFmt w:val="decimal"/>
      <w:lvlText w:val="%1."/>
      <w:lvlJc w:val="left"/>
      <w:pPr>
        <w:ind w:left="720"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38597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nsid w:val="4E863F0C"/>
    <w:multiLevelType w:val="multilevel"/>
    <w:tmpl w:val="D6A63C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56762518"/>
    <w:multiLevelType w:val="hybridMultilevel"/>
    <w:tmpl w:val="68B2D574"/>
    <w:lvl w:ilvl="0" w:tplc="7D0CCF1A">
      <w:start w:val="11"/>
      <w:numFmt w:val="bullet"/>
      <w:lvlText w:val="-"/>
      <w:lvlJc w:val="left"/>
      <w:pPr>
        <w:ind w:left="1584" w:hanging="360"/>
      </w:pPr>
      <w:rPr>
        <w:rFonts w:ascii="Times New Roman" w:eastAsia="Times New Roman" w:hAnsi="Times New Roman" w:hint="default"/>
      </w:rPr>
    </w:lvl>
    <w:lvl w:ilvl="1" w:tplc="6A0CB364">
      <w:numFmt w:val="bullet"/>
      <w:lvlText w:val=""/>
      <w:lvlJc w:val="left"/>
      <w:pPr>
        <w:ind w:left="2514" w:hanging="570"/>
      </w:pPr>
      <w:rPr>
        <w:rFonts w:ascii="Symbol" w:eastAsia="Times New Roman" w:hAnsi="Symbol" w:cs="Times New Roman"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1">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61D627F9"/>
    <w:multiLevelType w:val="multilevel"/>
    <w:tmpl w:val="25B2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AFB6543"/>
    <w:multiLevelType w:val="hybridMultilevel"/>
    <w:tmpl w:val="C66494DA"/>
    <w:lvl w:ilvl="0" w:tplc="7D0CCF1A">
      <w:start w:val="11"/>
      <w:numFmt w:val="bullet"/>
      <w:lvlText w:val="-"/>
      <w:lvlJc w:val="left"/>
      <w:pPr>
        <w:ind w:left="1440" w:hanging="360"/>
      </w:pPr>
      <w:rPr>
        <w:rFonts w:ascii="Times New Roman" w:eastAsia="Times New Roman" w:hAnsi="Times New Roman" w:hint="default"/>
      </w:rPr>
    </w:lvl>
    <w:lvl w:ilvl="1" w:tplc="0D3AEC52">
      <w:numFmt w:val="bullet"/>
      <w:lvlText w:val="•"/>
      <w:lvlJc w:val="left"/>
      <w:pPr>
        <w:ind w:left="2160"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77512174"/>
    <w:multiLevelType w:val="hybridMultilevel"/>
    <w:tmpl w:val="549EC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3"/>
  </w:num>
  <w:num w:numId="3">
    <w:abstractNumId w:val="1"/>
  </w:num>
  <w:num w:numId="4">
    <w:abstractNumId w:val="9"/>
  </w:num>
  <w:num w:numId="5">
    <w:abstractNumId w:val="15"/>
  </w:num>
  <w:num w:numId="6">
    <w:abstractNumId w:val="7"/>
  </w:num>
  <w:num w:numId="7">
    <w:abstractNumId w:val="10"/>
  </w:num>
  <w:num w:numId="8">
    <w:abstractNumId w:val="13"/>
  </w:num>
  <w:num w:numId="9">
    <w:abstractNumId w:val="12"/>
  </w:num>
  <w:num w:numId="10">
    <w:abstractNumId w:val="8"/>
  </w:num>
  <w:num w:numId="11">
    <w:abstractNumId w:val="2"/>
  </w:num>
  <w:num w:numId="12">
    <w:abstractNumId w:val="4"/>
  </w:num>
  <w:num w:numId="13">
    <w:abstractNumId w:val="6"/>
  </w:num>
  <w:num w:numId="14">
    <w:abstractNumId w:val="14"/>
  </w:num>
  <w:num w:numId="15">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se Sirbu">
    <w15:presenceInfo w15:providerId="None" w15:userId="Inese Sirbu"/>
  </w15:person>
  <w15:person w15:author="Vineta Parfenkova">
    <w15:presenceInfo w15:providerId="None" w15:userId="Vineta Parfen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3999"/>
    <w:rsid w:val="00003E9D"/>
    <w:rsid w:val="00004906"/>
    <w:rsid w:val="00004BD9"/>
    <w:rsid w:val="000052DB"/>
    <w:rsid w:val="00006342"/>
    <w:rsid w:val="00006CCE"/>
    <w:rsid w:val="00007223"/>
    <w:rsid w:val="00007D3D"/>
    <w:rsid w:val="00010221"/>
    <w:rsid w:val="000103E2"/>
    <w:rsid w:val="00012151"/>
    <w:rsid w:val="00012ABD"/>
    <w:rsid w:val="00014290"/>
    <w:rsid w:val="000151A4"/>
    <w:rsid w:val="0001536C"/>
    <w:rsid w:val="00017932"/>
    <w:rsid w:val="00020A88"/>
    <w:rsid w:val="00020C89"/>
    <w:rsid w:val="00021F62"/>
    <w:rsid w:val="00022E47"/>
    <w:rsid w:val="00025F4F"/>
    <w:rsid w:val="000279C2"/>
    <w:rsid w:val="00030035"/>
    <w:rsid w:val="00030B36"/>
    <w:rsid w:val="00031670"/>
    <w:rsid w:val="00031746"/>
    <w:rsid w:val="00034B78"/>
    <w:rsid w:val="00034F14"/>
    <w:rsid w:val="00034FD6"/>
    <w:rsid w:val="0003787E"/>
    <w:rsid w:val="00040CC3"/>
    <w:rsid w:val="00041F9D"/>
    <w:rsid w:val="000421A1"/>
    <w:rsid w:val="0004239A"/>
    <w:rsid w:val="0004244F"/>
    <w:rsid w:val="00042679"/>
    <w:rsid w:val="0004567C"/>
    <w:rsid w:val="0004602B"/>
    <w:rsid w:val="0004651D"/>
    <w:rsid w:val="00046913"/>
    <w:rsid w:val="00050DD2"/>
    <w:rsid w:val="00050EA1"/>
    <w:rsid w:val="0005140B"/>
    <w:rsid w:val="00052459"/>
    <w:rsid w:val="00052F3D"/>
    <w:rsid w:val="00053103"/>
    <w:rsid w:val="00053214"/>
    <w:rsid w:val="00053224"/>
    <w:rsid w:val="000537F7"/>
    <w:rsid w:val="00053854"/>
    <w:rsid w:val="00056B0C"/>
    <w:rsid w:val="000610AD"/>
    <w:rsid w:val="000625FF"/>
    <w:rsid w:val="0006277B"/>
    <w:rsid w:val="00062802"/>
    <w:rsid w:val="0006319C"/>
    <w:rsid w:val="000651B3"/>
    <w:rsid w:val="00065404"/>
    <w:rsid w:val="00065522"/>
    <w:rsid w:val="00065DEE"/>
    <w:rsid w:val="00066587"/>
    <w:rsid w:val="00070D46"/>
    <w:rsid w:val="0007122A"/>
    <w:rsid w:val="000727C6"/>
    <w:rsid w:val="00073318"/>
    <w:rsid w:val="00073BDB"/>
    <w:rsid w:val="000772C4"/>
    <w:rsid w:val="00077FBA"/>
    <w:rsid w:val="000839AE"/>
    <w:rsid w:val="0008475E"/>
    <w:rsid w:val="00084B8D"/>
    <w:rsid w:val="00086724"/>
    <w:rsid w:val="000868B0"/>
    <w:rsid w:val="00086F69"/>
    <w:rsid w:val="00086FE6"/>
    <w:rsid w:val="00087E75"/>
    <w:rsid w:val="0009100A"/>
    <w:rsid w:val="0009273C"/>
    <w:rsid w:val="00092F54"/>
    <w:rsid w:val="00094116"/>
    <w:rsid w:val="000947A8"/>
    <w:rsid w:val="00095B86"/>
    <w:rsid w:val="00096034"/>
    <w:rsid w:val="00096977"/>
    <w:rsid w:val="00096B7B"/>
    <w:rsid w:val="00096D25"/>
    <w:rsid w:val="000A1839"/>
    <w:rsid w:val="000A2DE5"/>
    <w:rsid w:val="000A5032"/>
    <w:rsid w:val="000A62F1"/>
    <w:rsid w:val="000A6FEF"/>
    <w:rsid w:val="000A7142"/>
    <w:rsid w:val="000A7C68"/>
    <w:rsid w:val="000A7C6A"/>
    <w:rsid w:val="000B0595"/>
    <w:rsid w:val="000B1958"/>
    <w:rsid w:val="000B1D1F"/>
    <w:rsid w:val="000B2029"/>
    <w:rsid w:val="000B2AF5"/>
    <w:rsid w:val="000B2E74"/>
    <w:rsid w:val="000B3933"/>
    <w:rsid w:val="000B3CF3"/>
    <w:rsid w:val="000B4359"/>
    <w:rsid w:val="000B4483"/>
    <w:rsid w:val="000B48A5"/>
    <w:rsid w:val="000B584B"/>
    <w:rsid w:val="000B5E2C"/>
    <w:rsid w:val="000B62AF"/>
    <w:rsid w:val="000B62DC"/>
    <w:rsid w:val="000B77DA"/>
    <w:rsid w:val="000C008A"/>
    <w:rsid w:val="000C02C6"/>
    <w:rsid w:val="000C2A21"/>
    <w:rsid w:val="000C35FB"/>
    <w:rsid w:val="000C382C"/>
    <w:rsid w:val="000C3A6B"/>
    <w:rsid w:val="000C3AB2"/>
    <w:rsid w:val="000C4291"/>
    <w:rsid w:val="000C4948"/>
    <w:rsid w:val="000C4A79"/>
    <w:rsid w:val="000C535E"/>
    <w:rsid w:val="000C6332"/>
    <w:rsid w:val="000C6EA9"/>
    <w:rsid w:val="000D0B86"/>
    <w:rsid w:val="000D29BF"/>
    <w:rsid w:val="000D3F9E"/>
    <w:rsid w:val="000D4292"/>
    <w:rsid w:val="000D5950"/>
    <w:rsid w:val="000D75B5"/>
    <w:rsid w:val="000D792F"/>
    <w:rsid w:val="000D79DB"/>
    <w:rsid w:val="000E0124"/>
    <w:rsid w:val="000E0180"/>
    <w:rsid w:val="000E03A9"/>
    <w:rsid w:val="000E0F65"/>
    <w:rsid w:val="000E16D8"/>
    <w:rsid w:val="000E2664"/>
    <w:rsid w:val="000E2715"/>
    <w:rsid w:val="000E3324"/>
    <w:rsid w:val="000E3B2F"/>
    <w:rsid w:val="000E3C39"/>
    <w:rsid w:val="000E4521"/>
    <w:rsid w:val="000E479E"/>
    <w:rsid w:val="000E4EB0"/>
    <w:rsid w:val="000E5678"/>
    <w:rsid w:val="000E5F8F"/>
    <w:rsid w:val="000F2512"/>
    <w:rsid w:val="000F2EA2"/>
    <w:rsid w:val="000F3323"/>
    <w:rsid w:val="000F4AA8"/>
    <w:rsid w:val="000F5757"/>
    <w:rsid w:val="000F621D"/>
    <w:rsid w:val="000F6951"/>
    <w:rsid w:val="00100983"/>
    <w:rsid w:val="001051C4"/>
    <w:rsid w:val="001059D7"/>
    <w:rsid w:val="0010616D"/>
    <w:rsid w:val="001064E1"/>
    <w:rsid w:val="00106E95"/>
    <w:rsid w:val="00111019"/>
    <w:rsid w:val="0011139E"/>
    <w:rsid w:val="00111F73"/>
    <w:rsid w:val="0011252F"/>
    <w:rsid w:val="00112998"/>
    <w:rsid w:val="00113028"/>
    <w:rsid w:val="0011343F"/>
    <w:rsid w:val="00113CE3"/>
    <w:rsid w:val="0011497C"/>
    <w:rsid w:val="0011521C"/>
    <w:rsid w:val="001158B1"/>
    <w:rsid w:val="001205F3"/>
    <w:rsid w:val="0012087A"/>
    <w:rsid w:val="0012138D"/>
    <w:rsid w:val="0012143A"/>
    <w:rsid w:val="00121588"/>
    <w:rsid w:val="0012173D"/>
    <w:rsid w:val="00121D5A"/>
    <w:rsid w:val="00122646"/>
    <w:rsid w:val="001235E7"/>
    <w:rsid w:val="00125D1B"/>
    <w:rsid w:val="00127834"/>
    <w:rsid w:val="00130D9E"/>
    <w:rsid w:val="0013128A"/>
    <w:rsid w:val="00132273"/>
    <w:rsid w:val="00132415"/>
    <w:rsid w:val="00132CF1"/>
    <w:rsid w:val="00132D92"/>
    <w:rsid w:val="00134827"/>
    <w:rsid w:val="001372EC"/>
    <w:rsid w:val="00137562"/>
    <w:rsid w:val="001429E9"/>
    <w:rsid w:val="00143C7C"/>
    <w:rsid w:val="001454FE"/>
    <w:rsid w:val="0014679D"/>
    <w:rsid w:val="00146C00"/>
    <w:rsid w:val="001479CC"/>
    <w:rsid w:val="00151C22"/>
    <w:rsid w:val="0015305D"/>
    <w:rsid w:val="00154641"/>
    <w:rsid w:val="00154B9B"/>
    <w:rsid w:val="0015590E"/>
    <w:rsid w:val="00155AE1"/>
    <w:rsid w:val="0015634D"/>
    <w:rsid w:val="0016031C"/>
    <w:rsid w:val="00161B36"/>
    <w:rsid w:val="00161BCC"/>
    <w:rsid w:val="001628CC"/>
    <w:rsid w:val="00162DF0"/>
    <w:rsid w:val="0016348A"/>
    <w:rsid w:val="001657F6"/>
    <w:rsid w:val="00166927"/>
    <w:rsid w:val="00167C70"/>
    <w:rsid w:val="00170220"/>
    <w:rsid w:val="00170382"/>
    <w:rsid w:val="00170870"/>
    <w:rsid w:val="001711D1"/>
    <w:rsid w:val="00171CC4"/>
    <w:rsid w:val="00172025"/>
    <w:rsid w:val="00172096"/>
    <w:rsid w:val="00172B92"/>
    <w:rsid w:val="00175177"/>
    <w:rsid w:val="001756AE"/>
    <w:rsid w:val="00175964"/>
    <w:rsid w:val="001761F6"/>
    <w:rsid w:val="00180145"/>
    <w:rsid w:val="00181B9B"/>
    <w:rsid w:val="0018322C"/>
    <w:rsid w:val="00184A78"/>
    <w:rsid w:val="00184E25"/>
    <w:rsid w:val="00185C29"/>
    <w:rsid w:val="00185DC5"/>
    <w:rsid w:val="00185E1E"/>
    <w:rsid w:val="0018696B"/>
    <w:rsid w:val="00186B7B"/>
    <w:rsid w:val="00186E27"/>
    <w:rsid w:val="00186E73"/>
    <w:rsid w:val="00190806"/>
    <w:rsid w:val="00191FF9"/>
    <w:rsid w:val="0019212C"/>
    <w:rsid w:val="00192144"/>
    <w:rsid w:val="00192369"/>
    <w:rsid w:val="00193A7A"/>
    <w:rsid w:val="00193B1E"/>
    <w:rsid w:val="00193C68"/>
    <w:rsid w:val="001951F4"/>
    <w:rsid w:val="001960E4"/>
    <w:rsid w:val="001968CC"/>
    <w:rsid w:val="00196A89"/>
    <w:rsid w:val="00196B80"/>
    <w:rsid w:val="001A10A2"/>
    <w:rsid w:val="001A18D4"/>
    <w:rsid w:val="001A3152"/>
    <w:rsid w:val="001A3804"/>
    <w:rsid w:val="001A3976"/>
    <w:rsid w:val="001A3BB7"/>
    <w:rsid w:val="001A3F23"/>
    <w:rsid w:val="001A416E"/>
    <w:rsid w:val="001A4B3C"/>
    <w:rsid w:val="001A4EF6"/>
    <w:rsid w:val="001A61BD"/>
    <w:rsid w:val="001A78E5"/>
    <w:rsid w:val="001A7F3F"/>
    <w:rsid w:val="001B10C3"/>
    <w:rsid w:val="001B16BF"/>
    <w:rsid w:val="001B179D"/>
    <w:rsid w:val="001B22A0"/>
    <w:rsid w:val="001B233D"/>
    <w:rsid w:val="001B2DA7"/>
    <w:rsid w:val="001B30E1"/>
    <w:rsid w:val="001B3655"/>
    <w:rsid w:val="001B458C"/>
    <w:rsid w:val="001B5482"/>
    <w:rsid w:val="001B6905"/>
    <w:rsid w:val="001B6B99"/>
    <w:rsid w:val="001B7359"/>
    <w:rsid w:val="001B7ECE"/>
    <w:rsid w:val="001C00ED"/>
    <w:rsid w:val="001C04B0"/>
    <w:rsid w:val="001C2275"/>
    <w:rsid w:val="001C228B"/>
    <w:rsid w:val="001C23A9"/>
    <w:rsid w:val="001C3549"/>
    <w:rsid w:val="001C383F"/>
    <w:rsid w:val="001C3E7A"/>
    <w:rsid w:val="001C4361"/>
    <w:rsid w:val="001C6BBC"/>
    <w:rsid w:val="001C765C"/>
    <w:rsid w:val="001C7F8E"/>
    <w:rsid w:val="001D0A6D"/>
    <w:rsid w:val="001D0C41"/>
    <w:rsid w:val="001D1B02"/>
    <w:rsid w:val="001D2A43"/>
    <w:rsid w:val="001D2DAB"/>
    <w:rsid w:val="001D3480"/>
    <w:rsid w:val="001D362B"/>
    <w:rsid w:val="001D5863"/>
    <w:rsid w:val="001E06D0"/>
    <w:rsid w:val="001E071F"/>
    <w:rsid w:val="001E0B35"/>
    <w:rsid w:val="001E0D4B"/>
    <w:rsid w:val="001E19A1"/>
    <w:rsid w:val="001E1CD5"/>
    <w:rsid w:val="001E347F"/>
    <w:rsid w:val="001E4146"/>
    <w:rsid w:val="001E7014"/>
    <w:rsid w:val="001E74E8"/>
    <w:rsid w:val="001E7F5F"/>
    <w:rsid w:val="001F00CD"/>
    <w:rsid w:val="001F096D"/>
    <w:rsid w:val="001F0C1B"/>
    <w:rsid w:val="001F0E03"/>
    <w:rsid w:val="001F0FB1"/>
    <w:rsid w:val="001F153D"/>
    <w:rsid w:val="001F4BB1"/>
    <w:rsid w:val="001F6157"/>
    <w:rsid w:val="001F6237"/>
    <w:rsid w:val="001F7B55"/>
    <w:rsid w:val="001F7E6D"/>
    <w:rsid w:val="0020055C"/>
    <w:rsid w:val="00200ED7"/>
    <w:rsid w:val="00200F93"/>
    <w:rsid w:val="00201A23"/>
    <w:rsid w:val="0020287C"/>
    <w:rsid w:val="00203175"/>
    <w:rsid w:val="00203802"/>
    <w:rsid w:val="00204168"/>
    <w:rsid w:val="00207F6E"/>
    <w:rsid w:val="00211DB2"/>
    <w:rsid w:val="00213492"/>
    <w:rsid w:val="002152F8"/>
    <w:rsid w:val="002153A5"/>
    <w:rsid w:val="002165C6"/>
    <w:rsid w:val="00216793"/>
    <w:rsid w:val="002167A0"/>
    <w:rsid w:val="002177D3"/>
    <w:rsid w:val="002208C6"/>
    <w:rsid w:val="00220956"/>
    <w:rsid w:val="00221C59"/>
    <w:rsid w:val="00221FD6"/>
    <w:rsid w:val="00222332"/>
    <w:rsid w:val="00222A83"/>
    <w:rsid w:val="00224982"/>
    <w:rsid w:val="002250EA"/>
    <w:rsid w:val="00225467"/>
    <w:rsid w:val="002306AD"/>
    <w:rsid w:val="00230824"/>
    <w:rsid w:val="00231801"/>
    <w:rsid w:val="002318DC"/>
    <w:rsid w:val="00232FE7"/>
    <w:rsid w:val="00233C2E"/>
    <w:rsid w:val="00234266"/>
    <w:rsid w:val="002356A5"/>
    <w:rsid w:val="00236805"/>
    <w:rsid w:val="00237613"/>
    <w:rsid w:val="0024007D"/>
    <w:rsid w:val="00240609"/>
    <w:rsid w:val="00240AA5"/>
    <w:rsid w:val="00240E8C"/>
    <w:rsid w:val="002413BD"/>
    <w:rsid w:val="0024256D"/>
    <w:rsid w:val="0024394E"/>
    <w:rsid w:val="0024536D"/>
    <w:rsid w:val="00245AEB"/>
    <w:rsid w:val="00245B3B"/>
    <w:rsid w:val="00247EE6"/>
    <w:rsid w:val="00247F3E"/>
    <w:rsid w:val="00250F06"/>
    <w:rsid w:val="0025124D"/>
    <w:rsid w:val="00252398"/>
    <w:rsid w:val="00252B2E"/>
    <w:rsid w:val="00253183"/>
    <w:rsid w:val="002556F7"/>
    <w:rsid w:val="002558CA"/>
    <w:rsid w:val="00256607"/>
    <w:rsid w:val="002569B8"/>
    <w:rsid w:val="00256C91"/>
    <w:rsid w:val="00256D76"/>
    <w:rsid w:val="00257372"/>
    <w:rsid w:val="00260409"/>
    <w:rsid w:val="00262C88"/>
    <w:rsid w:val="00262CAE"/>
    <w:rsid w:val="002646FF"/>
    <w:rsid w:val="00265C16"/>
    <w:rsid w:val="00266E92"/>
    <w:rsid w:val="002676F4"/>
    <w:rsid w:val="00273566"/>
    <w:rsid w:val="0027370F"/>
    <w:rsid w:val="00274898"/>
    <w:rsid w:val="00274F11"/>
    <w:rsid w:val="002762B4"/>
    <w:rsid w:val="00281009"/>
    <w:rsid w:val="002827AF"/>
    <w:rsid w:val="00283327"/>
    <w:rsid w:val="00283971"/>
    <w:rsid w:val="002849C1"/>
    <w:rsid w:val="00286129"/>
    <w:rsid w:val="0028629E"/>
    <w:rsid w:val="0028644F"/>
    <w:rsid w:val="002868AC"/>
    <w:rsid w:val="00286EF6"/>
    <w:rsid w:val="00287DB2"/>
    <w:rsid w:val="002903A0"/>
    <w:rsid w:val="00290844"/>
    <w:rsid w:val="00290D6F"/>
    <w:rsid w:val="00291264"/>
    <w:rsid w:val="00293304"/>
    <w:rsid w:val="00296240"/>
    <w:rsid w:val="00296493"/>
    <w:rsid w:val="002A133C"/>
    <w:rsid w:val="002A1D62"/>
    <w:rsid w:val="002A1FB4"/>
    <w:rsid w:val="002A7D71"/>
    <w:rsid w:val="002A7F73"/>
    <w:rsid w:val="002B017A"/>
    <w:rsid w:val="002B195C"/>
    <w:rsid w:val="002B1CC7"/>
    <w:rsid w:val="002B2D03"/>
    <w:rsid w:val="002B3AE7"/>
    <w:rsid w:val="002B6A8A"/>
    <w:rsid w:val="002B6BE0"/>
    <w:rsid w:val="002B75A7"/>
    <w:rsid w:val="002C0568"/>
    <w:rsid w:val="002C116C"/>
    <w:rsid w:val="002C4710"/>
    <w:rsid w:val="002D0121"/>
    <w:rsid w:val="002D0202"/>
    <w:rsid w:val="002D02B1"/>
    <w:rsid w:val="002D1B4B"/>
    <w:rsid w:val="002D314A"/>
    <w:rsid w:val="002D4463"/>
    <w:rsid w:val="002D477E"/>
    <w:rsid w:val="002D4BF5"/>
    <w:rsid w:val="002D5E22"/>
    <w:rsid w:val="002D63FE"/>
    <w:rsid w:val="002D7104"/>
    <w:rsid w:val="002D7F16"/>
    <w:rsid w:val="002E173D"/>
    <w:rsid w:val="002E19D8"/>
    <w:rsid w:val="002E1DC6"/>
    <w:rsid w:val="002E1E3A"/>
    <w:rsid w:val="002E218C"/>
    <w:rsid w:val="002E2CA6"/>
    <w:rsid w:val="002E34FD"/>
    <w:rsid w:val="002E54D3"/>
    <w:rsid w:val="002E54D9"/>
    <w:rsid w:val="002E614E"/>
    <w:rsid w:val="002E638D"/>
    <w:rsid w:val="002E7786"/>
    <w:rsid w:val="002F0E40"/>
    <w:rsid w:val="002F26C8"/>
    <w:rsid w:val="002F3B6E"/>
    <w:rsid w:val="002F3B9E"/>
    <w:rsid w:val="002F478F"/>
    <w:rsid w:val="002F4FA5"/>
    <w:rsid w:val="002F5E29"/>
    <w:rsid w:val="002F5F3A"/>
    <w:rsid w:val="002F73EF"/>
    <w:rsid w:val="0030213B"/>
    <w:rsid w:val="00302943"/>
    <w:rsid w:val="003037DC"/>
    <w:rsid w:val="00303C10"/>
    <w:rsid w:val="0030431F"/>
    <w:rsid w:val="003049FA"/>
    <w:rsid w:val="00305C1C"/>
    <w:rsid w:val="00305CC3"/>
    <w:rsid w:val="00305DEE"/>
    <w:rsid w:val="00310574"/>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2F7E"/>
    <w:rsid w:val="003233C1"/>
    <w:rsid w:val="003234C6"/>
    <w:rsid w:val="00323ED2"/>
    <w:rsid w:val="003259AE"/>
    <w:rsid w:val="00325F9F"/>
    <w:rsid w:val="003264F1"/>
    <w:rsid w:val="0032686A"/>
    <w:rsid w:val="00327BCB"/>
    <w:rsid w:val="00331343"/>
    <w:rsid w:val="00331EAB"/>
    <w:rsid w:val="003323E1"/>
    <w:rsid w:val="00333191"/>
    <w:rsid w:val="003333CE"/>
    <w:rsid w:val="00333CDB"/>
    <w:rsid w:val="003369CA"/>
    <w:rsid w:val="00336DD3"/>
    <w:rsid w:val="00337438"/>
    <w:rsid w:val="003374DE"/>
    <w:rsid w:val="00337C90"/>
    <w:rsid w:val="003408B8"/>
    <w:rsid w:val="00341054"/>
    <w:rsid w:val="0034227C"/>
    <w:rsid w:val="00342751"/>
    <w:rsid w:val="00343AD8"/>
    <w:rsid w:val="0034451F"/>
    <w:rsid w:val="00344657"/>
    <w:rsid w:val="00346F57"/>
    <w:rsid w:val="0034735A"/>
    <w:rsid w:val="0034737B"/>
    <w:rsid w:val="00347A9E"/>
    <w:rsid w:val="00347FD1"/>
    <w:rsid w:val="0035058B"/>
    <w:rsid w:val="00352305"/>
    <w:rsid w:val="00353528"/>
    <w:rsid w:val="00353A3F"/>
    <w:rsid w:val="00355AD4"/>
    <w:rsid w:val="00357A89"/>
    <w:rsid w:val="0036271E"/>
    <w:rsid w:val="00365A87"/>
    <w:rsid w:val="0037004E"/>
    <w:rsid w:val="00371286"/>
    <w:rsid w:val="00373308"/>
    <w:rsid w:val="00373BE0"/>
    <w:rsid w:val="00376468"/>
    <w:rsid w:val="00376AF2"/>
    <w:rsid w:val="00381FB8"/>
    <w:rsid w:val="00382475"/>
    <w:rsid w:val="00382875"/>
    <w:rsid w:val="00383CED"/>
    <w:rsid w:val="00384195"/>
    <w:rsid w:val="00384413"/>
    <w:rsid w:val="00386031"/>
    <w:rsid w:val="0038748C"/>
    <w:rsid w:val="00387CB8"/>
    <w:rsid w:val="003904AB"/>
    <w:rsid w:val="00390774"/>
    <w:rsid w:val="00390B98"/>
    <w:rsid w:val="00390DDE"/>
    <w:rsid w:val="0039219F"/>
    <w:rsid w:val="00392942"/>
    <w:rsid w:val="00393222"/>
    <w:rsid w:val="003934B9"/>
    <w:rsid w:val="00395A11"/>
    <w:rsid w:val="003969EB"/>
    <w:rsid w:val="00396C4F"/>
    <w:rsid w:val="0039741A"/>
    <w:rsid w:val="003A2793"/>
    <w:rsid w:val="003A27B5"/>
    <w:rsid w:val="003A581E"/>
    <w:rsid w:val="003A698B"/>
    <w:rsid w:val="003A6D78"/>
    <w:rsid w:val="003B151A"/>
    <w:rsid w:val="003B1D13"/>
    <w:rsid w:val="003B34BF"/>
    <w:rsid w:val="003B5235"/>
    <w:rsid w:val="003B5370"/>
    <w:rsid w:val="003B608C"/>
    <w:rsid w:val="003B7FD2"/>
    <w:rsid w:val="003C1B71"/>
    <w:rsid w:val="003C22E8"/>
    <w:rsid w:val="003C340C"/>
    <w:rsid w:val="003C690A"/>
    <w:rsid w:val="003C69B9"/>
    <w:rsid w:val="003C73FB"/>
    <w:rsid w:val="003D040C"/>
    <w:rsid w:val="003D08F2"/>
    <w:rsid w:val="003D096C"/>
    <w:rsid w:val="003D2B2D"/>
    <w:rsid w:val="003D32A9"/>
    <w:rsid w:val="003D35A2"/>
    <w:rsid w:val="003D62A7"/>
    <w:rsid w:val="003D6A2F"/>
    <w:rsid w:val="003D7856"/>
    <w:rsid w:val="003E197C"/>
    <w:rsid w:val="003E1E3D"/>
    <w:rsid w:val="003E27F0"/>
    <w:rsid w:val="003E3D6D"/>
    <w:rsid w:val="003E4178"/>
    <w:rsid w:val="003E56F9"/>
    <w:rsid w:val="003E578D"/>
    <w:rsid w:val="003E7F25"/>
    <w:rsid w:val="003F0956"/>
    <w:rsid w:val="003F1BFB"/>
    <w:rsid w:val="003F1DF2"/>
    <w:rsid w:val="003F2088"/>
    <w:rsid w:val="003F2841"/>
    <w:rsid w:val="003F29E2"/>
    <w:rsid w:val="003F361D"/>
    <w:rsid w:val="003F3735"/>
    <w:rsid w:val="003F6667"/>
    <w:rsid w:val="003F7362"/>
    <w:rsid w:val="004000ED"/>
    <w:rsid w:val="00400C2C"/>
    <w:rsid w:val="00400CC7"/>
    <w:rsid w:val="00400D71"/>
    <w:rsid w:val="00403B5D"/>
    <w:rsid w:val="004049E6"/>
    <w:rsid w:val="004052E6"/>
    <w:rsid w:val="00405EB1"/>
    <w:rsid w:val="0040644A"/>
    <w:rsid w:val="00406792"/>
    <w:rsid w:val="00406E1A"/>
    <w:rsid w:val="00407DB7"/>
    <w:rsid w:val="00410C76"/>
    <w:rsid w:val="004123F6"/>
    <w:rsid w:val="00412FFE"/>
    <w:rsid w:val="004134AB"/>
    <w:rsid w:val="00413534"/>
    <w:rsid w:val="00413B61"/>
    <w:rsid w:val="00415065"/>
    <w:rsid w:val="0041575E"/>
    <w:rsid w:val="00415879"/>
    <w:rsid w:val="004164B9"/>
    <w:rsid w:val="00416A3F"/>
    <w:rsid w:val="00420127"/>
    <w:rsid w:val="00420E43"/>
    <w:rsid w:val="004222E0"/>
    <w:rsid w:val="00422499"/>
    <w:rsid w:val="004240EF"/>
    <w:rsid w:val="004248BE"/>
    <w:rsid w:val="00425013"/>
    <w:rsid w:val="0042564D"/>
    <w:rsid w:val="0042724E"/>
    <w:rsid w:val="004272F3"/>
    <w:rsid w:val="00431E50"/>
    <w:rsid w:val="0043202F"/>
    <w:rsid w:val="00432032"/>
    <w:rsid w:val="004344E6"/>
    <w:rsid w:val="0043487C"/>
    <w:rsid w:val="0043503E"/>
    <w:rsid w:val="00435C93"/>
    <w:rsid w:val="00435F91"/>
    <w:rsid w:val="0043743D"/>
    <w:rsid w:val="00437894"/>
    <w:rsid w:val="00437E7F"/>
    <w:rsid w:val="0044118F"/>
    <w:rsid w:val="00441DEB"/>
    <w:rsid w:val="00442DBB"/>
    <w:rsid w:val="00443662"/>
    <w:rsid w:val="004450D9"/>
    <w:rsid w:val="004457C6"/>
    <w:rsid w:val="00447252"/>
    <w:rsid w:val="004525F4"/>
    <w:rsid w:val="004530D7"/>
    <w:rsid w:val="00454CCB"/>
    <w:rsid w:val="00455166"/>
    <w:rsid w:val="0046081D"/>
    <w:rsid w:val="0046106B"/>
    <w:rsid w:val="00462651"/>
    <w:rsid w:val="0046392B"/>
    <w:rsid w:val="00463F7D"/>
    <w:rsid w:val="0046430C"/>
    <w:rsid w:val="00464EF2"/>
    <w:rsid w:val="00464F61"/>
    <w:rsid w:val="0046585C"/>
    <w:rsid w:val="00465D62"/>
    <w:rsid w:val="00466C41"/>
    <w:rsid w:val="0046720E"/>
    <w:rsid w:val="00470C24"/>
    <w:rsid w:val="00470D74"/>
    <w:rsid w:val="00471E6E"/>
    <w:rsid w:val="0047313A"/>
    <w:rsid w:val="00474202"/>
    <w:rsid w:val="004750A0"/>
    <w:rsid w:val="004777FF"/>
    <w:rsid w:val="0048122C"/>
    <w:rsid w:val="00482287"/>
    <w:rsid w:val="004822BE"/>
    <w:rsid w:val="00483BA9"/>
    <w:rsid w:val="0048407C"/>
    <w:rsid w:val="00485731"/>
    <w:rsid w:val="00486FEA"/>
    <w:rsid w:val="00492564"/>
    <w:rsid w:val="00493068"/>
    <w:rsid w:val="00493BF8"/>
    <w:rsid w:val="00493CAB"/>
    <w:rsid w:val="00494788"/>
    <w:rsid w:val="00495046"/>
    <w:rsid w:val="004959E1"/>
    <w:rsid w:val="00497502"/>
    <w:rsid w:val="004A0504"/>
    <w:rsid w:val="004A09C5"/>
    <w:rsid w:val="004A1FD9"/>
    <w:rsid w:val="004A2597"/>
    <w:rsid w:val="004A3A34"/>
    <w:rsid w:val="004A3E65"/>
    <w:rsid w:val="004A54FB"/>
    <w:rsid w:val="004A7975"/>
    <w:rsid w:val="004A7BB7"/>
    <w:rsid w:val="004B2241"/>
    <w:rsid w:val="004B2A19"/>
    <w:rsid w:val="004B329D"/>
    <w:rsid w:val="004B3351"/>
    <w:rsid w:val="004B4091"/>
    <w:rsid w:val="004B542C"/>
    <w:rsid w:val="004B6814"/>
    <w:rsid w:val="004B6985"/>
    <w:rsid w:val="004C06E5"/>
    <w:rsid w:val="004C1ADE"/>
    <w:rsid w:val="004C231D"/>
    <w:rsid w:val="004C33B4"/>
    <w:rsid w:val="004C39A9"/>
    <w:rsid w:val="004C4E36"/>
    <w:rsid w:val="004C55EA"/>
    <w:rsid w:val="004C6ADB"/>
    <w:rsid w:val="004D0BF9"/>
    <w:rsid w:val="004D1ABF"/>
    <w:rsid w:val="004D1E07"/>
    <w:rsid w:val="004D2864"/>
    <w:rsid w:val="004D2B60"/>
    <w:rsid w:val="004D4FF5"/>
    <w:rsid w:val="004D5616"/>
    <w:rsid w:val="004D6FA3"/>
    <w:rsid w:val="004D778C"/>
    <w:rsid w:val="004E054E"/>
    <w:rsid w:val="004E0DBC"/>
    <w:rsid w:val="004E166B"/>
    <w:rsid w:val="004E224C"/>
    <w:rsid w:val="004E24A0"/>
    <w:rsid w:val="004E2769"/>
    <w:rsid w:val="004E418B"/>
    <w:rsid w:val="004E4343"/>
    <w:rsid w:val="004E462B"/>
    <w:rsid w:val="004E4EDB"/>
    <w:rsid w:val="004E7372"/>
    <w:rsid w:val="004E7724"/>
    <w:rsid w:val="004F0528"/>
    <w:rsid w:val="004F09FB"/>
    <w:rsid w:val="004F0A33"/>
    <w:rsid w:val="004F1F02"/>
    <w:rsid w:val="004F2CB1"/>
    <w:rsid w:val="004F31FA"/>
    <w:rsid w:val="004F4AAA"/>
    <w:rsid w:val="004F53EF"/>
    <w:rsid w:val="004F6C58"/>
    <w:rsid w:val="00501DE6"/>
    <w:rsid w:val="00502261"/>
    <w:rsid w:val="00503F3E"/>
    <w:rsid w:val="005045A2"/>
    <w:rsid w:val="005051A9"/>
    <w:rsid w:val="005057B1"/>
    <w:rsid w:val="005059E7"/>
    <w:rsid w:val="00505FBB"/>
    <w:rsid w:val="005073A1"/>
    <w:rsid w:val="0050770A"/>
    <w:rsid w:val="00510042"/>
    <w:rsid w:val="00510A9F"/>
    <w:rsid w:val="00510BEE"/>
    <w:rsid w:val="00510DE4"/>
    <w:rsid w:val="005137FB"/>
    <w:rsid w:val="00513FDE"/>
    <w:rsid w:val="00514609"/>
    <w:rsid w:val="00514D3D"/>
    <w:rsid w:val="0051527B"/>
    <w:rsid w:val="005153A4"/>
    <w:rsid w:val="00516920"/>
    <w:rsid w:val="00520066"/>
    <w:rsid w:val="0052088B"/>
    <w:rsid w:val="00521C8B"/>
    <w:rsid w:val="00522A7D"/>
    <w:rsid w:val="00522EE4"/>
    <w:rsid w:val="00523A08"/>
    <w:rsid w:val="00524893"/>
    <w:rsid w:val="005250BE"/>
    <w:rsid w:val="0052520D"/>
    <w:rsid w:val="00526C6B"/>
    <w:rsid w:val="005276D0"/>
    <w:rsid w:val="00527916"/>
    <w:rsid w:val="00527B2A"/>
    <w:rsid w:val="005302F9"/>
    <w:rsid w:val="00530365"/>
    <w:rsid w:val="00531099"/>
    <w:rsid w:val="0053129B"/>
    <w:rsid w:val="005314A6"/>
    <w:rsid w:val="00531A00"/>
    <w:rsid w:val="00531F18"/>
    <w:rsid w:val="00532314"/>
    <w:rsid w:val="005329ED"/>
    <w:rsid w:val="0053532A"/>
    <w:rsid w:val="0053578A"/>
    <w:rsid w:val="005357D5"/>
    <w:rsid w:val="00536932"/>
    <w:rsid w:val="00537714"/>
    <w:rsid w:val="00537C61"/>
    <w:rsid w:val="00537C79"/>
    <w:rsid w:val="00542B9F"/>
    <w:rsid w:val="00544801"/>
    <w:rsid w:val="00547891"/>
    <w:rsid w:val="00551458"/>
    <w:rsid w:val="0055215C"/>
    <w:rsid w:val="00555C55"/>
    <w:rsid w:val="005562D2"/>
    <w:rsid w:val="00556B3B"/>
    <w:rsid w:val="00557A04"/>
    <w:rsid w:val="00561101"/>
    <w:rsid w:val="005614C7"/>
    <w:rsid w:val="005620FA"/>
    <w:rsid w:val="005631CD"/>
    <w:rsid w:val="005633AA"/>
    <w:rsid w:val="00565309"/>
    <w:rsid w:val="005655C6"/>
    <w:rsid w:val="00567824"/>
    <w:rsid w:val="00571EC1"/>
    <w:rsid w:val="005727B9"/>
    <w:rsid w:val="00575AE8"/>
    <w:rsid w:val="00575B3E"/>
    <w:rsid w:val="00576C10"/>
    <w:rsid w:val="00580B50"/>
    <w:rsid w:val="00580FA2"/>
    <w:rsid w:val="00583F0A"/>
    <w:rsid w:val="00590618"/>
    <w:rsid w:val="005924F5"/>
    <w:rsid w:val="005945A1"/>
    <w:rsid w:val="00595F66"/>
    <w:rsid w:val="0059639A"/>
    <w:rsid w:val="00596DA1"/>
    <w:rsid w:val="00596FDB"/>
    <w:rsid w:val="005A1BF6"/>
    <w:rsid w:val="005A2A83"/>
    <w:rsid w:val="005A2A91"/>
    <w:rsid w:val="005A3337"/>
    <w:rsid w:val="005A3C9E"/>
    <w:rsid w:val="005A4477"/>
    <w:rsid w:val="005A49F8"/>
    <w:rsid w:val="005A5A6A"/>
    <w:rsid w:val="005A5C96"/>
    <w:rsid w:val="005A6249"/>
    <w:rsid w:val="005A63F9"/>
    <w:rsid w:val="005A6A0A"/>
    <w:rsid w:val="005A6AB1"/>
    <w:rsid w:val="005A74C6"/>
    <w:rsid w:val="005B01AB"/>
    <w:rsid w:val="005B14AE"/>
    <w:rsid w:val="005B38A9"/>
    <w:rsid w:val="005B4342"/>
    <w:rsid w:val="005B4356"/>
    <w:rsid w:val="005B4EA1"/>
    <w:rsid w:val="005B4F89"/>
    <w:rsid w:val="005C1594"/>
    <w:rsid w:val="005C17E6"/>
    <w:rsid w:val="005C28DE"/>
    <w:rsid w:val="005C28E7"/>
    <w:rsid w:val="005C2A51"/>
    <w:rsid w:val="005C31DD"/>
    <w:rsid w:val="005C33BA"/>
    <w:rsid w:val="005C34A2"/>
    <w:rsid w:val="005C3BCF"/>
    <w:rsid w:val="005C4C23"/>
    <w:rsid w:val="005C5716"/>
    <w:rsid w:val="005C68D3"/>
    <w:rsid w:val="005D09DE"/>
    <w:rsid w:val="005D127C"/>
    <w:rsid w:val="005D12FB"/>
    <w:rsid w:val="005D1925"/>
    <w:rsid w:val="005D2A20"/>
    <w:rsid w:val="005D3AAE"/>
    <w:rsid w:val="005D50CE"/>
    <w:rsid w:val="005D5E40"/>
    <w:rsid w:val="005D63A1"/>
    <w:rsid w:val="005D7039"/>
    <w:rsid w:val="005D79D7"/>
    <w:rsid w:val="005E1653"/>
    <w:rsid w:val="005E34DB"/>
    <w:rsid w:val="005E3EAC"/>
    <w:rsid w:val="005E531A"/>
    <w:rsid w:val="005F0108"/>
    <w:rsid w:val="005F0B32"/>
    <w:rsid w:val="005F1469"/>
    <w:rsid w:val="005F295B"/>
    <w:rsid w:val="005F2C64"/>
    <w:rsid w:val="005F431D"/>
    <w:rsid w:val="005F4809"/>
    <w:rsid w:val="005F6611"/>
    <w:rsid w:val="005F665F"/>
    <w:rsid w:val="005F6B12"/>
    <w:rsid w:val="005F7A8F"/>
    <w:rsid w:val="00600791"/>
    <w:rsid w:val="006043FC"/>
    <w:rsid w:val="006048E6"/>
    <w:rsid w:val="00604E4C"/>
    <w:rsid w:val="006057C3"/>
    <w:rsid w:val="00605DB6"/>
    <w:rsid w:val="00606347"/>
    <w:rsid w:val="00606A03"/>
    <w:rsid w:val="0060777E"/>
    <w:rsid w:val="00607D69"/>
    <w:rsid w:val="00610E40"/>
    <w:rsid w:val="00613442"/>
    <w:rsid w:val="00613A5B"/>
    <w:rsid w:val="00613B4B"/>
    <w:rsid w:val="00616218"/>
    <w:rsid w:val="00617322"/>
    <w:rsid w:val="00620D2C"/>
    <w:rsid w:val="00622B12"/>
    <w:rsid w:val="00623324"/>
    <w:rsid w:val="006240E6"/>
    <w:rsid w:val="00624265"/>
    <w:rsid w:val="00626989"/>
    <w:rsid w:val="006274ED"/>
    <w:rsid w:val="00632C52"/>
    <w:rsid w:val="00633621"/>
    <w:rsid w:val="00634676"/>
    <w:rsid w:val="00635AC6"/>
    <w:rsid w:val="00635AD9"/>
    <w:rsid w:val="00635B62"/>
    <w:rsid w:val="00636907"/>
    <w:rsid w:val="00637675"/>
    <w:rsid w:val="006400D0"/>
    <w:rsid w:val="00640612"/>
    <w:rsid w:val="00641450"/>
    <w:rsid w:val="00641BC4"/>
    <w:rsid w:val="00641E3F"/>
    <w:rsid w:val="00643C74"/>
    <w:rsid w:val="006442E2"/>
    <w:rsid w:val="00644BA0"/>
    <w:rsid w:val="00644ED2"/>
    <w:rsid w:val="0064587B"/>
    <w:rsid w:val="00645A31"/>
    <w:rsid w:val="00646101"/>
    <w:rsid w:val="00646645"/>
    <w:rsid w:val="006466D6"/>
    <w:rsid w:val="00647AA6"/>
    <w:rsid w:val="00650537"/>
    <w:rsid w:val="006507BB"/>
    <w:rsid w:val="006509EF"/>
    <w:rsid w:val="0065162D"/>
    <w:rsid w:val="00651695"/>
    <w:rsid w:val="006528C5"/>
    <w:rsid w:val="00652957"/>
    <w:rsid w:val="006530BE"/>
    <w:rsid w:val="006539F6"/>
    <w:rsid w:val="00654380"/>
    <w:rsid w:val="00654C1B"/>
    <w:rsid w:val="006556D9"/>
    <w:rsid w:val="00655DE2"/>
    <w:rsid w:val="0065625A"/>
    <w:rsid w:val="00656F6E"/>
    <w:rsid w:val="0065794E"/>
    <w:rsid w:val="00660BEE"/>
    <w:rsid w:val="0066126D"/>
    <w:rsid w:val="006616BA"/>
    <w:rsid w:val="0066275C"/>
    <w:rsid w:val="00662AE0"/>
    <w:rsid w:val="00666CDD"/>
    <w:rsid w:val="00667614"/>
    <w:rsid w:val="00670592"/>
    <w:rsid w:val="00670995"/>
    <w:rsid w:val="006711C7"/>
    <w:rsid w:val="00671215"/>
    <w:rsid w:val="006733ED"/>
    <w:rsid w:val="00673E3B"/>
    <w:rsid w:val="0067408A"/>
    <w:rsid w:val="00674409"/>
    <w:rsid w:val="00675473"/>
    <w:rsid w:val="0067616F"/>
    <w:rsid w:val="00677F90"/>
    <w:rsid w:val="006813EE"/>
    <w:rsid w:val="006814EE"/>
    <w:rsid w:val="00682348"/>
    <w:rsid w:val="0068381C"/>
    <w:rsid w:val="00683BA0"/>
    <w:rsid w:val="006848B9"/>
    <w:rsid w:val="006855AE"/>
    <w:rsid w:val="00685A24"/>
    <w:rsid w:val="006864F4"/>
    <w:rsid w:val="00687826"/>
    <w:rsid w:val="006903BE"/>
    <w:rsid w:val="00693190"/>
    <w:rsid w:val="006938B3"/>
    <w:rsid w:val="0069410F"/>
    <w:rsid w:val="00694633"/>
    <w:rsid w:val="00694F1E"/>
    <w:rsid w:val="00697429"/>
    <w:rsid w:val="006A001D"/>
    <w:rsid w:val="006A0047"/>
    <w:rsid w:val="006A23A8"/>
    <w:rsid w:val="006A2FB5"/>
    <w:rsid w:val="006A30E9"/>
    <w:rsid w:val="006A3B34"/>
    <w:rsid w:val="006A3F34"/>
    <w:rsid w:val="006A4997"/>
    <w:rsid w:val="006A59CA"/>
    <w:rsid w:val="006B0AFD"/>
    <w:rsid w:val="006B109A"/>
    <w:rsid w:val="006B1862"/>
    <w:rsid w:val="006B2752"/>
    <w:rsid w:val="006B34B4"/>
    <w:rsid w:val="006B38F4"/>
    <w:rsid w:val="006B4837"/>
    <w:rsid w:val="006B4C8A"/>
    <w:rsid w:val="006B4E46"/>
    <w:rsid w:val="006B4F8D"/>
    <w:rsid w:val="006B4FD3"/>
    <w:rsid w:val="006B697E"/>
    <w:rsid w:val="006B762C"/>
    <w:rsid w:val="006B7895"/>
    <w:rsid w:val="006B7EE0"/>
    <w:rsid w:val="006C00D2"/>
    <w:rsid w:val="006C0B7D"/>
    <w:rsid w:val="006C3546"/>
    <w:rsid w:val="006C4AA4"/>
    <w:rsid w:val="006C5FB3"/>
    <w:rsid w:val="006C62BB"/>
    <w:rsid w:val="006C7770"/>
    <w:rsid w:val="006C7C8D"/>
    <w:rsid w:val="006D0E75"/>
    <w:rsid w:val="006D0F61"/>
    <w:rsid w:val="006D1E04"/>
    <w:rsid w:val="006D4D24"/>
    <w:rsid w:val="006D4D99"/>
    <w:rsid w:val="006D54E5"/>
    <w:rsid w:val="006D54EB"/>
    <w:rsid w:val="006D5AA7"/>
    <w:rsid w:val="006D60F4"/>
    <w:rsid w:val="006D697B"/>
    <w:rsid w:val="006D770A"/>
    <w:rsid w:val="006E1141"/>
    <w:rsid w:val="006E27CD"/>
    <w:rsid w:val="006E2B30"/>
    <w:rsid w:val="006E30F0"/>
    <w:rsid w:val="006E3A8A"/>
    <w:rsid w:val="006E4DEB"/>
    <w:rsid w:val="006E5B2C"/>
    <w:rsid w:val="006E626E"/>
    <w:rsid w:val="006E6550"/>
    <w:rsid w:val="006E65C0"/>
    <w:rsid w:val="006F04A7"/>
    <w:rsid w:val="006F12C0"/>
    <w:rsid w:val="006F5231"/>
    <w:rsid w:val="006F5D34"/>
    <w:rsid w:val="006F62F7"/>
    <w:rsid w:val="006F6791"/>
    <w:rsid w:val="006F69BF"/>
    <w:rsid w:val="006F6B9D"/>
    <w:rsid w:val="007009CD"/>
    <w:rsid w:val="0070173C"/>
    <w:rsid w:val="0070314F"/>
    <w:rsid w:val="00705449"/>
    <w:rsid w:val="00705FB6"/>
    <w:rsid w:val="00710817"/>
    <w:rsid w:val="00710BAE"/>
    <w:rsid w:val="00710CF7"/>
    <w:rsid w:val="00711224"/>
    <w:rsid w:val="00711B58"/>
    <w:rsid w:val="007124D7"/>
    <w:rsid w:val="007124EC"/>
    <w:rsid w:val="007137DF"/>
    <w:rsid w:val="007139A9"/>
    <w:rsid w:val="00714087"/>
    <w:rsid w:val="007159A8"/>
    <w:rsid w:val="00716715"/>
    <w:rsid w:val="00716C31"/>
    <w:rsid w:val="00720208"/>
    <w:rsid w:val="007210AD"/>
    <w:rsid w:val="007237E4"/>
    <w:rsid w:val="007242A8"/>
    <w:rsid w:val="00724C94"/>
    <w:rsid w:val="00726BF2"/>
    <w:rsid w:val="007276B1"/>
    <w:rsid w:val="00727996"/>
    <w:rsid w:val="00727C21"/>
    <w:rsid w:val="00730682"/>
    <w:rsid w:val="00730BF8"/>
    <w:rsid w:val="007318B2"/>
    <w:rsid w:val="00731C74"/>
    <w:rsid w:val="00732C70"/>
    <w:rsid w:val="0073337B"/>
    <w:rsid w:val="007340AD"/>
    <w:rsid w:val="007358D8"/>
    <w:rsid w:val="007375CC"/>
    <w:rsid w:val="00737AF9"/>
    <w:rsid w:val="0074006A"/>
    <w:rsid w:val="00740BE6"/>
    <w:rsid w:val="00740DE5"/>
    <w:rsid w:val="007411F1"/>
    <w:rsid w:val="00741F3E"/>
    <w:rsid w:val="007452C0"/>
    <w:rsid w:val="0074533D"/>
    <w:rsid w:val="007509FE"/>
    <w:rsid w:val="00751FAB"/>
    <w:rsid w:val="00753338"/>
    <w:rsid w:val="00754588"/>
    <w:rsid w:val="00754844"/>
    <w:rsid w:val="00754A14"/>
    <w:rsid w:val="00757518"/>
    <w:rsid w:val="007603B0"/>
    <w:rsid w:val="00760BAE"/>
    <w:rsid w:val="00760D99"/>
    <w:rsid w:val="00760E17"/>
    <w:rsid w:val="00761F95"/>
    <w:rsid w:val="007624A1"/>
    <w:rsid w:val="00764C8B"/>
    <w:rsid w:val="0076560B"/>
    <w:rsid w:val="00766304"/>
    <w:rsid w:val="00766B5A"/>
    <w:rsid w:val="00770367"/>
    <w:rsid w:val="007716CE"/>
    <w:rsid w:val="00771CE4"/>
    <w:rsid w:val="00772510"/>
    <w:rsid w:val="00772B18"/>
    <w:rsid w:val="0077326F"/>
    <w:rsid w:val="00773785"/>
    <w:rsid w:val="00775385"/>
    <w:rsid w:val="00775C5D"/>
    <w:rsid w:val="00776566"/>
    <w:rsid w:val="00776B2D"/>
    <w:rsid w:val="007804D2"/>
    <w:rsid w:val="00780701"/>
    <w:rsid w:val="007846B2"/>
    <w:rsid w:val="00784E14"/>
    <w:rsid w:val="007856D5"/>
    <w:rsid w:val="00785BFF"/>
    <w:rsid w:val="00786E5A"/>
    <w:rsid w:val="00787694"/>
    <w:rsid w:val="007903B1"/>
    <w:rsid w:val="00790AFF"/>
    <w:rsid w:val="007920F5"/>
    <w:rsid w:val="00792DE3"/>
    <w:rsid w:val="00794711"/>
    <w:rsid w:val="00794BCE"/>
    <w:rsid w:val="00795083"/>
    <w:rsid w:val="00795F89"/>
    <w:rsid w:val="00797744"/>
    <w:rsid w:val="007A067A"/>
    <w:rsid w:val="007A06E6"/>
    <w:rsid w:val="007A079A"/>
    <w:rsid w:val="007A157B"/>
    <w:rsid w:val="007A1C43"/>
    <w:rsid w:val="007A347F"/>
    <w:rsid w:val="007B0457"/>
    <w:rsid w:val="007B180F"/>
    <w:rsid w:val="007B263E"/>
    <w:rsid w:val="007B3147"/>
    <w:rsid w:val="007B3696"/>
    <w:rsid w:val="007B70FB"/>
    <w:rsid w:val="007B72E6"/>
    <w:rsid w:val="007B7550"/>
    <w:rsid w:val="007C01D8"/>
    <w:rsid w:val="007C2095"/>
    <w:rsid w:val="007C2E68"/>
    <w:rsid w:val="007C34C5"/>
    <w:rsid w:val="007C3A90"/>
    <w:rsid w:val="007C3F52"/>
    <w:rsid w:val="007C499C"/>
    <w:rsid w:val="007C6A50"/>
    <w:rsid w:val="007C7AA7"/>
    <w:rsid w:val="007C7B9F"/>
    <w:rsid w:val="007D1A4F"/>
    <w:rsid w:val="007D1BE0"/>
    <w:rsid w:val="007D1D8A"/>
    <w:rsid w:val="007D28F4"/>
    <w:rsid w:val="007D4229"/>
    <w:rsid w:val="007D45E8"/>
    <w:rsid w:val="007D476E"/>
    <w:rsid w:val="007D531F"/>
    <w:rsid w:val="007D5F17"/>
    <w:rsid w:val="007D6151"/>
    <w:rsid w:val="007D7F4C"/>
    <w:rsid w:val="007E0047"/>
    <w:rsid w:val="007E0636"/>
    <w:rsid w:val="007E0E9B"/>
    <w:rsid w:val="007E1BF2"/>
    <w:rsid w:val="007E1E0D"/>
    <w:rsid w:val="007E2EE6"/>
    <w:rsid w:val="007E3B82"/>
    <w:rsid w:val="007E40E9"/>
    <w:rsid w:val="007E59C5"/>
    <w:rsid w:val="007E59DD"/>
    <w:rsid w:val="007E6D5F"/>
    <w:rsid w:val="007F02F6"/>
    <w:rsid w:val="007F0BD5"/>
    <w:rsid w:val="007F12F1"/>
    <w:rsid w:val="007F24A1"/>
    <w:rsid w:val="007F29F7"/>
    <w:rsid w:val="007F4729"/>
    <w:rsid w:val="007F524A"/>
    <w:rsid w:val="007F52F7"/>
    <w:rsid w:val="007F5E8E"/>
    <w:rsid w:val="007F6007"/>
    <w:rsid w:val="007F68A8"/>
    <w:rsid w:val="008001AE"/>
    <w:rsid w:val="0080267A"/>
    <w:rsid w:val="008035F3"/>
    <w:rsid w:val="00803FE0"/>
    <w:rsid w:val="00805449"/>
    <w:rsid w:val="00805A3C"/>
    <w:rsid w:val="00805A84"/>
    <w:rsid w:val="00805C5A"/>
    <w:rsid w:val="0080734B"/>
    <w:rsid w:val="00807AE2"/>
    <w:rsid w:val="00807FA1"/>
    <w:rsid w:val="0081286F"/>
    <w:rsid w:val="0081457F"/>
    <w:rsid w:val="008145E0"/>
    <w:rsid w:val="00814EFB"/>
    <w:rsid w:val="008150E2"/>
    <w:rsid w:val="00815C10"/>
    <w:rsid w:val="00815E4B"/>
    <w:rsid w:val="0081685E"/>
    <w:rsid w:val="008175F2"/>
    <w:rsid w:val="008214B9"/>
    <w:rsid w:val="0082191D"/>
    <w:rsid w:val="008220A2"/>
    <w:rsid w:val="00823441"/>
    <w:rsid w:val="00823C0C"/>
    <w:rsid w:val="00824C76"/>
    <w:rsid w:val="008251CD"/>
    <w:rsid w:val="008263A7"/>
    <w:rsid w:val="008264A1"/>
    <w:rsid w:val="0083067A"/>
    <w:rsid w:val="00830782"/>
    <w:rsid w:val="00833358"/>
    <w:rsid w:val="00833E8C"/>
    <w:rsid w:val="00834E12"/>
    <w:rsid w:val="00836A20"/>
    <w:rsid w:val="008375D6"/>
    <w:rsid w:val="00840047"/>
    <w:rsid w:val="00841A97"/>
    <w:rsid w:val="0084259E"/>
    <w:rsid w:val="0084329B"/>
    <w:rsid w:val="00844DFA"/>
    <w:rsid w:val="00844F9E"/>
    <w:rsid w:val="008451FC"/>
    <w:rsid w:val="00846338"/>
    <w:rsid w:val="00846C1F"/>
    <w:rsid w:val="00846E88"/>
    <w:rsid w:val="00850166"/>
    <w:rsid w:val="00850563"/>
    <w:rsid w:val="008513A6"/>
    <w:rsid w:val="00852B51"/>
    <w:rsid w:val="00852F66"/>
    <w:rsid w:val="00853109"/>
    <w:rsid w:val="008544B5"/>
    <w:rsid w:val="008561F9"/>
    <w:rsid w:val="008574F3"/>
    <w:rsid w:val="00861FA9"/>
    <w:rsid w:val="008620BA"/>
    <w:rsid w:val="00863A42"/>
    <w:rsid w:val="00866303"/>
    <w:rsid w:val="00866906"/>
    <w:rsid w:val="00867073"/>
    <w:rsid w:val="008672A7"/>
    <w:rsid w:val="00867750"/>
    <w:rsid w:val="00870D6D"/>
    <w:rsid w:val="008710AD"/>
    <w:rsid w:val="008720F7"/>
    <w:rsid w:val="0087210A"/>
    <w:rsid w:val="00873CA6"/>
    <w:rsid w:val="00873F1D"/>
    <w:rsid w:val="0087410B"/>
    <w:rsid w:val="00874EDF"/>
    <w:rsid w:val="008750EB"/>
    <w:rsid w:val="00875642"/>
    <w:rsid w:val="008761C5"/>
    <w:rsid w:val="008766D4"/>
    <w:rsid w:val="00882FD7"/>
    <w:rsid w:val="008839C6"/>
    <w:rsid w:val="00883C05"/>
    <w:rsid w:val="00883D59"/>
    <w:rsid w:val="0088429B"/>
    <w:rsid w:val="00885036"/>
    <w:rsid w:val="0088503A"/>
    <w:rsid w:val="00886015"/>
    <w:rsid w:val="00886717"/>
    <w:rsid w:val="00886E06"/>
    <w:rsid w:val="00886EB0"/>
    <w:rsid w:val="0088733A"/>
    <w:rsid w:val="008878B8"/>
    <w:rsid w:val="00887935"/>
    <w:rsid w:val="008879BA"/>
    <w:rsid w:val="00890002"/>
    <w:rsid w:val="00890DF4"/>
    <w:rsid w:val="00891DF7"/>
    <w:rsid w:val="00892FD3"/>
    <w:rsid w:val="00895EA1"/>
    <w:rsid w:val="00895EBD"/>
    <w:rsid w:val="0089772B"/>
    <w:rsid w:val="00897CD8"/>
    <w:rsid w:val="008A2A7A"/>
    <w:rsid w:val="008A2F71"/>
    <w:rsid w:val="008A3448"/>
    <w:rsid w:val="008A3506"/>
    <w:rsid w:val="008A46F6"/>
    <w:rsid w:val="008A473B"/>
    <w:rsid w:val="008A5833"/>
    <w:rsid w:val="008B0505"/>
    <w:rsid w:val="008B084D"/>
    <w:rsid w:val="008B08E5"/>
    <w:rsid w:val="008B0B82"/>
    <w:rsid w:val="008B1CD9"/>
    <w:rsid w:val="008B2789"/>
    <w:rsid w:val="008B3275"/>
    <w:rsid w:val="008B373B"/>
    <w:rsid w:val="008B3E65"/>
    <w:rsid w:val="008B513E"/>
    <w:rsid w:val="008B5BAC"/>
    <w:rsid w:val="008B5FC1"/>
    <w:rsid w:val="008B69E9"/>
    <w:rsid w:val="008B767B"/>
    <w:rsid w:val="008B7871"/>
    <w:rsid w:val="008C0819"/>
    <w:rsid w:val="008C1DE2"/>
    <w:rsid w:val="008C224D"/>
    <w:rsid w:val="008C2453"/>
    <w:rsid w:val="008C33DE"/>
    <w:rsid w:val="008C3493"/>
    <w:rsid w:val="008C564F"/>
    <w:rsid w:val="008C56DE"/>
    <w:rsid w:val="008C5F67"/>
    <w:rsid w:val="008D02A3"/>
    <w:rsid w:val="008D03B4"/>
    <w:rsid w:val="008D15F2"/>
    <w:rsid w:val="008D1EB8"/>
    <w:rsid w:val="008D1F3E"/>
    <w:rsid w:val="008D38F4"/>
    <w:rsid w:val="008D3AB1"/>
    <w:rsid w:val="008D447E"/>
    <w:rsid w:val="008D4FA9"/>
    <w:rsid w:val="008D5120"/>
    <w:rsid w:val="008D5D43"/>
    <w:rsid w:val="008D6AB3"/>
    <w:rsid w:val="008D7248"/>
    <w:rsid w:val="008D74C7"/>
    <w:rsid w:val="008D7FD9"/>
    <w:rsid w:val="008E16CE"/>
    <w:rsid w:val="008E1F55"/>
    <w:rsid w:val="008E32E8"/>
    <w:rsid w:val="008E380F"/>
    <w:rsid w:val="008E4688"/>
    <w:rsid w:val="008E46DB"/>
    <w:rsid w:val="008E4E9B"/>
    <w:rsid w:val="008E5210"/>
    <w:rsid w:val="008E582B"/>
    <w:rsid w:val="008E5AA8"/>
    <w:rsid w:val="008E5E7A"/>
    <w:rsid w:val="008E5EDC"/>
    <w:rsid w:val="008E79A8"/>
    <w:rsid w:val="008E7D2B"/>
    <w:rsid w:val="008F0DB7"/>
    <w:rsid w:val="008F1B9A"/>
    <w:rsid w:val="008F3106"/>
    <w:rsid w:val="008F3734"/>
    <w:rsid w:val="008F3CBE"/>
    <w:rsid w:val="008F3FC0"/>
    <w:rsid w:val="008F5D78"/>
    <w:rsid w:val="008F6B59"/>
    <w:rsid w:val="008F6FE6"/>
    <w:rsid w:val="008F7615"/>
    <w:rsid w:val="008F7C57"/>
    <w:rsid w:val="008F7D9B"/>
    <w:rsid w:val="00902D83"/>
    <w:rsid w:val="0090381A"/>
    <w:rsid w:val="00905C85"/>
    <w:rsid w:val="009102D0"/>
    <w:rsid w:val="00911757"/>
    <w:rsid w:val="009119ED"/>
    <w:rsid w:val="00911B5A"/>
    <w:rsid w:val="00912CB8"/>
    <w:rsid w:val="00912FE2"/>
    <w:rsid w:val="009149BB"/>
    <w:rsid w:val="0091596E"/>
    <w:rsid w:val="00915F7C"/>
    <w:rsid w:val="00917C53"/>
    <w:rsid w:val="00923626"/>
    <w:rsid w:val="009236B3"/>
    <w:rsid w:val="00923B56"/>
    <w:rsid w:val="00924F9A"/>
    <w:rsid w:val="00924FFE"/>
    <w:rsid w:val="009277F6"/>
    <w:rsid w:val="00930180"/>
    <w:rsid w:val="00931780"/>
    <w:rsid w:val="00932E0F"/>
    <w:rsid w:val="00933AB1"/>
    <w:rsid w:val="00933C17"/>
    <w:rsid w:val="0093508F"/>
    <w:rsid w:val="00935267"/>
    <w:rsid w:val="0093635A"/>
    <w:rsid w:val="009365F5"/>
    <w:rsid w:val="009371BD"/>
    <w:rsid w:val="00937932"/>
    <w:rsid w:val="0093796D"/>
    <w:rsid w:val="009417AC"/>
    <w:rsid w:val="00942495"/>
    <w:rsid w:val="00942E1C"/>
    <w:rsid w:val="00943257"/>
    <w:rsid w:val="00944B26"/>
    <w:rsid w:val="00946A9C"/>
    <w:rsid w:val="0094736F"/>
    <w:rsid w:val="009479FD"/>
    <w:rsid w:val="00950218"/>
    <w:rsid w:val="00950941"/>
    <w:rsid w:val="00950EF6"/>
    <w:rsid w:val="00951A4B"/>
    <w:rsid w:val="00951F1D"/>
    <w:rsid w:val="00952880"/>
    <w:rsid w:val="00954861"/>
    <w:rsid w:val="009549E5"/>
    <w:rsid w:val="00954B9C"/>
    <w:rsid w:val="009550EB"/>
    <w:rsid w:val="009561E7"/>
    <w:rsid w:val="0095736B"/>
    <w:rsid w:val="00960AE1"/>
    <w:rsid w:val="0096305A"/>
    <w:rsid w:val="00963231"/>
    <w:rsid w:val="00964511"/>
    <w:rsid w:val="00964909"/>
    <w:rsid w:val="0096545F"/>
    <w:rsid w:val="00965607"/>
    <w:rsid w:val="00967FEB"/>
    <w:rsid w:val="0097083D"/>
    <w:rsid w:val="00970A9F"/>
    <w:rsid w:val="009728AD"/>
    <w:rsid w:val="00972E19"/>
    <w:rsid w:val="00973DC2"/>
    <w:rsid w:val="009746E4"/>
    <w:rsid w:val="0097527F"/>
    <w:rsid w:val="00980416"/>
    <w:rsid w:val="00980C0F"/>
    <w:rsid w:val="0098253D"/>
    <w:rsid w:val="00982F12"/>
    <w:rsid w:val="00983FAC"/>
    <w:rsid w:val="00984340"/>
    <w:rsid w:val="00985A35"/>
    <w:rsid w:val="0098726A"/>
    <w:rsid w:val="009905FC"/>
    <w:rsid w:val="00991AF0"/>
    <w:rsid w:val="009927AA"/>
    <w:rsid w:val="00993164"/>
    <w:rsid w:val="00993183"/>
    <w:rsid w:val="00993CF6"/>
    <w:rsid w:val="00994485"/>
    <w:rsid w:val="0099464D"/>
    <w:rsid w:val="009955A3"/>
    <w:rsid w:val="009A0478"/>
    <w:rsid w:val="009A078F"/>
    <w:rsid w:val="009A1363"/>
    <w:rsid w:val="009A17A4"/>
    <w:rsid w:val="009A3A2A"/>
    <w:rsid w:val="009A47DF"/>
    <w:rsid w:val="009A5B53"/>
    <w:rsid w:val="009A6514"/>
    <w:rsid w:val="009A66D6"/>
    <w:rsid w:val="009A6F30"/>
    <w:rsid w:val="009B21E5"/>
    <w:rsid w:val="009B21EB"/>
    <w:rsid w:val="009B2DE7"/>
    <w:rsid w:val="009B37DD"/>
    <w:rsid w:val="009B4BDE"/>
    <w:rsid w:val="009B5C6B"/>
    <w:rsid w:val="009B693B"/>
    <w:rsid w:val="009B76B7"/>
    <w:rsid w:val="009C043B"/>
    <w:rsid w:val="009C0A67"/>
    <w:rsid w:val="009C0D1D"/>
    <w:rsid w:val="009C0F1B"/>
    <w:rsid w:val="009C1C8D"/>
    <w:rsid w:val="009C248A"/>
    <w:rsid w:val="009C2EC0"/>
    <w:rsid w:val="009C37B1"/>
    <w:rsid w:val="009C3FE4"/>
    <w:rsid w:val="009C7DB6"/>
    <w:rsid w:val="009D0781"/>
    <w:rsid w:val="009D19C9"/>
    <w:rsid w:val="009D1EC1"/>
    <w:rsid w:val="009D1F3A"/>
    <w:rsid w:val="009D427B"/>
    <w:rsid w:val="009D42B7"/>
    <w:rsid w:val="009D607C"/>
    <w:rsid w:val="009D647B"/>
    <w:rsid w:val="009D6882"/>
    <w:rsid w:val="009D7126"/>
    <w:rsid w:val="009D7865"/>
    <w:rsid w:val="009E0430"/>
    <w:rsid w:val="009E075A"/>
    <w:rsid w:val="009E0E67"/>
    <w:rsid w:val="009E13A2"/>
    <w:rsid w:val="009E208E"/>
    <w:rsid w:val="009E28CF"/>
    <w:rsid w:val="009E2E4D"/>
    <w:rsid w:val="009E39BA"/>
    <w:rsid w:val="009E4B6F"/>
    <w:rsid w:val="009E5476"/>
    <w:rsid w:val="009E5566"/>
    <w:rsid w:val="009E7F50"/>
    <w:rsid w:val="009F01B5"/>
    <w:rsid w:val="009F0B82"/>
    <w:rsid w:val="009F0C62"/>
    <w:rsid w:val="009F19D9"/>
    <w:rsid w:val="009F1B71"/>
    <w:rsid w:val="009F264E"/>
    <w:rsid w:val="009F2B1E"/>
    <w:rsid w:val="009F2DE1"/>
    <w:rsid w:val="009F31BB"/>
    <w:rsid w:val="009F5D90"/>
    <w:rsid w:val="00A002F5"/>
    <w:rsid w:val="00A00F45"/>
    <w:rsid w:val="00A01D6F"/>
    <w:rsid w:val="00A02E99"/>
    <w:rsid w:val="00A03AD7"/>
    <w:rsid w:val="00A03C24"/>
    <w:rsid w:val="00A045C6"/>
    <w:rsid w:val="00A04A5F"/>
    <w:rsid w:val="00A058E2"/>
    <w:rsid w:val="00A070DC"/>
    <w:rsid w:val="00A1054B"/>
    <w:rsid w:val="00A10626"/>
    <w:rsid w:val="00A11080"/>
    <w:rsid w:val="00A12A6C"/>
    <w:rsid w:val="00A14917"/>
    <w:rsid w:val="00A15257"/>
    <w:rsid w:val="00A152E3"/>
    <w:rsid w:val="00A17433"/>
    <w:rsid w:val="00A17B64"/>
    <w:rsid w:val="00A17BEB"/>
    <w:rsid w:val="00A206A4"/>
    <w:rsid w:val="00A2083F"/>
    <w:rsid w:val="00A21A42"/>
    <w:rsid w:val="00A23378"/>
    <w:rsid w:val="00A23CD8"/>
    <w:rsid w:val="00A23DC0"/>
    <w:rsid w:val="00A25790"/>
    <w:rsid w:val="00A259F6"/>
    <w:rsid w:val="00A26EDC"/>
    <w:rsid w:val="00A30762"/>
    <w:rsid w:val="00A3116A"/>
    <w:rsid w:val="00A3292C"/>
    <w:rsid w:val="00A32E3F"/>
    <w:rsid w:val="00A3325F"/>
    <w:rsid w:val="00A3341D"/>
    <w:rsid w:val="00A33A40"/>
    <w:rsid w:val="00A33F04"/>
    <w:rsid w:val="00A33F69"/>
    <w:rsid w:val="00A34D5F"/>
    <w:rsid w:val="00A35137"/>
    <w:rsid w:val="00A355C6"/>
    <w:rsid w:val="00A35AB2"/>
    <w:rsid w:val="00A36BDB"/>
    <w:rsid w:val="00A4009A"/>
    <w:rsid w:val="00A410D0"/>
    <w:rsid w:val="00A41240"/>
    <w:rsid w:val="00A413C4"/>
    <w:rsid w:val="00A42DF6"/>
    <w:rsid w:val="00A42ED4"/>
    <w:rsid w:val="00A42F79"/>
    <w:rsid w:val="00A4397A"/>
    <w:rsid w:val="00A45EF6"/>
    <w:rsid w:val="00A46CC8"/>
    <w:rsid w:val="00A46CE3"/>
    <w:rsid w:val="00A47621"/>
    <w:rsid w:val="00A47F4C"/>
    <w:rsid w:val="00A508DA"/>
    <w:rsid w:val="00A51745"/>
    <w:rsid w:val="00A52441"/>
    <w:rsid w:val="00A5270F"/>
    <w:rsid w:val="00A52E16"/>
    <w:rsid w:val="00A53E03"/>
    <w:rsid w:val="00A53EB4"/>
    <w:rsid w:val="00A53F3A"/>
    <w:rsid w:val="00A5409B"/>
    <w:rsid w:val="00A54240"/>
    <w:rsid w:val="00A54B13"/>
    <w:rsid w:val="00A56D10"/>
    <w:rsid w:val="00A57821"/>
    <w:rsid w:val="00A60474"/>
    <w:rsid w:val="00A61BDE"/>
    <w:rsid w:val="00A61CF1"/>
    <w:rsid w:val="00A620C7"/>
    <w:rsid w:val="00A62DEC"/>
    <w:rsid w:val="00A630CF"/>
    <w:rsid w:val="00A63251"/>
    <w:rsid w:val="00A6330A"/>
    <w:rsid w:val="00A65187"/>
    <w:rsid w:val="00A658D1"/>
    <w:rsid w:val="00A6630C"/>
    <w:rsid w:val="00A6659F"/>
    <w:rsid w:val="00A67F85"/>
    <w:rsid w:val="00A710A6"/>
    <w:rsid w:val="00A71298"/>
    <w:rsid w:val="00A7264B"/>
    <w:rsid w:val="00A72961"/>
    <w:rsid w:val="00A72B33"/>
    <w:rsid w:val="00A7312C"/>
    <w:rsid w:val="00A73C3D"/>
    <w:rsid w:val="00A76063"/>
    <w:rsid w:val="00A7711B"/>
    <w:rsid w:val="00A77E77"/>
    <w:rsid w:val="00A8079F"/>
    <w:rsid w:val="00A813DB"/>
    <w:rsid w:val="00A82CCE"/>
    <w:rsid w:val="00A837C7"/>
    <w:rsid w:val="00A83DFE"/>
    <w:rsid w:val="00A85419"/>
    <w:rsid w:val="00A854E2"/>
    <w:rsid w:val="00A855CF"/>
    <w:rsid w:val="00A8789C"/>
    <w:rsid w:val="00A87C26"/>
    <w:rsid w:val="00A9027A"/>
    <w:rsid w:val="00A90B10"/>
    <w:rsid w:val="00A90D0F"/>
    <w:rsid w:val="00A95F99"/>
    <w:rsid w:val="00A974E0"/>
    <w:rsid w:val="00A97BFF"/>
    <w:rsid w:val="00AA1EAC"/>
    <w:rsid w:val="00AA1FB7"/>
    <w:rsid w:val="00AA25E5"/>
    <w:rsid w:val="00AA3782"/>
    <w:rsid w:val="00AA3A2D"/>
    <w:rsid w:val="00AA4789"/>
    <w:rsid w:val="00AA4905"/>
    <w:rsid w:val="00AA51D5"/>
    <w:rsid w:val="00AA661B"/>
    <w:rsid w:val="00AA66AB"/>
    <w:rsid w:val="00AA7213"/>
    <w:rsid w:val="00AA7379"/>
    <w:rsid w:val="00AA7C68"/>
    <w:rsid w:val="00AB215F"/>
    <w:rsid w:val="00AB289C"/>
    <w:rsid w:val="00AB2A99"/>
    <w:rsid w:val="00AB2C2F"/>
    <w:rsid w:val="00AB393C"/>
    <w:rsid w:val="00AB3A22"/>
    <w:rsid w:val="00AB57FC"/>
    <w:rsid w:val="00AB6C0B"/>
    <w:rsid w:val="00AB73A0"/>
    <w:rsid w:val="00AC1266"/>
    <w:rsid w:val="00AC1DB2"/>
    <w:rsid w:val="00AC2513"/>
    <w:rsid w:val="00AC3CD9"/>
    <w:rsid w:val="00AC3DD6"/>
    <w:rsid w:val="00AC482E"/>
    <w:rsid w:val="00AC772E"/>
    <w:rsid w:val="00AC78BE"/>
    <w:rsid w:val="00AD1806"/>
    <w:rsid w:val="00AD193B"/>
    <w:rsid w:val="00AD1B08"/>
    <w:rsid w:val="00AD1EC6"/>
    <w:rsid w:val="00AD1FCA"/>
    <w:rsid w:val="00AD2BAE"/>
    <w:rsid w:val="00AD2DE9"/>
    <w:rsid w:val="00AD346B"/>
    <w:rsid w:val="00AD3B67"/>
    <w:rsid w:val="00AD59B8"/>
    <w:rsid w:val="00AD6E99"/>
    <w:rsid w:val="00AD6F72"/>
    <w:rsid w:val="00AE0B1D"/>
    <w:rsid w:val="00AE12F7"/>
    <w:rsid w:val="00AE151C"/>
    <w:rsid w:val="00AE18B5"/>
    <w:rsid w:val="00AE229D"/>
    <w:rsid w:val="00AE28AB"/>
    <w:rsid w:val="00AE28DC"/>
    <w:rsid w:val="00AE2DE4"/>
    <w:rsid w:val="00AE3582"/>
    <w:rsid w:val="00AE5698"/>
    <w:rsid w:val="00AE64B3"/>
    <w:rsid w:val="00AE7535"/>
    <w:rsid w:val="00AF051C"/>
    <w:rsid w:val="00AF0FE8"/>
    <w:rsid w:val="00AF2008"/>
    <w:rsid w:val="00AF3751"/>
    <w:rsid w:val="00AF552F"/>
    <w:rsid w:val="00AF6EB9"/>
    <w:rsid w:val="00AF78E0"/>
    <w:rsid w:val="00B00AEE"/>
    <w:rsid w:val="00B00C25"/>
    <w:rsid w:val="00B00FD1"/>
    <w:rsid w:val="00B0162A"/>
    <w:rsid w:val="00B01E5F"/>
    <w:rsid w:val="00B02858"/>
    <w:rsid w:val="00B02AF3"/>
    <w:rsid w:val="00B02C53"/>
    <w:rsid w:val="00B03499"/>
    <w:rsid w:val="00B04866"/>
    <w:rsid w:val="00B04950"/>
    <w:rsid w:val="00B0495B"/>
    <w:rsid w:val="00B05DEF"/>
    <w:rsid w:val="00B05FE9"/>
    <w:rsid w:val="00B07029"/>
    <w:rsid w:val="00B07D28"/>
    <w:rsid w:val="00B07DC7"/>
    <w:rsid w:val="00B106AE"/>
    <w:rsid w:val="00B1086F"/>
    <w:rsid w:val="00B11DCD"/>
    <w:rsid w:val="00B14F2D"/>
    <w:rsid w:val="00B15661"/>
    <w:rsid w:val="00B17104"/>
    <w:rsid w:val="00B1740B"/>
    <w:rsid w:val="00B21402"/>
    <w:rsid w:val="00B21AA6"/>
    <w:rsid w:val="00B22725"/>
    <w:rsid w:val="00B230FC"/>
    <w:rsid w:val="00B246A2"/>
    <w:rsid w:val="00B25045"/>
    <w:rsid w:val="00B2555A"/>
    <w:rsid w:val="00B25975"/>
    <w:rsid w:val="00B26FC3"/>
    <w:rsid w:val="00B27E1A"/>
    <w:rsid w:val="00B27F5E"/>
    <w:rsid w:val="00B3107E"/>
    <w:rsid w:val="00B3126E"/>
    <w:rsid w:val="00B324D7"/>
    <w:rsid w:val="00B332F5"/>
    <w:rsid w:val="00B34547"/>
    <w:rsid w:val="00B34BEA"/>
    <w:rsid w:val="00B3521A"/>
    <w:rsid w:val="00B3668B"/>
    <w:rsid w:val="00B4045B"/>
    <w:rsid w:val="00B43859"/>
    <w:rsid w:val="00B43B29"/>
    <w:rsid w:val="00B45C74"/>
    <w:rsid w:val="00B45F01"/>
    <w:rsid w:val="00B4649D"/>
    <w:rsid w:val="00B46E85"/>
    <w:rsid w:val="00B476D2"/>
    <w:rsid w:val="00B47CE8"/>
    <w:rsid w:val="00B50543"/>
    <w:rsid w:val="00B515C8"/>
    <w:rsid w:val="00B521B5"/>
    <w:rsid w:val="00B535C7"/>
    <w:rsid w:val="00B53A28"/>
    <w:rsid w:val="00B55122"/>
    <w:rsid w:val="00B563FC"/>
    <w:rsid w:val="00B56408"/>
    <w:rsid w:val="00B57CF5"/>
    <w:rsid w:val="00B6040E"/>
    <w:rsid w:val="00B60D01"/>
    <w:rsid w:val="00B617BD"/>
    <w:rsid w:val="00B618C3"/>
    <w:rsid w:val="00B6220C"/>
    <w:rsid w:val="00B62302"/>
    <w:rsid w:val="00B62F3C"/>
    <w:rsid w:val="00B6308B"/>
    <w:rsid w:val="00B6526C"/>
    <w:rsid w:val="00B65D44"/>
    <w:rsid w:val="00B67824"/>
    <w:rsid w:val="00B71BCD"/>
    <w:rsid w:val="00B722FA"/>
    <w:rsid w:val="00B724AE"/>
    <w:rsid w:val="00B726B7"/>
    <w:rsid w:val="00B729E4"/>
    <w:rsid w:val="00B74262"/>
    <w:rsid w:val="00B754D7"/>
    <w:rsid w:val="00B76335"/>
    <w:rsid w:val="00B7661F"/>
    <w:rsid w:val="00B76B89"/>
    <w:rsid w:val="00B774F8"/>
    <w:rsid w:val="00B7777F"/>
    <w:rsid w:val="00B808B7"/>
    <w:rsid w:val="00B80938"/>
    <w:rsid w:val="00B80C95"/>
    <w:rsid w:val="00B82060"/>
    <w:rsid w:val="00B82EEA"/>
    <w:rsid w:val="00B8479C"/>
    <w:rsid w:val="00B853F9"/>
    <w:rsid w:val="00B85AA3"/>
    <w:rsid w:val="00B87FDB"/>
    <w:rsid w:val="00B90C73"/>
    <w:rsid w:val="00B91EF9"/>
    <w:rsid w:val="00B93D3F"/>
    <w:rsid w:val="00B95A1E"/>
    <w:rsid w:val="00B95A95"/>
    <w:rsid w:val="00B96549"/>
    <w:rsid w:val="00B97114"/>
    <w:rsid w:val="00B97485"/>
    <w:rsid w:val="00BA051F"/>
    <w:rsid w:val="00BA115A"/>
    <w:rsid w:val="00BA1872"/>
    <w:rsid w:val="00BA3673"/>
    <w:rsid w:val="00BA3E5C"/>
    <w:rsid w:val="00BA421C"/>
    <w:rsid w:val="00BA48FC"/>
    <w:rsid w:val="00BA4F6E"/>
    <w:rsid w:val="00BB011D"/>
    <w:rsid w:val="00BB1AD1"/>
    <w:rsid w:val="00BB237D"/>
    <w:rsid w:val="00BB238D"/>
    <w:rsid w:val="00BB58F2"/>
    <w:rsid w:val="00BB6395"/>
    <w:rsid w:val="00BB6750"/>
    <w:rsid w:val="00BC0159"/>
    <w:rsid w:val="00BC0695"/>
    <w:rsid w:val="00BC0CB5"/>
    <w:rsid w:val="00BC0F90"/>
    <w:rsid w:val="00BC14F3"/>
    <w:rsid w:val="00BC6903"/>
    <w:rsid w:val="00BC735D"/>
    <w:rsid w:val="00BC7540"/>
    <w:rsid w:val="00BC7614"/>
    <w:rsid w:val="00BD10CA"/>
    <w:rsid w:val="00BD22D3"/>
    <w:rsid w:val="00BD3531"/>
    <w:rsid w:val="00BD4DE0"/>
    <w:rsid w:val="00BD63E1"/>
    <w:rsid w:val="00BE0540"/>
    <w:rsid w:val="00BE1FD7"/>
    <w:rsid w:val="00BE259F"/>
    <w:rsid w:val="00BE2E31"/>
    <w:rsid w:val="00BE3DCE"/>
    <w:rsid w:val="00BE3F6F"/>
    <w:rsid w:val="00BE423E"/>
    <w:rsid w:val="00BE4D31"/>
    <w:rsid w:val="00BE582C"/>
    <w:rsid w:val="00BE6952"/>
    <w:rsid w:val="00BE7110"/>
    <w:rsid w:val="00BF185B"/>
    <w:rsid w:val="00BF1E15"/>
    <w:rsid w:val="00BF3CAC"/>
    <w:rsid w:val="00BF5385"/>
    <w:rsid w:val="00BF6F4A"/>
    <w:rsid w:val="00C00B78"/>
    <w:rsid w:val="00C0410E"/>
    <w:rsid w:val="00C05089"/>
    <w:rsid w:val="00C05684"/>
    <w:rsid w:val="00C0569F"/>
    <w:rsid w:val="00C05D2A"/>
    <w:rsid w:val="00C068CD"/>
    <w:rsid w:val="00C06EB9"/>
    <w:rsid w:val="00C10A69"/>
    <w:rsid w:val="00C11EDA"/>
    <w:rsid w:val="00C13321"/>
    <w:rsid w:val="00C13C08"/>
    <w:rsid w:val="00C145AA"/>
    <w:rsid w:val="00C15010"/>
    <w:rsid w:val="00C1595A"/>
    <w:rsid w:val="00C207C1"/>
    <w:rsid w:val="00C20A96"/>
    <w:rsid w:val="00C2197A"/>
    <w:rsid w:val="00C21CDD"/>
    <w:rsid w:val="00C220BA"/>
    <w:rsid w:val="00C22505"/>
    <w:rsid w:val="00C225B3"/>
    <w:rsid w:val="00C25B87"/>
    <w:rsid w:val="00C2634A"/>
    <w:rsid w:val="00C26621"/>
    <w:rsid w:val="00C26800"/>
    <w:rsid w:val="00C27E90"/>
    <w:rsid w:val="00C27F9B"/>
    <w:rsid w:val="00C31162"/>
    <w:rsid w:val="00C31535"/>
    <w:rsid w:val="00C31E1E"/>
    <w:rsid w:val="00C32B26"/>
    <w:rsid w:val="00C335BB"/>
    <w:rsid w:val="00C3410A"/>
    <w:rsid w:val="00C3478E"/>
    <w:rsid w:val="00C353CD"/>
    <w:rsid w:val="00C35578"/>
    <w:rsid w:val="00C35666"/>
    <w:rsid w:val="00C363E0"/>
    <w:rsid w:val="00C40BD6"/>
    <w:rsid w:val="00C40C9A"/>
    <w:rsid w:val="00C4249B"/>
    <w:rsid w:val="00C4313C"/>
    <w:rsid w:val="00C43CE3"/>
    <w:rsid w:val="00C43D5B"/>
    <w:rsid w:val="00C44869"/>
    <w:rsid w:val="00C4537D"/>
    <w:rsid w:val="00C45CC6"/>
    <w:rsid w:val="00C46A2E"/>
    <w:rsid w:val="00C476F3"/>
    <w:rsid w:val="00C47801"/>
    <w:rsid w:val="00C47F62"/>
    <w:rsid w:val="00C529AB"/>
    <w:rsid w:val="00C5420D"/>
    <w:rsid w:val="00C54BCF"/>
    <w:rsid w:val="00C54F1A"/>
    <w:rsid w:val="00C562DA"/>
    <w:rsid w:val="00C565C4"/>
    <w:rsid w:val="00C568BB"/>
    <w:rsid w:val="00C56B79"/>
    <w:rsid w:val="00C60DBF"/>
    <w:rsid w:val="00C63874"/>
    <w:rsid w:val="00C655CF"/>
    <w:rsid w:val="00C6613A"/>
    <w:rsid w:val="00C6625A"/>
    <w:rsid w:val="00C66436"/>
    <w:rsid w:val="00C66AF9"/>
    <w:rsid w:val="00C66DB2"/>
    <w:rsid w:val="00C72B2A"/>
    <w:rsid w:val="00C73B81"/>
    <w:rsid w:val="00C74191"/>
    <w:rsid w:val="00C74C9D"/>
    <w:rsid w:val="00C77128"/>
    <w:rsid w:val="00C8000C"/>
    <w:rsid w:val="00C809D7"/>
    <w:rsid w:val="00C809F8"/>
    <w:rsid w:val="00C80D0B"/>
    <w:rsid w:val="00C81262"/>
    <w:rsid w:val="00C8191E"/>
    <w:rsid w:val="00C82B92"/>
    <w:rsid w:val="00C840AA"/>
    <w:rsid w:val="00C85D18"/>
    <w:rsid w:val="00C85DA5"/>
    <w:rsid w:val="00C87C99"/>
    <w:rsid w:val="00C87DD4"/>
    <w:rsid w:val="00C905D9"/>
    <w:rsid w:val="00C90AB3"/>
    <w:rsid w:val="00C93D51"/>
    <w:rsid w:val="00C93DF4"/>
    <w:rsid w:val="00C93F26"/>
    <w:rsid w:val="00C9458F"/>
    <w:rsid w:val="00C9551E"/>
    <w:rsid w:val="00C960A2"/>
    <w:rsid w:val="00C96B80"/>
    <w:rsid w:val="00C96F7E"/>
    <w:rsid w:val="00C9755E"/>
    <w:rsid w:val="00C97814"/>
    <w:rsid w:val="00CA15AE"/>
    <w:rsid w:val="00CA1CB0"/>
    <w:rsid w:val="00CA1E35"/>
    <w:rsid w:val="00CA1F12"/>
    <w:rsid w:val="00CA361D"/>
    <w:rsid w:val="00CA386A"/>
    <w:rsid w:val="00CA49E2"/>
    <w:rsid w:val="00CA58A0"/>
    <w:rsid w:val="00CA5E58"/>
    <w:rsid w:val="00CA69CC"/>
    <w:rsid w:val="00CA7358"/>
    <w:rsid w:val="00CA7CC0"/>
    <w:rsid w:val="00CB0257"/>
    <w:rsid w:val="00CB031D"/>
    <w:rsid w:val="00CB0856"/>
    <w:rsid w:val="00CB0D8C"/>
    <w:rsid w:val="00CB0FED"/>
    <w:rsid w:val="00CB14A5"/>
    <w:rsid w:val="00CB6C97"/>
    <w:rsid w:val="00CB704A"/>
    <w:rsid w:val="00CB7F0C"/>
    <w:rsid w:val="00CC0735"/>
    <w:rsid w:val="00CC0E51"/>
    <w:rsid w:val="00CC0FA3"/>
    <w:rsid w:val="00CC2941"/>
    <w:rsid w:val="00CC2992"/>
    <w:rsid w:val="00CC316E"/>
    <w:rsid w:val="00CC33A8"/>
    <w:rsid w:val="00CC3620"/>
    <w:rsid w:val="00CC3930"/>
    <w:rsid w:val="00CC4068"/>
    <w:rsid w:val="00CC524E"/>
    <w:rsid w:val="00CC57B3"/>
    <w:rsid w:val="00CC58BA"/>
    <w:rsid w:val="00CC5E79"/>
    <w:rsid w:val="00CC5EEC"/>
    <w:rsid w:val="00CC5FA5"/>
    <w:rsid w:val="00CC66B5"/>
    <w:rsid w:val="00CC6A0A"/>
    <w:rsid w:val="00CC6B9F"/>
    <w:rsid w:val="00CC70B8"/>
    <w:rsid w:val="00CC76AF"/>
    <w:rsid w:val="00CD06D7"/>
    <w:rsid w:val="00CD0735"/>
    <w:rsid w:val="00CD092B"/>
    <w:rsid w:val="00CD0DD2"/>
    <w:rsid w:val="00CD460A"/>
    <w:rsid w:val="00CD53D3"/>
    <w:rsid w:val="00CD72F7"/>
    <w:rsid w:val="00CD7730"/>
    <w:rsid w:val="00CD7E5E"/>
    <w:rsid w:val="00CE06B4"/>
    <w:rsid w:val="00CE17CA"/>
    <w:rsid w:val="00CE1B49"/>
    <w:rsid w:val="00CE31BD"/>
    <w:rsid w:val="00CE34C2"/>
    <w:rsid w:val="00CE351E"/>
    <w:rsid w:val="00CE37E4"/>
    <w:rsid w:val="00CE3B0F"/>
    <w:rsid w:val="00CE4E64"/>
    <w:rsid w:val="00CE582E"/>
    <w:rsid w:val="00CE5EAD"/>
    <w:rsid w:val="00CE6591"/>
    <w:rsid w:val="00CE70F1"/>
    <w:rsid w:val="00CF0C96"/>
    <w:rsid w:val="00CF2395"/>
    <w:rsid w:val="00CF23F6"/>
    <w:rsid w:val="00CF32EB"/>
    <w:rsid w:val="00CF39C6"/>
    <w:rsid w:val="00CF3B30"/>
    <w:rsid w:val="00CF4AEC"/>
    <w:rsid w:val="00CF4CF1"/>
    <w:rsid w:val="00CF6070"/>
    <w:rsid w:val="00CF6897"/>
    <w:rsid w:val="00CF7318"/>
    <w:rsid w:val="00CF77DF"/>
    <w:rsid w:val="00D00548"/>
    <w:rsid w:val="00D01813"/>
    <w:rsid w:val="00D02074"/>
    <w:rsid w:val="00D02C4E"/>
    <w:rsid w:val="00D02EC9"/>
    <w:rsid w:val="00D03259"/>
    <w:rsid w:val="00D03F2D"/>
    <w:rsid w:val="00D0493F"/>
    <w:rsid w:val="00D04C26"/>
    <w:rsid w:val="00D06EBE"/>
    <w:rsid w:val="00D071A6"/>
    <w:rsid w:val="00D10899"/>
    <w:rsid w:val="00D10902"/>
    <w:rsid w:val="00D11B41"/>
    <w:rsid w:val="00D1221C"/>
    <w:rsid w:val="00D13ACF"/>
    <w:rsid w:val="00D15C09"/>
    <w:rsid w:val="00D1776F"/>
    <w:rsid w:val="00D1783E"/>
    <w:rsid w:val="00D201A5"/>
    <w:rsid w:val="00D216EA"/>
    <w:rsid w:val="00D23059"/>
    <w:rsid w:val="00D23BF6"/>
    <w:rsid w:val="00D24522"/>
    <w:rsid w:val="00D24930"/>
    <w:rsid w:val="00D24966"/>
    <w:rsid w:val="00D2504E"/>
    <w:rsid w:val="00D25CF2"/>
    <w:rsid w:val="00D260B1"/>
    <w:rsid w:val="00D27911"/>
    <w:rsid w:val="00D325A5"/>
    <w:rsid w:val="00D330C2"/>
    <w:rsid w:val="00D331DF"/>
    <w:rsid w:val="00D34BFB"/>
    <w:rsid w:val="00D36633"/>
    <w:rsid w:val="00D36B44"/>
    <w:rsid w:val="00D36E89"/>
    <w:rsid w:val="00D3770A"/>
    <w:rsid w:val="00D417A2"/>
    <w:rsid w:val="00D417D9"/>
    <w:rsid w:val="00D42473"/>
    <w:rsid w:val="00D429CB"/>
    <w:rsid w:val="00D44C03"/>
    <w:rsid w:val="00D44EBD"/>
    <w:rsid w:val="00D451E6"/>
    <w:rsid w:val="00D45419"/>
    <w:rsid w:val="00D45797"/>
    <w:rsid w:val="00D45C9C"/>
    <w:rsid w:val="00D472D6"/>
    <w:rsid w:val="00D47B42"/>
    <w:rsid w:val="00D50CB7"/>
    <w:rsid w:val="00D513D7"/>
    <w:rsid w:val="00D5257D"/>
    <w:rsid w:val="00D52933"/>
    <w:rsid w:val="00D52CA7"/>
    <w:rsid w:val="00D551D4"/>
    <w:rsid w:val="00D57AA6"/>
    <w:rsid w:val="00D57CC7"/>
    <w:rsid w:val="00D60045"/>
    <w:rsid w:val="00D61AD8"/>
    <w:rsid w:val="00D625E8"/>
    <w:rsid w:val="00D631CA"/>
    <w:rsid w:val="00D63E16"/>
    <w:rsid w:val="00D64380"/>
    <w:rsid w:val="00D65FC9"/>
    <w:rsid w:val="00D66A47"/>
    <w:rsid w:val="00D66B5F"/>
    <w:rsid w:val="00D673F2"/>
    <w:rsid w:val="00D71161"/>
    <w:rsid w:val="00D718AF"/>
    <w:rsid w:val="00D71F52"/>
    <w:rsid w:val="00D73847"/>
    <w:rsid w:val="00D7418E"/>
    <w:rsid w:val="00D74926"/>
    <w:rsid w:val="00D74B9B"/>
    <w:rsid w:val="00D74F3E"/>
    <w:rsid w:val="00D75747"/>
    <w:rsid w:val="00D76501"/>
    <w:rsid w:val="00D765A8"/>
    <w:rsid w:val="00D76633"/>
    <w:rsid w:val="00D76C6D"/>
    <w:rsid w:val="00D77694"/>
    <w:rsid w:val="00D808BE"/>
    <w:rsid w:val="00D810A8"/>
    <w:rsid w:val="00D829F6"/>
    <w:rsid w:val="00D84BED"/>
    <w:rsid w:val="00D856E0"/>
    <w:rsid w:val="00D858D3"/>
    <w:rsid w:val="00D86735"/>
    <w:rsid w:val="00D86824"/>
    <w:rsid w:val="00D8738C"/>
    <w:rsid w:val="00D9327B"/>
    <w:rsid w:val="00D959A1"/>
    <w:rsid w:val="00D97F13"/>
    <w:rsid w:val="00DA05E1"/>
    <w:rsid w:val="00DA16E2"/>
    <w:rsid w:val="00DA1ED7"/>
    <w:rsid w:val="00DA2387"/>
    <w:rsid w:val="00DA2A03"/>
    <w:rsid w:val="00DA2D8D"/>
    <w:rsid w:val="00DA356B"/>
    <w:rsid w:val="00DA3CF3"/>
    <w:rsid w:val="00DA4B81"/>
    <w:rsid w:val="00DA5683"/>
    <w:rsid w:val="00DA568D"/>
    <w:rsid w:val="00DA7507"/>
    <w:rsid w:val="00DB17B8"/>
    <w:rsid w:val="00DB199E"/>
    <w:rsid w:val="00DB273F"/>
    <w:rsid w:val="00DB35B9"/>
    <w:rsid w:val="00DB3B61"/>
    <w:rsid w:val="00DB3E00"/>
    <w:rsid w:val="00DB4B71"/>
    <w:rsid w:val="00DB666E"/>
    <w:rsid w:val="00DC1E4D"/>
    <w:rsid w:val="00DC3B06"/>
    <w:rsid w:val="00DC4E0E"/>
    <w:rsid w:val="00DC5EB6"/>
    <w:rsid w:val="00DC61DF"/>
    <w:rsid w:val="00DC7548"/>
    <w:rsid w:val="00DD0AE1"/>
    <w:rsid w:val="00DD0D83"/>
    <w:rsid w:val="00DD28B9"/>
    <w:rsid w:val="00DD48DF"/>
    <w:rsid w:val="00DD4B77"/>
    <w:rsid w:val="00DD57BE"/>
    <w:rsid w:val="00DD5A79"/>
    <w:rsid w:val="00DD7E2B"/>
    <w:rsid w:val="00DE06E2"/>
    <w:rsid w:val="00DE0E68"/>
    <w:rsid w:val="00DE129A"/>
    <w:rsid w:val="00DE2958"/>
    <w:rsid w:val="00DE3EC5"/>
    <w:rsid w:val="00DE428B"/>
    <w:rsid w:val="00DF047C"/>
    <w:rsid w:val="00DF15D5"/>
    <w:rsid w:val="00DF2163"/>
    <w:rsid w:val="00DF34D4"/>
    <w:rsid w:val="00DF35D4"/>
    <w:rsid w:val="00DF3DB4"/>
    <w:rsid w:val="00DF5E78"/>
    <w:rsid w:val="00DF6635"/>
    <w:rsid w:val="00DF6A47"/>
    <w:rsid w:val="00E002E8"/>
    <w:rsid w:val="00E00772"/>
    <w:rsid w:val="00E008F6"/>
    <w:rsid w:val="00E00AF8"/>
    <w:rsid w:val="00E016B0"/>
    <w:rsid w:val="00E02030"/>
    <w:rsid w:val="00E02C87"/>
    <w:rsid w:val="00E03004"/>
    <w:rsid w:val="00E03784"/>
    <w:rsid w:val="00E03F6F"/>
    <w:rsid w:val="00E04017"/>
    <w:rsid w:val="00E049F1"/>
    <w:rsid w:val="00E067A4"/>
    <w:rsid w:val="00E06B97"/>
    <w:rsid w:val="00E07058"/>
    <w:rsid w:val="00E07781"/>
    <w:rsid w:val="00E10034"/>
    <w:rsid w:val="00E1006D"/>
    <w:rsid w:val="00E103A5"/>
    <w:rsid w:val="00E10E63"/>
    <w:rsid w:val="00E11027"/>
    <w:rsid w:val="00E130EE"/>
    <w:rsid w:val="00E133C3"/>
    <w:rsid w:val="00E137F7"/>
    <w:rsid w:val="00E1677A"/>
    <w:rsid w:val="00E16B0D"/>
    <w:rsid w:val="00E1741B"/>
    <w:rsid w:val="00E17453"/>
    <w:rsid w:val="00E174AE"/>
    <w:rsid w:val="00E17D44"/>
    <w:rsid w:val="00E20622"/>
    <w:rsid w:val="00E218A5"/>
    <w:rsid w:val="00E24C0C"/>
    <w:rsid w:val="00E25017"/>
    <w:rsid w:val="00E26A44"/>
    <w:rsid w:val="00E26AD3"/>
    <w:rsid w:val="00E2742F"/>
    <w:rsid w:val="00E275BA"/>
    <w:rsid w:val="00E27BF7"/>
    <w:rsid w:val="00E31B70"/>
    <w:rsid w:val="00E3391E"/>
    <w:rsid w:val="00E34681"/>
    <w:rsid w:val="00E35082"/>
    <w:rsid w:val="00E377C2"/>
    <w:rsid w:val="00E37D03"/>
    <w:rsid w:val="00E40116"/>
    <w:rsid w:val="00E40377"/>
    <w:rsid w:val="00E40511"/>
    <w:rsid w:val="00E40ECB"/>
    <w:rsid w:val="00E416F8"/>
    <w:rsid w:val="00E429ED"/>
    <w:rsid w:val="00E43AFF"/>
    <w:rsid w:val="00E44607"/>
    <w:rsid w:val="00E45173"/>
    <w:rsid w:val="00E45526"/>
    <w:rsid w:val="00E5100F"/>
    <w:rsid w:val="00E51A51"/>
    <w:rsid w:val="00E51F9D"/>
    <w:rsid w:val="00E5266C"/>
    <w:rsid w:val="00E531A4"/>
    <w:rsid w:val="00E53731"/>
    <w:rsid w:val="00E53990"/>
    <w:rsid w:val="00E54667"/>
    <w:rsid w:val="00E5496C"/>
    <w:rsid w:val="00E54B53"/>
    <w:rsid w:val="00E60340"/>
    <w:rsid w:val="00E605C5"/>
    <w:rsid w:val="00E612D3"/>
    <w:rsid w:val="00E647DB"/>
    <w:rsid w:val="00E6559D"/>
    <w:rsid w:val="00E67028"/>
    <w:rsid w:val="00E70F3F"/>
    <w:rsid w:val="00E71D32"/>
    <w:rsid w:val="00E71EC1"/>
    <w:rsid w:val="00E73977"/>
    <w:rsid w:val="00E73C09"/>
    <w:rsid w:val="00E74B01"/>
    <w:rsid w:val="00E76303"/>
    <w:rsid w:val="00E7645E"/>
    <w:rsid w:val="00E7647B"/>
    <w:rsid w:val="00E7739B"/>
    <w:rsid w:val="00E77825"/>
    <w:rsid w:val="00E80191"/>
    <w:rsid w:val="00E8102A"/>
    <w:rsid w:val="00E83043"/>
    <w:rsid w:val="00E834C5"/>
    <w:rsid w:val="00E83F4C"/>
    <w:rsid w:val="00E8440B"/>
    <w:rsid w:val="00E84ACA"/>
    <w:rsid w:val="00E85262"/>
    <w:rsid w:val="00E85541"/>
    <w:rsid w:val="00E85A57"/>
    <w:rsid w:val="00E8627A"/>
    <w:rsid w:val="00E865AB"/>
    <w:rsid w:val="00E868D9"/>
    <w:rsid w:val="00E90737"/>
    <w:rsid w:val="00E92F9A"/>
    <w:rsid w:val="00E938B3"/>
    <w:rsid w:val="00E93DE5"/>
    <w:rsid w:val="00E9634A"/>
    <w:rsid w:val="00E9790D"/>
    <w:rsid w:val="00EA1160"/>
    <w:rsid w:val="00EA15A0"/>
    <w:rsid w:val="00EA2CCC"/>
    <w:rsid w:val="00EA2F09"/>
    <w:rsid w:val="00EA30AA"/>
    <w:rsid w:val="00EA4144"/>
    <w:rsid w:val="00EA4484"/>
    <w:rsid w:val="00EA4E50"/>
    <w:rsid w:val="00EA58F0"/>
    <w:rsid w:val="00EA58F9"/>
    <w:rsid w:val="00EA5EAE"/>
    <w:rsid w:val="00EA6160"/>
    <w:rsid w:val="00EA658D"/>
    <w:rsid w:val="00EB4539"/>
    <w:rsid w:val="00EB7A6D"/>
    <w:rsid w:val="00EC13B5"/>
    <w:rsid w:val="00EC18D9"/>
    <w:rsid w:val="00EC1D6B"/>
    <w:rsid w:val="00EC3E7F"/>
    <w:rsid w:val="00EC4476"/>
    <w:rsid w:val="00EC4B49"/>
    <w:rsid w:val="00EC4CCD"/>
    <w:rsid w:val="00EC72FF"/>
    <w:rsid w:val="00ED3F1E"/>
    <w:rsid w:val="00ED41E1"/>
    <w:rsid w:val="00ED43C5"/>
    <w:rsid w:val="00ED4543"/>
    <w:rsid w:val="00ED5971"/>
    <w:rsid w:val="00ED5988"/>
    <w:rsid w:val="00ED5D0B"/>
    <w:rsid w:val="00ED64F7"/>
    <w:rsid w:val="00ED66FD"/>
    <w:rsid w:val="00ED6DE1"/>
    <w:rsid w:val="00ED6E13"/>
    <w:rsid w:val="00ED7033"/>
    <w:rsid w:val="00ED7935"/>
    <w:rsid w:val="00EE087F"/>
    <w:rsid w:val="00EE2C47"/>
    <w:rsid w:val="00EE2C8C"/>
    <w:rsid w:val="00EE32C8"/>
    <w:rsid w:val="00EE37DD"/>
    <w:rsid w:val="00EE4565"/>
    <w:rsid w:val="00EE47B9"/>
    <w:rsid w:val="00EE4DFE"/>
    <w:rsid w:val="00EE4F2B"/>
    <w:rsid w:val="00EE7037"/>
    <w:rsid w:val="00EE7088"/>
    <w:rsid w:val="00EE72CE"/>
    <w:rsid w:val="00EF2DDF"/>
    <w:rsid w:val="00EF3E15"/>
    <w:rsid w:val="00EF4735"/>
    <w:rsid w:val="00EF5609"/>
    <w:rsid w:val="00EF5DEB"/>
    <w:rsid w:val="00EF5F64"/>
    <w:rsid w:val="00EF6616"/>
    <w:rsid w:val="00EF74AC"/>
    <w:rsid w:val="00F021F8"/>
    <w:rsid w:val="00F02C94"/>
    <w:rsid w:val="00F03127"/>
    <w:rsid w:val="00F0314C"/>
    <w:rsid w:val="00F04D49"/>
    <w:rsid w:val="00F0513E"/>
    <w:rsid w:val="00F05280"/>
    <w:rsid w:val="00F058C5"/>
    <w:rsid w:val="00F05B56"/>
    <w:rsid w:val="00F05F13"/>
    <w:rsid w:val="00F0683E"/>
    <w:rsid w:val="00F06F6F"/>
    <w:rsid w:val="00F075E1"/>
    <w:rsid w:val="00F079D1"/>
    <w:rsid w:val="00F07A54"/>
    <w:rsid w:val="00F104DA"/>
    <w:rsid w:val="00F10D5D"/>
    <w:rsid w:val="00F11492"/>
    <w:rsid w:val="00F138FE"/>
    <w:rsid w:val="00F13A7C"/>
    <w:rsid w:val="00F141CF"/>
    <w:rsid w:val="00F14663"/>
    <w:rsid w:val="00F158F4"/>
    <w:rsid w:val="00F1593F"/>
    <w:rsid w:val="00F17732"/>
    <w:rsid w:val="00F17847"/>
    <w:rsid w:val="00F17DE9"/>
    <w:rsid w:val="00F20822"/>
    <w:rsid w:val="00F221F7"/>
    <w:rsid w:val="00F24641"/>
    <w:rsid w:val="00F24C8F"/>
    <w:rsid w:val="00F258D3"/>
    <w:rsid w:val="00F266ED"/>
    <w:rsid w:val="00F26F2C"/>
    <w:rsid w:val="00F302E4"/>
    <w:rsid w:val="00F30E1D"/>
    <w:rsid w:val="00F31A4C"/>
    <w:rsid w:val="00F32E85"/>
    <w:rsid w:val="00F33394"/>
    <w:rsid w:val="00F338FE"/>
    <w:rsid w:val="00F3679C"/>
    <w:rsid w:val="00F3693D"/>
    <w:rsid w:val="00F36BB0"/>
    <w:rsid w:val="00F3776E"/>
    <w:rsid w:val="00F37FE3"/>
    <w:rsid w:val="00F40E28"/>
    <w:rsid w:val="00F40FCF"/>
    <w:rsid w:val="00F418F8"/>
    <w:rsid w:val="00F42A72"/>
    <w:rsid w:val="00F443CE"/>
    <w:rsid w:val="00F45D05"/>
    <w:rsid w:val="00F47A1C"/>
    <w:rsid w:val="00F5181D"/>
    <w:rsid w:val="00F52290"/>
    <w:rsid w:val="00F52732"/>
    <w:rsid w:val="00F533B7"/>
    <w:rsid w:val="00F533DB"/>
    <w:rsid w:val="00F53402"/>
    <w:rsid w:val="00F5388F"/>
    <w:rsid w:val="00F5454F"/>
    <w:rsid w:val="00F54656"/>
    <w:rsid w:val="00F54B02"/>
    <w:rsid w:val="00F55A29"/>
    <w:rsid w:val="00F56A8D"/>
    <w:rsid w:val="00F56D64"/>
    <w:rsid w:val="00F577E9"/>
    <w:rsid w:val="00F579E5"/>
    <w:rsid w:val="00F60088"/>
    <w:rsid w:val="00F60213"/>
    <w:rsid w:val="00F60870"/>
    <w:rsid w:val="00F60E7D"/>
    <w:rsid w:val="00F61EB2"/>
    <w:rsid w:val="00F648FA"/>
    <w:rsid w:val="00F65E58"/>
    <w:rsid w:val="00F6600A"/>
    <w:rsid w:val="00F66FCD"/>
    <w:rsid w:val="00F67DB9"/>
    <w:rsid w:val="00F724BE"/>
    <w:rsid w:val="00F731E4"/>
    <w:rsid w:val="00F75352"/>
    <w:rsid w:val="00F757F3"/>
    <w:rsid w:val="00F75877"/>
    <w:rsid w:val="00F778E3"/>
    <w:rsid w:val="00F83189"/>
    <w:rsid w:val="00F83B2D"/>
    <w:rsid w:val="00F83DF9"/>
    <w:rsid w:val="00F84F8D"/>
    <w:rsid w:val="00F85236"/>
    <w:rsid w:val="00F85A8C"/>
    <w:rsid w:val="00F90234"/>
    <w:rsid w:val="00F91161"/>
    <w:rsid w:val="00F933AC"/>
    <w:rsid w:val="00F93F9B"/>
    <w:rsid w:val="00F941E2"/>
    <w:rsid w:val="00F9474A"/>
    <w:rsid w:val="00F97138"/>
    <w:rsid w:val="00F97317"/>
    <w:rsid w:val="00F97DF1"/>
    <w:rsid w:val="00FA18B5"/>
    <w:rsid w:val="00FA2034"/>
    <w:rsid w:val="00FA376C"/>
    <w:rsid w:val="00FA3AB5"/>
    <w:rsid w:val="00FA61D4"/>
    <w:rsid w:val="00FB205D"/>
    <w:rsid w:val="00FB3B2B"/>
    <w:rsid w:val="00FB5247"/>
    <w:rsid w:val="00FB57F5"/>
    <w:rsid w:val="00FB75E0"/>
    <w:rsid w:val="00FB7A4E"/>
    <w:rsid w:val="00FB7E6D"/>
    <w:rsid w:val="00FC03E7"/>
    <w:rsid w:val="00FC1325"/>
    <w:rsid w:val="00FC2730"/>
    <w:rsid w:val="00FC4B00"/>
    <w:rsid w:val="00FC4F46"/>
    <w:rsid w:val="00FC522D"/>
    <w:rsid w:val="00FC53EC"/>
    <w:rsid w:val="00FC7ADA"/>
    <w:rsid w:val="00FC7C0B"/>
    <w:rsid w:val="00FC7D74"/>
    <w:rsid w:val="00FC7EF8"/>
    <w:rsid w:val="00FD23E2"/>
    <w:rsid w:val="00FD2736"/>
    <w:rsid w:val="00FD291F"/>
    <w:rsid w:val="00FD33D2"/>
    <w:rsid w:val="00FD3CFB"/>
    <w:rsid w:val="00FD42E5"/>
    <w:rsid w:val="00FD47F6"/>
    <w:rsid w:val="00FD4E19"/>
    <w:rsid w:val="00FE0183"/>
    <w:rsid w:val="00FE1651"/>
    <w:rsid w:val="00FE3BAB"/>
    <w:rsid w:val="00FE3CF6"/>
    <w:rsid w:val="00FE3DD9"/>
    <w:rsid w:val="00FE6401"/>
    <w:rsid w:val="00FF1D3C"/>
    <w:rsid w:val="00FF2752"/>
    <w:rsid w:val="00FF29BF"/>
    <w:rsid w:val="00FF2B09"/>
    <w:rsid w:val="00FF30D4"/>
    <w:rsid w:val="00FF4259"/>
    <w:rsid w:val="00FF57AF"/>
    <w:rsid w:val="00FF5874"/>
    <w:rsid w:val="00FF6B35"/>
    <w:rsid w:val="00FF75C2"/>
    <w:rsid w:val="00FF7F26"/>
    <w:rsid w:val="75F5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1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6"/>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 w:type="paragraph" w:customStyle="1" w:styleId="Teksts4">
    <w:name w:val="Teksts 4"/>
    <w:rsid w:val="005C31DD"/>
    <w:pPr>
      <w:numPr>
        <w:ilvl w:val="2"/>
        <w:numId w:val="10"/>
      </w:numPr>
      <w:spacing w:before="120" w:after="120"/>
      <w:jc w:val="both"/>
    </w:pPr>
    <w:rPr>
      <w:sz w:val="28"/>
      <w:szCs w:val="28"/>
      <w:lang w:eastAsia="en-US"/>
    </w:rPr>
  </w:style>
  <w:style w:type="paragraph" w:customStyle="1" w:styleId="Teksts">
    <w:name w:val="Teksts"/>
    <w:rsid w:val="00CB704A"/>
    <w:pPr>
      <w:ind w:firstLine="357"/>
      <w:jc w:val="both"/>
    </w:pPr>
    <w:rPr>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6"/>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 w:type="paragraph" w:customStyle="1" w:styleId="Teksts4">
    <w:name w:val="Teksts 4"/>
    <w:rsid w:val="005C31DD"/>
    <w:pPr>
      <w:numPr>
        <w:ilvl w:val="2"/>
        <w:numId w:val="10"/>
      </w:numPr>
      <w:spacing w:before="120" w:after="120"/>
      <w:jc w:val="both"/>
    </w:pPr>
    <w:rPr>
      <w:sz w:val="28"/>
      <w:szCs w:val="28"/>
      <w:lang w:eastAsia="en-US"/>
    </w:rPr>
  </w:style>
  <w:style w:type="paragraph" w:customStyle="1" w:styleId="Teksts">
    <w:name w:val="Teksts"/>
    <w:rsid w:val="00CB704A"/>
    <w:pPr>
      <w:ind w:firstLine="357"/>
      <w:jc w:val="both"/>
    </w:pPr>
    <w:rPr>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35587305">
      <w:bodyDiv w:val="1"/>
      <w:marLeft w:val="0"/>
      <w:marRight w:val="0"/>
      <w:marTop w:val="0"/>
      <w:marBottom w:val="0"/>
      <w:divBdr>
        <w:top w:val="none" w:sz="0" w:space="0" w:color="auto"/>
        <w:left w:val="none" w:sz="0" w:space="0" w:color="auto"/>
        <w:bottom w:val="none" w:sz="0" w:space="0" w:color="auto"/>
        <w:right w:val="none" w:sz="0" w:space="0" w:color="auto"/>
      </w:divBdr>
      <w:divsChild>
        <w:div w:id="506098162">
          <w:marLeft w:val="0"/>
          <w:marRight w:val="0"/>
          <w:marTop w:val="0"/>
          <w:marBottom w:val="0"/>
          <w:divBdr>
            <w:top w:val="none" w:sz="0" w:space="0" w:color="auto"/>
            <w:left w:val="none" w:sz="0" w:space="0" w:color="auto"/>
            <w:bottom w:val="none" w:sz="0" w:space="0" w:color="auto"/>
            <w:right w:val="none" w:sz="0" w:space="0" w:color="auto"/>
          </w:divBdr>
          <w:divsChild>
            <w:div w:id="1866403541">
              <w:marLeft w:val="0"/>
              <w:marRight w:val="0"/>
              <w:marTop w:val="0"/>
              <w:marBottom w:val="0"/>
              <w:divBdr>
                <w:top w:val="none" w:sz="0" w:space="0" w:color="auto"/>
                <w:left w:val="none" w:sz="0" w:space="0" w:color="auto"/>
                <w:bottom w:val="none" w:sz="0" w:space="0" w:color="auto"/>
                <w:right w:val="none" w:sz="0" w:space="0" w:color="auto"/>
              </w:divBdr>
              <w:divsChild>
                <w:div w:id="387607012">
                  <w:marLeft w:val="0"/>
                  <w:marRight w:val="0"/>
                  <w:marTop w:val="0"/>
                  <w:marBottom w:val="0"/>
                  <w:divBdr>
                    <w:top w:val="none" w:sz="0" w:space="0" w:color="auto"/>
                    <w:left w:val="none" w:sz="0" w:space="0" w:color="auto"/>
                    <w:bottom w:val="none" w:sz="0" w:space="0" w:color="auto"/>
                    <w:right w:val="none" w:sz="0" w:space="0" w:color="auto"/>
                  </w:divBdr>
                  <w:divsChild>
                    <w:div w:id="2010597725">
                      <w:marLeft w:val="0"/>
                      <w:marRight w:val="0"/>
                      <w:marTop w:val="0"/>
                      <w:marBottom w:val="0"/>
                      <w:divBdr>
                        <w:top w:val="none" w:sz="0" w:space="0" w:color="auto"/>
                        <w:left w:val="none" w:sz="0" w:space="0" w:color="auto"/>
                        <w:bottom w:val="none" w:sz="0" w:space="0" w:color="auto"/>
                        <w:right w:val="none" w:sz="0" w:space="0" w:color="auto"/>
                      </w:divBdr>
                      <w:divsChild>
                        <w:div w:id="1178887901">
                          <w:marLeft w:val="0"/>
                          <w:marRight w:val="0"/>
                          <w:marTop w:val="0"/>
                          <w:marBottom w:val="0"/>
                          <w:divBdr>
                            <w:top w:val="none" w:sz="0" w:space="0" w:color="auto"/>
                            <w:left w:val="none" w:sz="0" w:space="0" w:color="auto"/>
                            <w:bottom w:val="none" w:sz="0" w:space="0" w:color="auto"/>
                            <w:right w:val="none" w:sz="0" w:space="0" w:color="auto"/>
                          </w:divBdr>
                          <w:divsChild>
                            <w:div w:id="1437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28137910">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85803001">
      <w:bodyDiv w:val="1"/>
      <w:marLeft w:val="0"/>
      <w:marRight w:val="0"/>
      <w:marTop w:val="0"/>
      <w:marBottom w:val="0"/>
      <w:divBdr>
        <w:top w:val="none" w:sz="0" w:space="0" w:color="auto"/>
        <w:left w:val="none" w:sz="0" w:space="0" w:color="auto"/>
        <w:bottom w:val="none" w:sz="0" w:space="0" w:color="auto"/>
        <w:right w:val="none" w:sz="0" w:space="0" w:color="auto"/>
      </w:divBdr>
      <w:divsChild>
        <w:div w:id="302195977">
          <w:marLeft w:val="0"/>
          <w:marRight w:val="0"/>
          <w:marTop w:val="0"/>
          <w:marBottom w:val="0"/>
          <w:divBdr>
            <w:top w:val="none" w:sz="0" w:space="0" w:color="auto"/>
            <w:left w:val="none" w:sz="0" w:space="0" w:color="auto"/>
            <w:bottom w:val="none" w:sz="0" w:space="0" w:color="auto"/>
            <w:right w:val="none" w:sz="0" w:space="0" w:color="auto"/>
          </w:divBdr>
          <w:divsChild>
            <w:div w:id="793792825">
              <w:marLeft w:val="0"/>
              <w:marRight w:val="0"/>
              <w:marTop w:val="0"/>
              <w:marBottom w:val="0"/>
              <w:divBdr>
                <w:top w:val="none" w:sz="0" w:space="0" w:color="auto"/>
                <w:left w:val="none" w:sz="0" w:space="0" w:color="auto"/>
                <w:bottom w:val="none" w:sz="0" w:space="0" w:color="auto"/>
                <w:right w:val="none" w:sz="0" w:space="0" w:color="auto"/>
              </w:divBdr>
              <w:divsChild>
                <w:div w:id="1313170650">
                  <w:marLeft w:val="0"/>
                  <w:marRight w:val="0"/>
                  <w:marTop w:val="0"/>
                  <w:marBottom w:val="0"/>
                  <w:divBdr>
                    <w:top w:val="none" w:sz="0" w:space="0" w:color="auto"/>
                    <w:left w:val="none" w:sz="0" w:space="0" w:color="auto"/>
                    <w:bottom w:val="none" w:sz="0" w:space="0" w:color="auto"/>
                    <w:right w:val="none" w:sz="0" w:space="0" w:color="auto"/>
                  </w:divBdr>
                  <w:divsChild>
                    <w:div w:id="1404910938">
                      <w:marLeft w:val="0"/>
                      <w:marRight w:val="0"/>
                      <w:marTop w:val="0"/>
                      <w:marBottom w:val="0"/>
                      <w:divBdr>
                        <w:top w:val="none" w:sz="0" w:space="0" w:color="auto"/>
                        <w:left w:val="none" w:sz="0" w:space="0" w:color="auto"/>
                        <w:bottom w:val="none" w:sz="0" w:space="0" w:color="auto"/>
                        <w:right w:val="none" w:sz="0" w:space="0" w:color="auto"/>
                      </w:divBdr>
                      <w:divsChild>
                        <w:div w:id="1307979174">
                          <w:marLeft w:val="0"/>
                          <w:marRight w:val="0"/>
                          <w:marTop w:val="0"/>
                          <w:marBottom w:val="0"/>
                          <w:divBdr>
                            <w:top w:val="none" w:sz="0" w:space="0" w:color="auto"/>
                            <w:left w:val="none" w:sz="0" w:space="0" w:color="auto"/>
                            <w:bottom w:val="none" w:sz="0" w:space="0" w:color="auto"/>
                            <w:right w:val="none" w:sz="0" w:space="0" w:color="auto"/>
                          </w:divBdr>
                          <w:divsChild>
                            <w:div w:id="825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 w:id="2004621402">
      <w:bodyDiv w:val="1"/>
      <w:marLeft w:val="0"/>
      <w:marRight w:val="0"/>
      <w:marTop w:val="0"/>
      <w:marBottom w:val="0"/>
      <w:divBdr>
        <w:top w:val="none" w:sz="0" w:space="0" w:color="auto"/>
        <w:left w:val="none" w:sz="0" w:space="0" w:color="auto"/>
        <w:bottom w:val="none" w:sz="0" w:space="0" w:color="auto"/>
        <w:right w:val="none" w:sz="0" w:space="0" w:color="auto"/>
      </w:divBdr>
      <w:divsChild>
        <w:div w:id="1852599480">
          <w:marLeft w:val="0"/>
          <w:marRight w:val="0"/>
          <w:marTop w:val="0"/>
          <w:marBottom w:val="0"/>
          <w:divBdr>
            <w:top w:val="none" w:sz="0" w:space="0" w:color="auto"/>
            <w:left w:val="none" w:sz="0" w:space="0" w:color="auto"/>
            <w:bottom w:val="none" w:sz="0" w:space="0" w:color="auto"/>
            <w:right w:val="none" w:sz="0" w:space="0" w:color="auto"/>
          </w:divBdr>
          <w:divsChild>
            <w:div w:id="1901090555">
              <w:marLeft w:val="0"/>
              <w:marRight w:val="0"/>
              <w:marTop w:val="0"/>
              <w:marBottom w:val="0"/>
              <w:divBdr>
                <w:top w:val="none" w:sz="0" w:space="0" w:color="auto"/>
                <w:left w:val="none" w:sz="0" w:space="0" w:color="auto"/>
                <w:bottom w:val="none" w:sz="0" w:space="0" w:color="auto"/>
                <w:right w:val="none" w:sz="0" w:space="0" w:color="auto"/>
              </w:divBdr>
              <w:divsChild>
                <w:div w:id="1557739236">
                  <w:marLeft w:val="0"/>
                  <w:marRight w:val="0"/>
                  <w:marTop w:val="0"/>
                  <w:marBottom w:val="0"/>
                  <w:divBdr>
                    <w:top w:val="none" w:sz="0" w:space="0" w:color="auto"/>
                    <w:left w:val="none" w:sz="0" w:space="0" w:color="auto"/>
                    <w:bottom w:val="none" w:sz="0" w:space="0" w:color="auto"/>
                    <w:right w:val="none" w:sz="0" w:space="0" w:color="auto"/>
                  </w:divBdr>
                  <w:divsChild>
                    <w:div w:id="1268925460">
                      <w:marLeft w:val="0"/>
                      <w:marRight w:val="0"/>
                      <w:marTop w:val="0"/>
                      <w:marBottom w:val="0"/>
                      <w:divBdr>
                        <w:top w:val="none" w:sz="0" w:space="0" w:color="auto"/>
                        <w:left w:val="none" w:sz="0" w:space="0" w:color="auto"/>
                        <w:bottom w:val="none" w:sz="0" w:space="0" w:color="auto"/>
                        <w:right w:val="none" w:sz="0" w:space="0" w:color="auto"/>
                      </w:divBdr>
                      <w:divsChild>
                        <w:div w:id="1024015077">
                          <w:marLeft w:val="0"/>
                          <w:marRight w:val="0"/>
                          <w:marTop w:val="0"/>
                          <w:marBottom w:val="0"/>
                          <w:divBdr>
                            <w:top w:val="none" w:sz="0" w:space="0" w:color="auto"/>
                            <w:left w:val="none" w:sz="0" w:space="0" w:color="auto"/>
                            <w:bottom w:val="none" w:sz="0" w:space="0" w:color="auto"/>
                            <w:right w:val="none" w:sz="0" w:space="0" w:color="auto"/>
                          </w:divBdr>
                          <w:divsChild>
                            <w:div w:id="99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neta.parfenkova@kase.gov.lv"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gita.agleniece@kase.gov.lv" TargetMode="Externa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hyperlink" Target="http://www.kase.gov.l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hyperlink" Target="mailto:kase@kase.gov.l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e.gov.lv" TargetMode="External"/><Relationship Id="rId22" Type="http://schemas.openxmlformats.org/officeDocument/2006/relationships/hyperlink" Target="mailto:Renate.Strazdina@lv.ey.com" TargetMode="Externa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3329C144DA9A846BB0CECFDE58D00F3" ma:contentTypeVersion="0" ma:contentTypeDescription="Izveidot jaunu dokumentu." ma:contentTypeScope="" ma:versionID="592fe25209eb061037e482297b83987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2014-1CD9-49BA-BBDF-A49675ED5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FA976-295A-4D42-9A8F-8C5EB06B3656}">
  <ds:schemaRefs>
    <ds:schemaRef ds:uri="http://schemas.microsoft.com/sharepoint/v3/contenttype/forms"/>
  </ds:schemaRefs>
</ds:datastoreItem>
</file>

<file path=customXml/itemProps3.xml><?xml version="1.0" encoding="utf-8"?>
<ds:datastoreItem xmlns:ds="http://schemas.openxmlformats.org/officeDocument/2006/customXml" ds:itemID="{6C4CA602-1FA2-40B0-ADB2-6D3112475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026062-49E0-45AE-9B4E-57FE19AD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22513</Words>
  <Characters>12833</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35276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Dace Klints</cp:lastModifiedBy>
  <cp:revision>3</cp:revision>
  <cp:lastPrinted>2018-05-29T08:33:00Z</cp:lastPrinted>
  <dcterms:created xsi:type="dcterms:W3CDTF">2018-05-29T08:36:00Z</dcterms:created>
  <dcterms:modified xsi:type="dcterms:W3CDTF">2018-05-29T08:52:00Z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0x01010083329C144DA9A846BB0CECFDE58D00F3</vt:lpwstr>
  </property>
</Properties>
</file>