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B0020" w14:textId="2930838B" w:rsidR="00F36F1F" w:rsidRPr="00505F45" w:rsidRDefault="00572ECF" w:rsidP="00F36F1F">
      <w:pPr>
        <w:pStyle w:val="Header"/>
        <w:tabs>
          <w:tab w:val="left" w:pos="720"/>
        </w:tabs>
        <w:jc w:val="center"/>
        <w:rPr>
          <w:rFonts w:ascii="Times New Roman" w:hAnsi="Times New Roman"/>
          <w:sz w:val="24"/>
          <w:szCs w:val="24"/>
          <w:lang w:val="lv-LV"/>
        </w:rPr>
      </w:pPr>
      <w:bookmarkStart w:id="0" w:name="Text10"/>
      <w:bookmarkStart w:id="1" w:name="_GoBack"/>
      <w:bookmarkEnd w:id="1"/>
      <w:r w:rsidRPr="00505F45">
        <w:rPr>
          <w:rFonts w:ascii="Times New Roman" w:hAnsi="Times New Roman"/>
          <w:b/>
          <w:bCs/>
          <w:caps/>
          <w:sz w:val="24"/>
          <w:szCs w:val="24"/>
          <w:lang w:val="lv-LV"/>
        </w:rPr>
        <w:t xml:space="preserve">Iepirkuma </w:t>
      </w:r>
      <w:r w:rsidR="00766083" w:rsidRPr="00766083">
        <w:rPr>
          <w:rFonts w:ascii="Times New Roman" w:hAnsi="Times New Roman"/>
          <w:b/>
          <w:bCs/>
          <w:caps/>
          <w:sz w:val="24"/>
          <w:szCs w:val="24"/>
          <w:lang w:val="lv-LV"/>
        </w:rPr>
        <w:t xml:space="preserve">“Informācijas drošības ārējās pārbaudes” </w:t>
      </w:r>
      <w:r w:rsidR="00766083">
        <w:rPr>
          <w:rFonts w:ascii="Times New Roman" w:hAnsi="Times New Roman"/>
          <w:b/>
          <w:bCs/>
          <w:caps/>
          <w:sz w:val="24"/>
          <w:szCs w:val="24"/>
          <w:lang w:val="lv-LV"/>
        </w:rPr>
        <w:t>VK/2018/06</w:t>
      </w:r>
      <w:r w:rsidRPr="00505F45">
        <w:rPr>
          <w:rFonts w:ascii="Times New Roman" w:hAnsi="Times New Roman"/>
          <w:b/>
          <w:bCs/>
          <w:caps/>
          <w:sz w:val="24"/>
          <w:szCs w:val="24"/>
          <w:lang w:val="lv-LV"/>
        </w:rPr>
        <w:t xml:space="preserve"> komisijas sēdes</w:t>
      </w:r>
      <w:bookmarkEnd w:id="0"/>
    </w:p>
    <w:p w14:paraId="6D5B0021" w14:textId="77777777" w:rsidR="00F36F1F" w:rsidRPr="00505F45" w:rsidRDefault="00F36F1F" w:rsidP="00F36F1F">
      <w:pPr>
        <w:pStyle w:val="Header"/>
        <w:tabs>
          <w:tab w:val="left" w:pos="720"/>
        </w:tabs>
        <w:jc w:val="center"/>
        <w:rPr>
          <w:rFonts w:ascii="Times New Roman" w:hAnsi="Times New Roman"/>
          <w:sz w:val="24"/>
          <w:szCs w:val="24"/>
          <w:lang w:val="lv-LV"/>
        </w:rPr>
      </w:pPr>
    </w:p>
    <w:p w14:paraId="6D5B0022" w14:textId="77777777" w:rsidR="00F36F1F" w:rsidRPr="00505F45" w:rsidRDefault="00F36F1F" w:rsidP="00F36F1F">
      <w:pPr>
        <w:pStyle w:val="Header"/>
        <w:tabs>
          <w:tab w:val="left" w:pos="720"/>
        </w:tabs>
        <w:jc w:val="center"/>
        <w:rPr>
          <w:rFonts w:ascii="Times New Roman" w:hAnsi="Times New Roman"/>
          <w:sz w:val="24"/>
          <w:szCs w:val="24"/>
          <w:lang w:val="lv-LV"/>
        </w:rPr>
      </w:pPr>
      <w:r w:rsidRPr="00505F45">
        <w:rPr>
          <w:rFonts w:ascii="Times New Roman" w:hAnsi="Times New Roman"/>
          <w:sz w:val="24"/>
          <w:szCs w:val="24"/>
          <w:lang w:val="lv-LV"/>
        </w:rPr>
        <w:t>protokols</w:t>
      </w:r>
    </w:p>
    <w:p w14:paraId="6D5B0023" w14:textId="77777777" w:rsidR="00F36F1F" w:rsidRPr="00505F45" w:rsidRDefault="00F36F1F" w:rsidP="00F36F1F">
      <w:pPr>
        <w:pStyle w:val="Header"/>
        <w:tabs>
          <w:tab w:val="left" w:pos="720"/>
        </w:tabs>
        <w:jc w:val="center"/>
        <w:rPr>
          <w:rFonts w:ascii="Times New Roman" w:hAnsi="Times New Roman"/>
          <w:sz w:val="20"/>
          <w:szCs w:val="16"/>
          <w:lang w:val="lv-LV"/>
        </w:rPr>
      </w:pPr>
      <w:r w:rsidRPr="00505F45">
        <w:rPr>
          <w:rFonts w:ascii="Times New Roman" w:hAnsi="Times New Roman"/>
          <w:sz w:val="20"/>
          <w:szCs w:val="16"/>
          <w:lang w:val="lv-LV"/>
        </w:rPr>
        <w:t>Rīgā</w:t>
      </w:r>
    </w:p>
    <w:tbl>
      <w:tblPr>
        <w:tblW w:w="9380" w:type="dxa"/>
        <w:tblInd w:w="52" w:type="dxa"/>
        <w:tblLayout w:type="fixed"/>
        <w:tblLook w:val="01E0" w:firstRow="1" w:lastRow="1" w:firstColumn="1" w:lastColumn="1" w:noHBand="0" w:noVBand="0"/>
      </w:tblPr>
      <w:tblGrid>
        <w:gridCol w:w="3458"/>
        <w:gridCol w:w="2835"/>
        <w:gridCol w:w="2266"/>
        <w:gridCol w:w="821"/>
      </w:tblGrid>
      <w:tr w:rsidR="00F36F1F" w:rsidRPr="00E56EAA" w14:paraId="6D5B0028" w14:textId="77777777" w:rsidTr="007C2C92">
        <w:trPr>
          <w:trHeight w:hRule="exact" w:val="571"/>
        </w:trPr>
        <w:tc>
          <w:tcPr>
            <w:tcW w:w="3458" w:type="dxa"/>
            <w:vAlign w:val="bottom"/>
          </w:tcPr>
          <w:p w14:paraId="6D5B0024" w14:textId="22BD3960" w:rsidR="00F36F1F" w:rsidRPr="00505F45" w:rsidRDefault="00867F47" w:rsidP="005A266A">
            <w:pPr>
              <w:spacing w:after="0" w:line="240" w:lineRule="auto"/>
              <w:rPr>
                <w:rFonts w:ascii="Times New Roman" w:hAnsi="Times New Roman"/>
                <w:sz w:val="20"/>
                <w:szCs w:val="20"/>
                <w:lang w:val="lv-LV"/>
              </w:rPr>
            </w:pPr>
            <w:r>
              <w:rPr>
                <w:rFonts w:ascii="Times New Roman" w:hAnsi="Times New Roman"/>
                <w:sz w:val="20"/>
                <w:szCs w:val="20"/>
                <w:lang w:val="lv-LV"/>
              </w:rPr>
              <w:t>2018</w:t>
            </w:r>
            <w:r w:rsidR="00F36F1F" w:rsidRPr="00505F45">
              <w:rPr>
                <w:rFonts w:ascii="Times New Roman" w:hAnsi="Times New Roman"/>
                <w:sz w:val="20"/>
                <w:szCs w:val="20"/>
                <w:lang w:val="lv-LV"/>
              </w:rPr>
              <w:t xml:space="preserve">. gada </w:t>
            </w:r>
            <w:r w:rsidR="00890664">
              <w:rPr>
                <w:rFonts w:ascii="Times New Roman" w:hAnsi="Times New Roman"/>
                <w:sz w:val="20"/>
                <w:szCs w:val="20"/>
                <w:lang w:val="lv-LV"/>
              </w:rPr>
              <w:t>18</w:t>
            </w:r>
            <w:r w:rsidR="00B067FC" w:rsidRPr="00866697">
              <w:rPr>
                <w:rFonts w:ascii="Times New Roman" w:hAnsi="Times New Roman"/>
                <w:sz w:val="20"/>
                <w:szCs w:val="20"/>
                <w:lang w:val="lv-LV"/>
              </w:rPr>
              <w:t>. </w:t>
            </w:r>
            <w:r w:rsidR="005A266A" w:rsidRPr="00866697">
              <w:rPr>
                <w:rFonts w:ascii="Times New Roman" w:hAnsi="Times New Roman"/>
                <w:sz w:val="20"/>
                <w:szCs w:val="20"/>
                <w:lang w:val="lv-LV"/>
              </w:rPr>
              <w:t>decembrī</w:t>
            </w:r>
            <w:r w:rsidR="004E4DBB" w:rsidRPr="00866697">
              <w:rPr>
                <w:rFonts w:ascii="Times New Roman" w:hAnsi="Times New Roman"/>
                <w:sz w:val="20"/>
                <w:szCs w:val="20"/>
                <w:lang w:val="lv-LV"/>
              </w:rPr>
              <w:t xml:space="preserve"> </w:t>
            </w:r>
            <w:r w:rsidR="00F36F1F" w:rsidRPr="00866697">
              <w:rPr>
                <w:rFonts w:ascii="Times New Roman" w:hAnsi="Times New Roman"/>
                <w:sz w:val="20"/>
                <w:szCs w:val="20"/>
                <w:lang w:val="lv-LV"/>
              </w:rPr>
              <w:t xml:space="preserve">plkst. </w:t>
            </w:r>
            <w:r w:rsidR="00505F45" w:rsidRPr="00866697">
              <w:rPr>
                <w:rFonts w:ascii="Times New Roman" w:hAnsi="Times New Roman"/>
                <w:sz w:val="20"/>
                <w:szCs w:val="20"/>
              </w:rPr>
              <w:t>1</w:t>
            </w:r>
            <w:r w:rsidR="00890664">
              <w:rPr>
                <w:rFonts w:ascii="Times New Roman" w:hAnsi="Times New Roman"/>
                <w:sz w:val="20"/>
                <w:szCs w:val="20"/>
              </w:rPr>
              <w:t>4</w:t>
            </w:r>
            <w:r w:rsidR="00811AD5" w:rsidRPr="00866697">
              <w:rPr>
                <w:rFonts w:ascii="Times New Roman" w:hAnsi="Times New Roman"/>
                <w:sz w:val="20"/>
                <w:szCs w:val="20"/>
              </w:rPr>
              <w:t>.0</w:t>
            </w:r>
            <w:r w:rsidR="00E72AA8" w:rsidRPr="00866697">
              <w:rPr>
                <w:rFonts w:ascii="Times New Roman" w:hAnsi="Times New Roman"/>
                <w:sz w:val="20"/>
                <w:szCs w:val="20"/>
              </w:rPr>
              <w:t>0</w:t>
            </w:r>
          </w:p>
        </w:tc>
        <w:tc>
          <w:tcPr>
            <w:tcW w:w="2835" w:type="dxa"/>
          </w:tcPr>
          <w:p w14:paraId="6D5B0025" w14:textId="77777777" w:rsidR="00F36F1F" w:rsidRPr="00505F45" w:rsidRDefault="00F36F1F" w:rsidP="00572ECF">
            <w:pPr>
              <w:spacing w:after="0" w:line="240" w:lineRule="auto"/>
              <w:rPr>
                <w:rFonts w:ascii="Times New Roman" w:hAnsi="Times New Roman"/>
                <w:sz w:val="20"/>
                <w:szCs w:val="20"/>
              </w:rPr>
            </w:pPr>
          </w:p>
        </w:tc>
        <w:tc>
          <w:tcPr>
            <w:tcW w:w="2266" w:type="dxa"/>
            <w:vAlign w:val="bottom"/>
          </w:tcPr>
          <w:p w14:paraId="6D5B0026" w14:textId="77777777" w:rsidR="00F36F1F" w:rsidRPr="00505F45" w:rsidRDefault="00F36F1F" w:rsidP="00572ECF">
            <w:pPr>
              <w:spacing w:after="0" w:line="240" w:lineRule="auto"/>
              <w:ind w:right="-92"/>
              <w:jc w:val="right"/>
              <w:rPr>
                <w:rFonts w:ascii="Times New Roman" w:hAnsi="Times New Roman"/>
                <w:sz w:val="20"/>
                <w:szCs w:val="20"/>
              </w:rPr>
            </w:pPr>
            <w:r w:rsidRPr="00505F45">
              <w:rPr>
                <w:rFonts w:ascii="Times New Roman" w:hAnsi="Times New Roman"/>
                <w:sz w:val="20"/>
                <w:szCs w:val="20"/>
              </w:rPr>
              <w:t>Nr.</w:t>
            </w:r>
          </w:p>
        </w:tc>
        <w:tc>
          <w:tcPr>
            <w:tcW w:w="821" w:type="dxa"/>
            <w:vAlign w:val="bottom"/>
          </w:tcPr>
          <w:p w14:paraId="6D5B0027" w14:textId="3209AE81" w:rsidR="00F36F1F" w:rsidRPr="00E56EAA" w:rsidRDefault="00890664" w:rsidP="00572ECF">
            <w:pPr>
              <w:spacing w:after="0" w:line="240" w:lineRule="auto"/>
              <w:ind w:left="-52"/>
              <w:rPr>
                <w:rFonts w:ascii="Times New Roman" w:hAnsi="Times New Roman"/>
                <w:sz w:val="20"/>
                <w:szCs w:val="20"/>
              </w:rPr>
            </w:pPr>
            <w:r>
              <w:rPr>
                <w:rFonts w:ascii="Times New Roman" w:hAnsi="Times New Roman"/>
                <w:sz w:val="20"/>
                <w:szCs w:val="20"/>
              </w:rPr>
              <w:t>6</w:t>
            </w:r>
          </w:p>
        </w:tc>
      </w:tr>
    </w:tbl>
    <w:p w14:paraId="6D5B0029" w14:textId="77777777" w:rsidR="00F36F1F" w:rsidRDefault="00F36F1F" w:rsidP="00F36F1F">
      <w:pPr>
        <w:pStyle w:val="Header"/>
        <w:tabs>
          <w:tab w:val="left" w:pos="720"/>
        </w:tabs>
        <w:jc w:val="both"/>
        <w:rPr>
          <w:rFonts w:ascii="Times New Roman" w:hAnsi="Times New Roman"/>
          <w:sz w:val="24"/>
          <w:szCs w:val="24"/>
          <w:lang w:val="lv-LV"/>
        </w:rPr>
      </w:pPr>
    </w:p>
    <w:tbl>
      <w:tblPr>
        <w:tblW w:w="9280" w:type="dxa"/>
        <w:tblLayout w:type="fixed"/>
        <w:tblLook w:val="0000" w:firstRow="0" w:lastRow="0" w:firstColumn="0" w:lastColumn="0" w:noHBand="0" w:noVBand="0"/>
      </w:tblPr>
      <w:tblGrid>
        <w:gridCol w:w="4575"/>
        <w:gridCol w:w="4705"/>
      </w:tblGrid>
      <w:tr w:rsidR="00F36F1F" w:rsidRPr="00FD211B" w14:paraId="6D5B002C" w14:textId="77777777" w:rsidTr="00A36045">
        <w:tc>
          <w:tcPr>
            <w:tcW w:w="4575" w:type="dxa"/>
          </w:tcPr>
          <w:p w14:paraId="6D5B002A" w14:textId="77777777" w:rsidR="00F36F1F" w:rsidRPr="00FD211B" w:rsidRDefault="00E72AA8" w:rsidP="00A36045">
            <w:pPr>
              <w:spacing w:after="0" w:line="240" w:lineRule="auto"/>
              <w:rPr>
                <w:rFonts w:ascii="Times New Roman" w:hAnsi="Times New Roman"/>
                <w:sz w:val="20"/>
                <w:szCs w:val="20"/>
                <w:u w:val="single"/>
                <w:lang w:val="lv-LV"/>
              </w:rPr>
            </w:pPr>
            <w:r>
              <w:rPr>
                <w:rFonts w:ascii="Times New Roman" w:hAnsi="Times New Roman"/>
                <w:sz w:val="20"/>
                <w:szCs w:val="20"/>
                <w:u w:val="single"/>
                <w:lang w:val="lv-LV"/>
              </w:rPr>
              <w:t>Sēdi</w:t>
            </w:r>
            <w:r w:rsidR="00F36F1F" w:rsidRPr="00FD211B">
              <w:rPr>
                <w:rFonts w:ascii="Times New Roman" w:hAnsi="Times New Roman"/>
                <w:sz w:val="20"/>
                <w:szCs w:val="20"/>
                <w:u w:val="single"/>
                <w:lang w:val="lv-LV"/>
              </w:rPr>
              <w:t xml:space="preserve"> vada:</w:t>
            </w:r>
          </w:p>
        </w:tc>
        <w:tc>
          <w:tcPr>
            <w:tcW w:w="4705" w:type="dxa"/>
          </w:tcPr>
          <w:p w14:paraId="6D5B002B"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D5B002F" w14:textId="77777777" w:rsidTr="00A36045">
        <w:tc>
          <w:tcPr>
            <w:tcW w:w="4575" w:type="dxa"/>
          </w:tcPr>
          <w:p w14:paraId="6D5B002D"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6D5B002E" w14:textId="77777777" w:rsidR="00F36F1F" w:rsidRPr="00FD211B" w:rsidRDefault="00F36F1F" w:rsidP="00572ECF">
            <w:pPr>
              <w:spacing w:after="0" w:line="240" w:lineRule="auto"/>
              <w:rPr>
                <w:rFonts w:ascii="Times New Roman" w:hAnsi="Times New Roman"/>
                <w:sz w:val="20"/>
                <w:szCs w:val="20"/>
                <w:lang w:val="lv-LV"/>
              </w:rPr>
            </w:pPr>
          </w:p>
        </w:tc>
      </w:tr>
      <w:tr w:rsidR="00F36F1F" w:rsidRPr="00FD211B" w14:paraId="6D5B0033" w14:textId="77777777" w:rsidTr="00A36045">
        <w:tc>
          <w:tcPr>
            <w:tcW w:w="4575" w:type="dxa"/>
          </w:tcPr>
          <w:p w14:paraId="6D5B0030" w14:textId="002A8E14" w:rsidR="00F36F1F" w:rsidRPr="00FD211B" w:rsidRDefault="00420FC3" w:rsidP="00A30D93">
            <w:pPr>
              <w:spacing w:after="0" w:line="240" w:lineRule="auto"/>
              <w:rPr>
                <w:rFonts w:ascii="Times New Roman" w:hAnsi="Times New Roman"/>
                <w:sz w:val="20"/>
                <w:szCs w:val="20"/>
                <w:lang w:val="lv-LV"/>
              </w:rPr>
            </w:pPr>
            <w:r w:rsidRPr="006A287B">
              <w:rPr>
                <w:rFonts w:ascii="Times New Roman" w:hAnsi="Times New Roman"/>
                <w:bCs/>
                <w:sz w:val="20"/>
                <w:szCs w:val="20"/>
                <w:lang w:val="lv-LV"/>
              </w:rPr>
              <w:t>Kvalitātes un risku vadības departamenta vecākais eksperts</w:t>
            </w:r>
          </w:p>
        </w:tc>
        <w:tc>
          <w:tcPr>
            <w:tcW w:w="4705" w:type="dxa"/>
          </w:tcPr>
          <w:p w14:paraId="0E8652FC" w14:textId="77777777" w:rsidR="00420FC3" w:rsidRDefault="00420FC3" w:rsidP="00420FC3">
            <w:pPr>
              <w:spacing w:after="0" w:line="240" w:lineRule="auto"/>
              <w:jc w:val="right"/>
              <w:rPr>
                <w:rFonts w:ascii="Times New Roman" w:hAnsi="Times New Roman"/>
                <w:sz w:val="20"/>
                <w:szCs w:val="20"/>
                <w:lang w:val="lv-LV"/>
              </w:rPr>
            </w:pPr>
            <w:r>
              <w:rPr>
                <w:rFonts w:ascii="Times New Roman" w:hAnsi="Times New Roman"/>
                <w:sz w:val="20"/>
                <w:szCs w:val="20"/>
                <w:lang w:val="lv-LV"/>
              </w:rPr>
              <w:t>L. Vāvere</w:t>
            </w:r>
          </w:p>
          <w:p w14:paraId="6D5B0032" w14:textId="381BD361" w:rsidR="00F36F1F" w:rsidRPr="00FD211B" w:rsidRDefault="00F36F1F" w:rsidP="006769DD">
            <w:pPr>
              <w:spacing w:after="0" w:line="240" w:lineRule="auto"/>
              <w:jc w:val="right"/>
              <w:rPr>
                <w:rFonts w:ascii="Times New Roman" w:hAnsi="Times New Roman"/>
                <w:sz w:val="20"/>
                <w:szCs w:val="20"/>
                <w:lang w:val="lv-LV"/>
              </w:rPr>
            </w:pPr>
          </w:p>
        </w:tc>
      </w:tr>
      <w:tr w:rsidR="00F36F1F" w:rsidRPr="00FD211B" w14:paraId="6D5B0036" w14:textId="77777777" w:rsidTr="00A36045">
        <w:tc>
          <w:tcPr>
            <w:tcW w:w="4575" w:type="dxa"/>
          </w:tcPr>
          <w:p w14:paraId="6D5B0034"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6D5B0035"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D5B0039" w14:textId="77777777" w:rsidTr="00A36045">
        <w:tc>
          <w:tcPr>
            <w:tcW w:w="4575" w:type="dxa"/>
          </w:tcPr>
          <w:p w14:paraId="6D5B0037" w14:textId="77777777" w:rsidR="00F36F1F" w:rsidRPr="00FD211B" w:rsidRDefault="00F36F1F" w:rsidP="00A36045">
            <w:pPr>
              <w:spacing w:after="0" w:line="240" w:lineRule="auto"/>
              <w:rPr>
                <w:rFonts w:ascii="Times New Roman" w:hAnsi="Times New Roman"/>
                <w:sz w:val="20"/>
                <w:szCs w:val="20"/>
                <w:lang w:val="lv-LV"/>
              </w:rPr>
            </w:pPr>
            <w:r w:rsidRPr="00FD211B">
              <w:rPr>
                <w:rFonts w:ascii="Times New Roman" w:hAnsi="Times New Roman"/>
                <w:sz w:val="20"/>
                <w:szCs w:val="20"/>
                <w:u w:val="single"/>
                <w:lang w:val="lv-LV"/>
              </w:rPr>
              <w:t>Piedalās:</w:t>
            </w:r>
          </w:p>
        </w:tc>
        <w:tc>
          <w:tcPr>
            <w:tcW w:w="4705" w:type="dxa"/>
          </w:tcPr>
          <w:p w14:paraId="6D5B0038"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D5B003C" w14:textId="77777777" w:rsidTr="00A36045">
        <w:tc>
          <w:tcPr>
            <w:tcW w:w="4575" w:type="dxa"/>
          </w:tcPr>
          <w:p w14:paraId="6D5B003A"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6D5B003B" w14:textId="77777777" w:rsidR="00F36F1F" w:rsidRPr="00FD211B" w:rsidRDefault="00F36F1F" w:rsidP="00572ECF">
            <w:pPr>
              <w:pStyle w:val="Footer"/>
              <w:jc w:val="right"/>
              <w:rPr>
                <w:rFonts w:ascii="Times New Roman" w:hAnsi="Times New Roman"/>
                <w:sz w:val="20"/>
                <w:szCs w:val="20"/>
                <w:lang w:val="lv-LV" w:eastAsia="lv-LV"/>
              </w:rPr>
            </w:pPr>
          </w:p>
        </w:tc>
      </w:tr>
      <w:tr w:rsidR="00CF75D7" w:rsidRPr="00FD211B" w14:paraId="6D5B0040" w14:textId="77777777" w:rsidTr="00A36045">
        <w:tc>
          <w:tcPr>
            <w:tcW w:w="4575" w:type="dxa"/>
          </w:tcPr>
          <w:p w14:paraId="6D5B003D" w14:textId="23B4EB95" w:rsidR="00CF75D7" w:rsidRPr="004154C9" w:rsidRDefault="00420FC3" w:rsidP="00A36045">
            <w:pPr>
              <w:spacing w:after="0" w:line="240" w:lineRule="auto"/>
              <w:rPr>
                <w:rFonts w:ascii="Times New Roman" w:hAnsi="Times New Roman"/>
                <w:sz w:val="20"/>
                <w:szCs w:val="20"/>
                <w:lang w:val="lv-LV"/>
              </w:rPr>
            </w:pPr>
            <w:r w:rsidRPr="00085242">
              <w:rPr>
                <w:rFonts w:ascii="Times New Roman" w:hAnsi="Times New Roman"/>
                <w:sz w:val="20"/>
                <w:szCs w:val="20"/>
                <w:lang w:val="lv-LV"/>
              </w:rPr>
              <w:t>Informātikas departamenta direktora vietnieks – Informācijas sistēmu administrēšanas daļas vadītājs</w:t>
            </w:r>
          </w:p>
        </w:tc>
        <w:tc>
          <w:tcPr>
            <w:tcW w:w="4705" w:type="dxa"/>
          </w:tcPr>
          <w:p w14:paraId="6D5B003E" w14:textId="77777777" w:rsidR="00CF75D7" w:rsidRDefault="00CF75D7" w:rsidP="00572ECF">
            <w:pPr>
              <w:spacing w:after="0" w:line="240" w:lineRule="auto"/>
              <w:jc w:val="right"/>
              <w:rPr>
                <w:rFonts w:ascii="Times New Roman" w:hAnsi="Times New Roman"/>
                <w:sz w:val="20"/>
                <w:szCs w:val="20"/>
                <w:lang w:val="lv-LV"/>
              </w:rPr>
            </w:pPr>
          </w:p>
          <w:p w14:paraId="6D5B003F" w14:textId="67C9150D" w:rsidR="00CF75D7" w:rsidRPr="004154C9" w:rsidRDefault="00420FC3" w:rsidP="00572ECF">
            <w:pPr>
              <w:spacing w:after="0" w:line="240" w:lineRule="auto"/>
              <w:jc w:val="right"/>
              <w:rPr>
                <w:rFonts w:ascii="Times New Roman" w:hAnsi="Times New Roman"/>
                <w:sz w:val="20"/>
                <w:szCs w:val="20"/>
                <w:lang w:val="lv-LV"/>
              </w:rPr>
            </w:pPr>
            <w:r>
              <w:rPr>
                <w:rFonts w:ascii="Times New Roman" w:hAnsi="Times New Roman"/>
                <w:sz w:val="20"/>
                <w:szCs w:val="20"/>
                <w:lang w:val="lv-LV"/>
              </w:rPr>
              <w:t>G. Miemis</w:t>
            </w:r>
          </w:p>
        </w:tc>
      </w:tr>
      <w:tr w:rsidR="004154C9" w:rsidRPr="00FD211B" w14:paraId="6D5B0043" w14:textId="77777777" w:rsidTr="00A36045">
        <w:tc>
          <w:tcPr>
            <w:tcW w:w="4575" w:type="dxa"/>
          </w:tcPr>
          <w:p w14:paraId="6D5B0041" w14:textId="77777777" w:rsidR="004154C9" w:rsidRPr="004154C9" w:rsidRDefault="004154C9" w:rsidP="00A36045">
            <w:pPr>
              <w:spacing w:after="0" w:line="240" w:lineRule="auto"/>
              <w:rPr>
                <w:rFonts w:ascii="Times New Roman" w:hAnsi="Times New Roman"/>
                <w:sz w:val="20"/>
                <w:szCs w:val="20"/>
                <w:lang w:val="lv-LV"/>
              </w:rPr>
            </w:pPr>
            <w:r w:rsidRPr="004154C9">
              <w:rPr>
                <w:rFonts w:ascii="Times New Roman" w:hAnsi="Times New Roman"/>
                <w:sz w:val="20"/>
                <w:szCs w:val="20"/>
                <w:lang w:val="lv-LV"/>
              </w:rPr>
              <w:t>Juridiskā departamenta direktora vietnieks</w:t>
            </w:r>
          </w:p>
        </w:tc>
        <w:tc>
          <w:tcPr>
            <w:tcW w:w="4705" w:type="dxa"/>
          </w:tcPr>
          <w:p w14:paraId="6D5B0042" w14:textId="77777777" w:rsidR="004154C9" w:rsidRPr="004154C9" w:rsidRDefault="004154C9" w:rsidP="00572ECF">
            <w:pPr>
              <w:spacing w:after="0" w:line="240" w:lineRule="auto"/>
              <w:jc w:val="right"/>
              <w:rPr>
                <w:rFonts w:ascii="Times New Roman" w:hAnsi="Times New Roman"/>
                <w:sz w:val="20"/>
                <w:szCs w:val="20"/>
                <w:lang w:val="lv-LV"/>
              </w:rPr>
            </w:pPr>
            <w:r w:rsidRPr="004154C9">
              <w:rPr>
                <w:rFonts w:ascii="Times New Roman" w:hAnsi="Times New Roman"/>
                <w:sz w:val="20"/>
                <w:szCs w:val="20"/>
                <w:lang w:val="lv-LV"/>
              </w:rPr>
              <w:t>R. Zariņš</w:t>
            </w:r>
          </w:p>
        </w:tc>
      </w:tr>
      <w:tr w:rsidR="004154C9" w:rsidRPr="00FD211B" w14:paraId="6D5B0047" w14:textId="77777777" w:rsidTr="00A36045">
        <w:tc>
          <w:tcPr>
            <w:tcW w:w="4575" w:type="dxa"/>
          </w:tcPr>
          <w:p w14:paraId="6D5B0044" w14:textId="6FCBC42D" w:rsidR="004154C9" w:rsidRPr="004154C9" w:rsidRDefault="008D4BB6" w:rsidP="00A36045">
            <w:pPr>
              <w:spacing w:after="0" w:line="240" w:lineRule="auto"/>
              <w:rPr>
                <w:rFonts w:ascii="Times New Roman" w:hAnsi="Times New Roman"/>
                <w:sz w:val="20"/>
                <w:szCs w:val="20"/>
                <w:lang w:val="lv-LV"/>
              </w:rPr>
            </w:pPr>
            <w:r w:rsidRPr="00457835">
              <w:rPr>
                <w:rFonts w:ascii="Times New Roman" w:hAnsi="Times New Roman"/>
                <w:sz w:val="20"/>
                <w:szCs w:val="20"/>
                <w:lang w:val="lv-LV"/>
              </w:rPr>
              <w:t>Finanšu un darbības nodrošinājuma departamenta vecākā eksperte</w:t>
            </w:r>
          </w:p>
        </w:tc>
        <w:tc>
          <w:tcPr>
            <w:tcW w:w="4705" w:type="dxa"/>
          </w:tcPr>
          <w:p w14:paraId="6D5B0045" w14:textId="77777777" w:rsidR="004154C9" w:rsidRDefault="004154C9" w:rsidP="00572ECF">
            <w:pPr>
              <w:spacing w:after="0" w:line="240" w:lineRule="auto"/>
              <w:jc w:val="right"/>
              <w:rPr>
                <w:rFonts w:ascii="Times New Roman" w:hAnsi="Times New Roman"/>
                <w:sz w:val="20"/>
                <w:szCs w:val="20"/>
                <w:lang w:val="lv-LV"/>
              </w:rPr>
            </w:pPr>
          </w:p>
          <w:p w14:paraId="6D5B0046" w14:textId="77777777" w:rsidR="004154C9" w:rsidRDefault="004154C9" w:rsidP="00572ECF">
            <w:pPr>
              <w:spacing w:after="0" w:line="240" w:lineRule="auto"/>
              <w:jc w:val="right"/>
              <w:rPr>
                <w:rFonts w:ascii="Times New Roman" w:hAnsi="Times New Roman"/>
                <w:sz w:val="20"/>
                <w:szCs w:val="20"/>
                <w:lang w:val="lv-LV"/>
              </w:rPr>
            </w:pPr>
            <w:r>
              <w:rPr>
                <w:rFonts w:ascii="Times New Roman" w:hAnsi="Times New Roman"/>
                <w:sz w:val="20"/>
                <w:szCs w:val="20"/>
                <w:lang w:val="lv-LV"/>
              </w:rPr>
              <w:t>D. Klints</w:t>
            </w:r>
          </w:p>
        </w:tc>
      </w:tr>
      <w:tr w:rsidR="004E4DBB" w:rsidRPr="00FD211B" w14:paraId="6D5B004A" w14:textId="77777777" w:rsidTr="00A36045">
        <w:tc>
          <w:tcPr>
            <w:tcW w:w="4575" w:type="dxa"/>
          </w:tcPr>
          <w:p w14:paraId="6D5B0048" w14:textId="77777777" w:rsidR="004E4DBB" w:rsidRPr="004154C9" w:rsidRDefault="004E4DBB" w:rsidP="00A36045">
            <w:pPr>
              <w:spacing w:after="0" w:line="240" w:lineRule="auto"/>
              <w:rPr>
                <w:rFonts w:ascii="Times New Roman" w:hAnsi="Times New Roman"/>
                <w:sz w:val="20"/>
                <w:szCs w:val="20"/>
                <w:lang w:val="lv-LV"/>
              </w:rPr>
            </w:pPr>
          </w:p>
        </w:tc>
        <w:tc>
          <w:tcPr>
            <w:tcW w:w="4705" w:type="dxa"/>
          </w:tcPr>
          <w:p w14:paraId="6D5B0049" w14:textId="77777777" w:rsidR="004E4DBB" w:rsidRDefault="004E4DBB" w:rsidP="00572ECF">
            <w:pPr>
              <w:spacing w:after="0" w:line="240" w:lineRule="auto"/>
              <w:jc w:val="right"/>
              <w:rPr>
                <w:rFonts w:ascii="Times New Roman" w:hAnsi="Times New Roman"/>
                <w:sz w:val="20"/>
                <w:szCs w:val="20"/>
                <w:lang w:val="lv-LV"/>
              </w:rPr>
            </w:pPr>
          </w:p>
        </w:tc>
      </w:tr>
      <w:tr w:rsidR="00F36F1F" w:rsidRPr="00FD211B" w14:paraId="6D5B004D" w14:textId="77777777" w:rsidTr="00A36045">
        <w:tc>
          <w:tcPr>
            <w:tcW w:w="4575" w:type="dxa"/>
          </w:tcPr>
          <w:p w14:paraId="6D5B004B" w14:textId="77777777" w:rsidR="00F36F1F" w:rsidRPr="00EA5E78" w:rsidRDefault="00F36F1F" w:rsidP="00A36045">
            <w:pPr>
              <w:spacing w:after="0" w:line="240" w:lineRule="auto"/>
              <w:rPr>
                <w:rFonts w:ascii="Times New Roman" w:hAnsi="Times New Roman"/>
                <w:sz w:val="20"/>
                <w:szCs w:val="20"/>
                <w:u w:val="single"/>
                <w:lang w:val="lv-LV"/>
              </w:rPr>
            </w:pPr>
            <w:r w:rsidRPr="00EA5E78">
              <w:rPr>
                <w:rFonts w:ascii="Times New Roman" w:hAnsi="Times New Roman"/>
                <w:sz w:val="20"/>
                <w:szCs w:val="20"/>
                <w:u w:val="single"/>
                <w:lang w:val="lv-LV"/>
              </w:rPr>
              <w:t>Protokolē:</w:t>
            </w:r>
          </w:p>
        </w:tc>
        <w:tc>
          <w:tcPr>
            <w:tcW w:w="4705" w:type="dxa"/>
          </w:tcPr>
          <w:p w14:paraId="6D5B004C"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D5B0050" w14:textId="77777777" w:rsidTr="00A36045">
        <w:tc>
          <w:tcPr>
            <w:tcW w:w="4575" w:type="dxa"/>
          </w:tcPr>
          <w:p w14:paraId="6D5B004E"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6D5B004F"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D5B0054" w14:textId="77777777" w:rsidTr="00A36045">
        <w:tc>
          <w:tcPr>
            <w:tcW w:w="4575" w:type="dxa"/>
          </w:tcPr>
          <w:p w14:paraId="6D5B0051" w14:textId="0B001AFC" w:rsidR="00F36F1F" w:rsidRPr="00FD211B" w:rsidRDefault="008D4BB6" w:rsidP="00A36045">
            <w:pPr>
              <w:spacing w:after="0" w:line="240" w:lineRule="auto"/>
              <w:rPr>
                <w:rFonts w:ascii="Times New Roman" w:hAnsi="Times New Roman"/>
                <w:sz w:val="20"/>
                <w:szCs w:val="20"/>
                <w:lang w:val="lv-LV"/>
              </w:rPr>
            </w:pPr>
            <w:r w:rsidRPr="008D4BB6">
              <w:rPr>
                <w:rFonts w:ascii="Times New Roman" w:hAnsi="Times New Roman"/>
                <w:sz w:val="20"/>
                <w:szCs w:val="20"/>
                <w:lang w:val="lv-LV"/>
              </w:rPr>
              <w:t>Finanšu un darbības nodrošinājuma departamenta vecākā eksperte</w:t>
            </w:r>
          </w:p>
        </w:tc>
        <w:tc>
          <w:tcPr>
            <w:tcW w:w="4705" w:type="dxa"/>
          </w:tcPr>
          <w:p w14:paraId="6D5B0052" w14:textId="77777777" w:rsidR="006B4B67" w:rsidRDefault="006B4B67" w:rsidP="00572ECF">
            <w:pPr>
              <w:spacing w:after="0" w:line="240" w:lineRule="auto"/>
              <w:jc w:val="right"/>
              <w:rPr>
                <w:rFonts w:ascii="Times New Roman" w:hAnsi="Times New Roman"/>
                <w:sz w:val="20"/>
                <w:szCs w:val="20"/>
                <w:lang w:val="lv-LV"/>
              </w:rPr>
            </w:pPr>
          </w:p>
          <w:p w14:paraId="6D5B0053" w14:textId="77777777" w:rsidR="00F36F1F" w:rsidRPr="00FD211B" w:rsidRDefault="006B4B67" w:rsidP="00572ECF">
            <w:pPr>
              <w:spacing w:after="0" w:line="240" w:lineRule="auto"/>
              <w:jc w:val="right"/>
              <w:rPr>
                <w:rFonts w:ascii="Times New Roman" w:hAnsi="Times New Roman"/>
                <w:sz w:val="20"/>
                <w:szCs w:val="20"/>
                <w:lang w:val="lv-LV"/>
              </w:rPr>
            </w:pPr>
            <w:r>
              <w:rPr>
                <w:rFonts w:ascii="Times New Roman" w:hAnsi="Times New Roman"/>
                <w:sz w:val="20"/>
                <w:szCs w:val="20"/>
                <w:lang w:val="lv-LV"/>
              </w:rPr>
              <w:t>D. Klints</w:t>
            </w:r>
          </w:p>
        </w:tc>
      </w:tr>
    </w:tbl>
    <w:p w14:paraId="6D5B0055" w14:textId="77777777" w:rsidR="00F36F1F" w:rsidRDefault="00F36F1F" w:rsidP="00F36F1F">
      <w:pPr>
        <w:spacing w:after="0" w:line="240" w:lineRule="auto"/>
        <w:rPr>
          <w:rFonts w:ascii="Times New Roman" w:hAnsi="Times New Roman"/>
          <w:sz w:val="20"/>
          <w:szCs w:val="20"/>
          <w:lang w:val="lv-LV"/>
        </w:rPr>
      </w:pPr>
    </w:p>
    <w:p w14:paraId="6D5B0056" w14:textId="44AC6730" w:rsidR="00F36F1F" w:rsidRDefault="00F36F1F" w:rsidP="00F36F1F">
      <w:pPr>
        <w:spacing w:after="0" w:line="240" w:lineRule="auto"/>
        <w:rPr>
          <w:rFonts w:ascii="Times New Roman" w:hAnsi="Times New Roman"/>
          <w:sz w:val="20"/>
          <w:szCs w:val="20"/>
          <w:lang w:val="lv-LV"/>
        </w:rPr>
      </w:pPr>
    </w:p>
    <w:p w14:paraId="24FF862A" w14:textId="77777777" w:rsidR="0021067C" w:rsidRPr="00FD211B" w:rsidRDefault="0021067C" w:rsidP="00F36F1F">
      <w:pPr>
        <w:spacing w:after="0" w:line="240" w:lineRule="auto"/>
        <w:rPr>
          <w:rFonts w:ascii="Times New Roman" w:hAnsi="Times New Roman"/>
          <w:sz w:val="20"/>
          <w:szCs w:val="20"/>
          <w:lang w:val="lv-LV"/>
        </w:rPr>
      </w:pPr>
    </w:p>
    <w:p w14:paraId="6D5B0057" w14:textId="77777777" w:rsidR="00F36F1F" w:rsidRDefault="00F36F1F" w:rsidP="00F36F1F">
      <w:pPr>
        <w:spacing w:after="0" w:line="240" w:lineRule="auto"/>
        <w:ind w:right="-879"/>
        <w:rPr>
          <w:rFonts w:ascii="Times New Roman" w:hAnsi="Times New Roman"/>
          <w:b/>
          <w:bCs/>
          <w:i/>
          <w:iCs/>
          <w:sz w:val="24"/>
          <w:szCs w:val="24"/>
          <w:lang w:val="lv-LV"/>
        </w:rPr>
      </w:pPr>
      <w:r w:rsidRPr="00FD211B">
        <w:rPr>
          <w:rFonts w:ascii="Times New Roman" w:hAnsi="Times New Roman"/>
          <w:b/>
          <w:bCs/>
          <w:i/>
          <w:iCs/>
          <w:sz w:val="24"/>
          <w:szCs w:val="24"/>
          <w:lang w:val="lv-LV"/>
        </w:rPr>
        <w:t>Darba kārtībā:</w:t>
      </w:r>
    </w:p>
    <w:p w14:paraId="6D5B0058" w14:textId="77777777" w:rsidR="00F36F1F" w:rsidRPr="004109C6" w:rsidRDefault="00F36F1F" w:rsidP="00F36F1F">
      <w:pPr>
        <w:spacing w:after="0" w:line="240" w:lineRule="auto"/>
        <w:ind w:right="-879"/>
        <w:rPr>
          <w:rFonts w:ascii="Times New Roman" w:hAnsi="Times New Roman"/>
          <w:bCs/>
          <w:iCs/>
          <w:sz w:val="24"/>
          <w:szCs w:val="24"/>
          <w:lang w:val="lv-LV"/>
        </w:rPr>
      </w:pPr>
    </w:p>
    <w:p w14:paraId="175B07BF" w14:textId="223B59BA" w:rsidR="00E734EA" w:rsidRDefault="00E734EA" w:rsidP="00962496">
      <w:pPr>
        <w:pStyle w:val="ListParagraph"/>
        <w:numPr>
          <w:ilvl w:val="0"/>
          <w:numId w:val="12"/>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Pretendent</w:t>
      </w:r>
      <w:r>
        <w:rPr>
          <w:rFonts w:ascii="Times New Roman" w:hAnsi="Times New Roman"/>
          <w:sz w:val="24"/>
          <w:szCs w:val="24"/>
          <w:lang w:val="lv-LV"/>
        </w:rPr>
        <w:t xml:space="preserve">u - </w:t>
      </w:r>
      <w:r w:rsidR="00E62FF7" w:rsidRPr="00E62FF7">
        <w:rPr>
          <w:rFonts w:ascii="Times New Roman" w:hAnsi="Times New Roman"/>
          <w:bCs/>
          <w:sz w:val="24"/>
          <w:szCs w:val="24"/>
        </w:rPr>
        <w:t xml:space="preserve">SIA “IT Centrs”, </w:t>
      </w:r>
      <w:r w:rsidR="00E62FF7" w:rsidRPr="00E62FF7">
        <w:rPr>
          <w:rFonts w:ascii="Times New Roman" w:hAnsi="Times New Roman"/>
          <w:bCs/>
          <w:sz w:val="24"/>
          <w:szCs w:val="24"/>
          <w:lang w:val="lv-LV"/>
        </w:rPr>
        <w:t>piegādātāju apvienības</w:t>
      </w:r>
      <w:r w:rsidR="00E62FF7" w:rsidRPr="00E62FF7">
        <w:rPr>
          <w:rFonts w:ascii="Times New Roman" w:hAnsi="Times New Roman"/>
          <w:bCs/>
          <w:sz w:val="24"/>
          <w:szCs w:val="24"/>
        </w:rPr>
        <w:t xml:space="preserve"> SIA “1.” </w:t>
      </w:r>
      <w:r w:rsidR="00E62FF7" w:rsidRPr="00E62FF7">
        <w:rPr>
          <w:rFonts w:ascii="Times New Roman" w:hAnsi="Times New Roman"/>
          <w:bCs/>
          <w:sz w:val="24"/>
          <w:szCs w:val="24"/>
          <w:lang w:val="lv-LV"/>
        </w:rPr>
        <w:t xml:space="preserve">un </w:t>
      </w:r>
      <w:r w:rsidR="00E62FF7" w:rsidRPr="00E62FF7">
        <w:rPr>
          <w:rFonts w:ascii="Times New Roman" w:hAnsi="Times New Roman"/>
          <w:bCs/>
          <w:sz w:val="24"/>
          <w:szCs w:val="24"/>
        </w:rPr>
        <w:t>SigmaUpsilon OÜ, SIA “WeAreDots”, SIA “KPMG Baltics”, SIA “Agile &amp; Co”, SIA “PricewaterhouseCoopers Information Technology Services”</w:t>
      </w:r>
      <w:r w:rsidR="00E62FF7">
        <w:rPr>
          <w:rFonts w:ascii="Times New Roman" w:hAnsi="Times New Roman"/>
          <w:bCs/>
          <w:sz w:val="24"/>
          <w:szCs w:val="24"/>
        </w:rPr>
        <w:t xml:space="preserve"> </w:t>
      </w:r>
      <w:r>
        <w:rPr>
          <w:rFonts w:ascii="Times New Roman" w:hAnsi="Times New Roman"/>
          <w:bCs/>
          <w:sz w:val="24"/>
          <w:szCs w:val="24"/>
          <w:lang w:val="lv-LV"/>
        </w:rPr>
        <w:t xml:space="preserve">- </w:t>
      </w:r>
      <w:r>
        <w:rPr>
          <w:rFonts w:ascii="Times New Roman" w:hAnsi="Times New Roman"/>
          <w:sz w:val="24"/>
          <w:szCs w:val="24"/>
          <w:lang w:val="lv-LV"/>
        </w:rPr>
        <w:t>piedāvājumu</w:t>
      </w:r>
      <w:r w:rsidRPr="0013124A">
        <w:rPr>
          <w:rFonts w:ascii="Times New Roman" w:hAnsi="Times New Roman"/>
          <w:sz w:val="24"/>
          <w:szCs w:val="24"/>
          <w:lang w:val="lv-LV"/>
        </w:rPr>
        <w:t xml:space="preserve"> atbilstības pārbaude iepirkuma </w:t>
      </w:r>
      <w:r>
        <w:rPr>
          <w:rFonts w:ascii="Times New Roman" w:hAnsi="Times New Roman"/>
          <w:sz w:val="24"/>
          <w:szCs w:val="24"/>
          <w:lang w:val="lv-LV"/>
        </w:rPr>
        <w:t>nolikumā</w:t>
      </w:r>
      <w:r w:rsidRPr="0013124A">
        <w:rPr>
          <w:rFonts w:ascii="Times New Roman" w:hAnsi="Times New Roman"/>
          <w:sz w:val="24"/>
          <w:szCs w:val="24"/>
          <w:lang w:val="lv-LV"/>
        </w:rPr>
        <w:t xml:space="preserve"> norādītajām pretendentu atlases prasībām (</w:t>
      </w:r>
      <w:r>
        <w:rPr>
          <w:rFonts w:ascii="Times New Roman" w:hAnsi="Times New Roman"/>
          <w:sz w:val="24"/>
          <w:szCs w:val="24"/>
          <w:lang w:val="lv-LV"/>
        </w:rPr>
        <w:t>nolikuma 7. </w:t>
      </w:r>
      <w:r w:rsidRPr="0013124A">
        <w:rPr>
          <w:rFonts w:ascii="Times New Roman" w:hAnsi="Times New Roman"/>
          <w:sz w:val="24"/>
          <w:szCs w:val="24"/>
          <w:lang w:val="lv-LV"/>
        </w:rPr>
        <w:t>punkts “Pretendentu atlases prasības, iesniedzamie pretendentu atlases dokumenti un pārbaudāmās ziņas”).</w:t>
      </w:r>
    </w:p>
    <w:p w14:paraId="48AC89BA" w14:textId="5C898E1B" w:rsidR="00E734EA" w:rsidRDefault="00E734EA" w:rsidP="00E734EA">
      <w:pPr>
        <w:pStyle w:val="ListParagraph"/>
        <w:spacing w:after="0" w:line="240" w:lineRule="auto"/>
        <w:ind w:left="360" w:right="12"/>
        <w:jc w:val="both"/>
        <w:rPr>
          <w:rFonts w:ascii="Times New Roman" w:hAnsi="Times New Roman"/>
          <w:sz w:val="24"/>
          <w:szCs w:val="24"/>
          <w:lang w:val="lv-LV"/>
        </w:rPr>
      </w:pPr>
    </w:p>
    <w:tbl>
      <w:tblPr>
        <w:tblW w:w="90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5500"/>
      </w:tblGrid>
      <w:tr w:rsidR="00E734EA" w:rsidRPr="00E734EA" w14:paraId="1B20D694" w14:textId="77777777" w:rsidTr="00E62FF7">
        <w:trPr>
          <w:trHeight w:val="397"/>
        </w:trPr>
        <w:tc>
          <w:tcPr>
            <w:tcW w:w="3543" w:type="dxa"/>
          </w:tcPr>
          <w:p w14:paraId="64900337" w14:textId="77777777" w:rsidR="00E734EA" w:rsidRPr="00E734EA" w:rsidRDefault="00E734EA" w:rsidP="00B120B7">
            <w:pPr>
              <w:widowControl/>
              <w:spacing w:after="0" w:line="240" w:lineRule="auto"/>
              <w:ind w:right="12"/>
              <w:jc w:val="center"/>
              <w:rPr>
                <w:rFonts w:ascii="Times New Roman" w:eastAsia="Times New Roman" w:hAnsi="Times New Roman"/>
                <w:b/>
                <w:bCs/>
                <w:sz w:val="24"/>
                <w:szCs w:val="24"/>
                <w:lang w:val="lv-LV" w:eastAsia="lv-LV"/>
              </w:rPr>
            </w:pPr>
            <w:r w:rsidRPr="00E734EA">
              <w:rPr>
                <w:rFonts w:ascii="Times New Roman" w:eastAsia="Times New Roman" w:hAnsi="Times New Roman"/>
                <w:b/>
                <w:bCs/>
                <w:sz w:val="24"/>
                <w:szCs w:val="24"/>
                <w:lang w:val="lv-LV" w:eastAsia="lv-LV"/>
              </w:rPr>
              <w:t>Pretendenta nosaukums</w:t>
            </w:r>
          </w:p>
        </w:tc>
        <w:tc>
          <w:tcPr>
            <w:tcW w:w="5500" w:type="dxa"/>
          </w:tcPr>
          <w:p w14:paraId="03D846CD" w14:textId="77777777" w:rsidR="00E734EA" w:rsidRPr="00E734EA" w:rsidRDefault="00E734EA" w:rsidP="00B120B7">
            <w:pPr>
              <w:widowControl/>
              <w:spacing w:after="0" w:line="240" w:lineRule="auto"/>
              <w:ind w:right="12"/>
              <w:jc w:val="center"/>
              <w:rPr>
                <w:rFonts w:ascii="Times New Roman" w:eastAsia="Times New Roman" w:hAnsi="Times New Roman"/>
                <w:b/>
                <w:bCs/>
                <w:sz w:val="24"/>
                <w:szCs w:val="24"/>
                <w:lang w:val="lv-LV" w:eastAsia="lv-LV"/>
              </w:rPr>
            </w:pPr>
            <w:r w:rsidRPr="00E734EA">
              <w:rPr>
                <w:rFonts w:ascii="Times New Roman" w:eastAsia="Times New Roman" w:hAnsi="Times New Roman"/>
                <w:b/>
                <w:bCs/>
                <w:sz w:val="24"/>
                <w:szCs w:val="24"/>
                <w:lang w:val="lv-LV" w:eastAsia="lv-LV"/>
              </w:rPr>
              <w:t>Atbilstība nolikumā norādītajām pretendentu atlases prasībām</w:t>
            </w:r>
          </w:p>
        </w:tc>
      </w:tr>
      <w:tr w:rsidR="00E62FF7" w:rsidRPr="00E734EA" w14:paraId="7AF63C38" w14:textId="77777777" w:rsidTr="007640FD">
        <w:trPr>
          <w:trHeight w:val="340"/>
        </w:trPr>
        <w:tc>
          <w:tcPr>
            <w:tcW w:w="3543" w:type="dxa"/>
            <w:tcBorders>
              <w:bottom w:val="single" w:sz="4" w:space="0" w:color="auto"/>
            </w:tcBorders>
            <w:vAlign w:val="center"/>
          </w:tcPr>
          <w:p w14:paraId="55D4B6C5" w14:textId="7B5445E4" w:rsidR="00E62FF7" w:rsidRPr="00E734EA" w:rsidRDefault="00E62FF7" w:rsidP="00E62FF7">
            <w:pPr>
              <w:pStyle w:val="BodyText2"/>
              <w:rPr>
                <w:bCs/>
                <w:szCs w:val="24"/>
                <w:lang w:eastAsia="lv-LV"/>
              </w:rPr>
            </w:pPr>
            <w:r>
              <w:t>SIA “IT Centrs”</w:t>
            </w:r>
          </w:p>
        </w:tc>
        <w:tc>
          <w:tcPr>
            <w:tcW w:w="5500" w:type="dxa"/>
            <w:vAlign w:val="center"/>
          </w:tcPr>
          <w:p w14:paraId="5C747696" w14:textId="77777777" w:rsidR="00E62FF7" w:rsidRPr="00E734EA" w:rsidRDefault="00E62FF7" w:rsidP="00E62FF7">
            <w:pPr>
              <w:widowControl/>
              <w:spacing w:after="0" w:line="240" w:lineRule="auto"/>
              <w:ind w:right="12"/>
              <w:jc w:val="both"/>
              <w:rPr>
                <w:rFonts w:ascii="Times New Roman" w:eastAsia="Times New Roman" w:hAnsi="Times New Roman"/>
                <w:sz w:val="24"/>
                <w:szCs w:val="24"/>
                <w:lang w:val="lv-LV" w:eastAsia="lv-LV"/>
              </w:rPr>
            </w:pPr>
            <w:r w:rsidRPr="00E734EA">
              <w:rPr>
                <w:rFonts w:ascii="Times New Roman" w:eastAsia="Times New Roman" w:hAnsi="Times New Roman"/>
                <w:sz w:val="24"/>
                <w:szCs w:val="24"/>
                <w:lang w:val="lv-LV" w:eastAsia="lv-LV"/>
              </w:rPr>
              <w:t xml:space="preserve">Atbilst nolikumā norādītajām </w:t>
            </w:r>
            <w:r w:rsidRPr="00E734EA">
              <w:rPr>
                <w:rFonts w:ascii="Times New Roman" w:eastAsia="Times New Roman" w:hAnsi="Times New Roman"/>
                <w:bCs/>
                <w:sz w:val="24"/>
                <w:szCs w:val="24"/>
                <w:lang w:val="lv-LV" w:eastAsia="lv-LV"/>
              </w:rPr>
              <w:t>pretendentu atlases</w:t>
            </w:r>
            <w:r w:rsidRPr="00E734EA">
              <w:rPr>
                <w:rFonts w:ascii="Times New Roman" w:eastAsia="Times New Roman" w:hAnsi="Times New Roman"/>
                <w:sz w:val="24"/>
                <w:szCs w:val="24"/>
                <w:lang w:val="lv-LV" w:eastAsia="lv-LV"/>
              </w:rPr>
              <w:t xml:space="preserve"> prasībām.</w:t>
            </w:r>
          </w:p>
        </w:tc>
      </w:tr>
      <w:tr w:rsidR="00E62FF7" w:rsidRPr="00E734EA" w14:paraId="3FBCB9C4" w14:textId="77777777" w:rsidTr="007640FD">
        <w:trPr>
          <w:trHeight w:val="340"/>
        </w:trPr>
        <w:tc>
          <w:tcPr>
            <w:tcW w:w="3543" w:type="dxa"/>
            <w:vAlign w:val="center"/>
          </w:tcPr>
          <w:p w14:paraId="40731F0C" w14:textId="77777777" w:rsidR="00E62FF7" w:rsidRPr="00B51588" w:rsidRDefault="00E62FF7" w:rsidP="00E62FF7">
            <w:pPr>
              <w:pStyle w:val="BodyText2"/>
            </w:pPr>
            <w:r w:rsidRPr="00B51588">
              <w:t>Piegādātāju apvienība</w:t>
            </w:r>
          </w:p>
          <w:p w14:paraId="5371277B" w14:textId="4E0F34C2" w:rsidR="00E62FF7" w:rsidRPr="00E734EA" w:rsidRDefault="00E62FF7" w:rsidP="00E62FF7">
            <w:pPr>
              <w:pStyle w:val="BodyText2"/>
              <w:rPr>
                <w:bCs/>
                <w:szCs w:val="24"/>
                <w:lang w:eastAsia="lv-LV"/>
              </w:rPr>
            </w:pPr>
            <w:r>
              <w:t>SIA “1.” un SigmaUpsilon OÜ</w:t>
            </w:r>
          </w:p>
        </w:tc>
        <w:tc>
          <w:tcPr>
            <w:tcW w:w="5500" w:type="dxa"/>
            <w:vAlign w:val="center"/>
          </w:tcPr>
          <w:p w14:paraId="37046C55" w14:textId="3E444FE9" w:rsidR="00E62FF7" w:rsidRPr="00E734EA" w:rsidRDefault="00E62FF7" w:rsidP="00E62FF7">
            <w:pPr>
              <w:widowControl/>
              <w:spacing w:after="0" w:line="240" w:lineRule="auto"/>
              <w:ind w:right="12"/>
              <w:jc w:val="both"/>
              <w:rPr>
                <w:rFonts w:ascii="Times New Roman" w:eastAsia="Times New Roman" w:hAnsi="Times New Roman"/>
                <w:sz w:val="24"/>
                <w:szCs w:val="24"/>
                <w:lang w:val="lv-LV" w:eastAsia="lv-LV"/>
              </w:rPr>
            </w:pPr>
            <w:r w:rsidRPr="00E62FF7">
              <w:rPr>
                <w:rFonts w:ascii="Times New Roman" w:eastAsia="Times New Roman" w:hAnsi="Times New Roman"/>
                <w:sz w:val="24"/>
                <w:szCs w:val="24"/>
                <w:lang w:val="lv-LV" w:eastAsia="lv-LV"/>
              </w:rPr>
              <w:t xml:space="preserve">Atbilst nolikumā norādītajām </w:t>
            </w:r>
            <w:r w:rsidRPr="00E62FF7">
              <w:rPr>
                <w:rFonts w:ascii="Times New Roman" w:eastAsia="Times New Roman" w:hAnsi="Times New Roman"/>
                <w:bCs/>
                <w:sz w:val="24"/>
                <w:szCs w:val="24"/>
                <w:lang w:val="lv-LV" w:eastAsia="lv-LV"/>
              </w:rPr>
              <w:t>pretendentu atlases</w:t>
            </w:r>
            <w:r w:rsidRPr="00E62FF7">
              <w:rPr>
                <w:rFonts w:ascii="Times New Roman" w:eastAsia="Times New Roman" w:hAnsi="Times New Roman"/>
                <w:sz w:val="24"/>
                <w:szCs w:val="24"/>
                <w:lang w:val="lv-LV" w:eastAsia="lv-LV"/>
              </w:rPr>
              <w:t xml:space="preserve"> prasībām.</w:t>
            </w:r>
          </w:p>
        </w:tc>
      </w:tr>
      <w:tr w:rsidR="00E62FF7" w:rsidRPr="00E734EA" w14:paraId="1CE0C5AD" w14:textId="77777777" w:rsidTr="007640FD">
        <w:trPr>
          <w:trHeight w:val="340"/>
        </w:trPr>
        <w:tc>
          <w:tcPr>
            <w:tcW w:w="3543" w:type="dxa"/>
            <w:vAlign w:val="center"/>
          </w:tcPr>
          <w:p w14:paraId="462F7995" w14:textId="34144BDD" w:rsidR="00E62FF7" w:rsidRPr="00E734EA" w:rsidRDefault="00E62FF7" w:rsidP="00E62FF7">
            <w:pPr>
              <w:pStyle w:val="BodyText2"/>
              <w:rPr>
                <w:szCs w:val="24"/>
              </w:rPr>
            </w:pPr>
            <w:r>
              <w:rPr>
                <w:bCs/>
              </w:rPr>
              <w:t>SIA “WeAreDots”</w:t>
            </w:r>
          </w:p>
        </w:tc>
        <w:tc>
          <w:tcPr>
            <w:tcW w:w="5500" w:type="dxa"/>
            <w:vAlign w:val="center"/>
          </w:tcPr>
          <w:p w14:paraId="265819C1" w14:textId="77777777" w:rsidR="00E62FF7" w:rsidRPr="00E734EA" w:rsidRDefault="00E62FF7" w:rsidP="00E62FF7">
            <w:pPr>
              <w:widowControl/>
              <w:spacing w:after="0" w:line="240" w:lineRule="auto"/>
              <w:ind w:right="12"/>
              <w:jc w:val="both"/>
              <w:rPr>
                <w:rFonts w:ascii="Times New Roman" w:eastAsia="Times New Roman" w:hAnsi="Times New Roman"/>
                <w:sz w:val="24"/>
                <w:szCs w:val="24"/>
                <w:lang w:val="lv-LV" w:eastAsia="lv-LV"/>
              </w:rPr>
            </w:pPr>
            <w:r w:rsidRPr="00E734EA">
              <w:rPr>
                <w:rFonts w:ascii="Times New Roman" w:eastAsia="Times New Roman" w:hAnsi="Times New Roman"/>
                <w:sz w:val="24"/>
                <w:szCs w:val="24"/>
                <w:lang w:val="lv-LV" w:eastAsia="lv-LV"/>
              </w:rPr>
              <w:t xml:space="preserve">Atbilst nolikumā norādītajām </w:t>
            </w:r>
            <w:r w:rsidRPr="00E734EA">
              <w:rPr>
                <w:rFonts w:ascii="Times New Roman" w:eastAsia="Times New Roman" w:hAnsi="Times New Roman"/>
                <w:bCs/>
                <w:sz w:val="24"/>
                <w:szCs w:val="24"/>
                <w:lang w:val="lv-LV" w:eastAsia="lv-LV"/>
              </w:rPr>
              <w:t>pretendentu atlases</w:t>
            </w:r>
            <w:r w:rsidRPr="00E734EA">
              <w:rPr>
                <w:rFonts w:ascii="Times New Roman" w:eastAsia="Times New Roman" w:hAnsi="Times New Roman"/>
                <w:sz w:val="24"/>
                <w:szCs w:val="24"/>
                <w:lang w:val="lv-LV" w:eastAsia="lv-LV"/>
              </w:rPr>
              <w:t xml:space="preserve"> prasībām.</w:t>
            </w:r>
          </w:p>
        </w:tc>
      </w:tr>
      <w:tr w:rsidR="00E62FF7" w:rsidRPr="00E734EA" w14:paraId="4F05DDD0" w14:textId="77777777" w:rsidTr="007640FD">
        <w:trPr>
          <w:trHeight w:val="340"/>
        </w:trPr>
        <w:tc>
          <w:tcPr>
            <w:tcW w:w="3543" w:type="dxa"/>
            <w:vAlign w:val="center"/>
          </w:tcPr>
          <w:p w14:paraId="32DA652B" w14:textId="150FD41E" w:rsidR="00E62FF7" w:rsidRPr="00E734EA" w:rsidRDefault="00E62FF7" w:rsidP="00E62FF7">
            <w:pPr>
              <w:pStyle w:val="BodyText2"/>
              <w:rPr>
                <w:bCs/>
                <w:szCs w:val="24"/>
              </w:rPr>
            </w:pPr>
            <w:r>
              <w:rPr>
                <w:bCs/>
              </w:rPr>
              <w:t>SIA “KPMG Baltics”</w:t>
            </w:r>
          </w:p>
        </w:tc>
        <w:tc>
          <w:tcPr>
            <w:tcW w:w="5500" w:type="dxa"/>
            <w:vAlign w:val="center"/>
          </w:tcPr>
          <w:p w14:paraId="7F67DFE9" w14:textId="229D3FCD" w:rsidR="00E62FF7" w:rsidRPr="00E734EA" w:rsidRDefault="00E62FF7" w:rsidP="00E62FF7">
            <w:pPr>
              <w:widowControl/>
              <w:spacing w:after="0" w:line="240" w:lineRule="auto"/>
              <w:ind w:right="12"/>
              <w:jc w:val="both"/>
              <w:rPr>
                <w:rFonts w:ascii="Times New Roman" w:eastAsia="Times New Roman" w:hAnsi="Times New Roman"/>
                <w:sz w:val="24"/>
                <w:szCs w:val="24"/>
                <w:lang w:val="lv-LV" w:eastAsia="lv-LV"/>
              </w:rPr>
            </w:pPr>
            <w:r w:rsidRPr="00E62FF7">
              <w:rPr>
                <w:rFonts w:ascii="Times New Roman" w:eastAsia="Times New Roman" w:hAnsi="Times New Roman"/>
                <w:sz w:val="24"/>
                <w:szCs w:val="24"/>
                <w:lang w:val="lv-LV" w:eastAsia="lv-LV"/>
              </w:rPr>
              <w:t xml:space="preserve">Atbilst nolikumā norādītajām </w:t>
            </w:r>
            <w:r w:rsidRPr="00E62FF7">
              <w:rPr>
                <w:rFonts w:ascii="Times New Roman" w:eastAsia="Times New Roman" w:hAnsi="Times New Roman"/>
                <w:bCs/>
                <w:sz w:val="24"/>
                <w:szCs w:val="24"/>
                <w:lang w:val="lv-LV" w:eastAsia="lv-LV"/>
              </w:rPr>
              <w:t>pretendentu atlases</w:t>
            </w:r>
            <w:r w:rsidRPr="00E62FF7">
              <w:rPr>
                <w:rFonts w:ascii="Times New Roman" w:eastAsia="Times New Roman" w:hAnsi="Times New Roman"/>
                <w:sz w:val="24"/>
                <w:szCs w:val="24"/>
                <w:lang w:val="lv-LV" w:eastAsia="lv-LV"/>
              </w:rPr>
              <w:t xml:space="preserve"> prasībām.</w:t>
            </w:r>
          </w:p>
        </w:tc>
      </w:tr>
      <w:tr w:rsidR="00E62FF7" w:rsidRPr="00E734EA" w14:paraId="6E727624" w14:textId="77777777" w:rsidTr="007640FD">
        <w:trPr>
          <w:trHeight w:val="340"/>
        </w:trPr>
        <w:tc>
          <w:tcPr>
            <w:tcW w:w="3543" w:type="dxa"/>
            <w:vAlign w:val="center"/>
          </w:tcPr>
          <w:p w14:paraId="2269A079" w14:textId="44C9D7D6" w:rsidR="00E62FF7" w:rsidRPr="00E734EA" w:rsidRDefault="00E62FF7" w:rsidP="00E62FF7">
            <w:pPr>
              <w:pStyle w:val="BodyText2"/>
              <w:rPr>
                <w:bCs/>
                <w:szCs w:val="24"/>
              </w:rPr>
            </w:pPr>
            <w:r>
              <w:rPr>
                <w:bCs/>
              </w:rPr>
              <w:lastRenderedPageBreak/>
              <w:t>SIA “Agile &amp; Co”</w:t>
            </w:r>
          </w:p>
        </w:tc>
        <w:tc>
          <w:tcPr>
            <w:tcW w:w="5500" w:type="dxa"/>
            <w:vAlign w:val="center"/>
          </w:tcPr>
          <w:p w14:paraId="493E19D9" w14:textId="41BC226A" w:rsidR="00E62FF7" w:rsidRPr="00E734EA" w:rsidRDefault="00E62FF7" w:rsidP="00E62FF7">
            <w:pPr>
              <w:widowControl/>
              <w:spacing w:after="0" w:line="240" w:lineRule="auto"/>
              <w:ind w:right="12"/>
              <w:jc w:val="both"/>
              <w:rPr>
                <w:rFonts w:ascii="Times New Roman" w:eastAsia="Times New Roman" w:hAnsi="Times New Roman"/>
                <w:sz w:val="24"/>
                <w:szCs w:val="24"/>
                <w:lang w:val="lv-LV" w:eastAsia="lv-LV"/>
              </w:rPr>
            </w:pPr>
            <w:r w:rsidRPr="00E62FF7">
              <w:rPr>
                <w:rFonts w:ascii="Times New Roman" w:eastAsia="Times New Roman" w:hAnsi="Times New Roman"/>
                <w:sz w:val="24"/>
                <w:szCs w:val="24"/>
                <w:lang w:val="lv-LV" w:eastAsia="lv-LV"/>
              </w:rPr>
              <w:t xml:space="preserve">Atbilst nolikumā norādītajām </w:t>
            </w:r>
            <w:r w:rsidRPr="00E62FF7">
              <w:rPr>
                <w:rFonts w:ascii="Times New Roman" w:eastAsia="Times New Roman" w:hAnsi="Times New Roman"/>
                <w:bCs/>
                <w:sz w:val="24"/>
                <w:szCs w:val="24"/>
                <w:lang w:val="lv-LV" w:eastAsia="lv-LV"/>
              </w:rPr>
              <w:t>pretendentu atlases</w:t>
            </w:r>
            <w:r w:rsidRPr="00E62FF7">
              <w:rPr>
                <w:rFonts w:ascii="Times New Roman" w:eastAsia="Times New Roman" w:hAnsi="Times New Roman"/>
                <w:sz w:val="24"/>
                <w:szCs w:val="24"/>
                <w:lang w:val="lv-LV" w:eastAsia="lv-LV"/>
              </w:rPr>
              <w:t xml:space="preserve"> prasībām.</w:t>
            </w:r>
          </w:p>
        </w:tc>
      </w:tr>
      <w:tr w:rsidR="00E62FF7" w:rsidRPr="00E734EA" w14:paraId="11447E16" w14:textId="77777777" w:rsidTr="007640FD">
        <w:trPr>
          <w:trHeight w:val="340"/>
        </w:trPr>
        <w:tc>
          <w:tcPr>
            <w:tcW w:w="3543" w:type="dxa"/>
            <w:vAlign w:val="center"/>
          </w:tcPr>
          <w:p w14:paraId="1909EC4B" w14:textId="7F6D0CA4" w:rsidR="00E62FF7" w:rsidRPr="00E734EA" w:rsidRDefault="00E62FF7" w:rsidP="00E62FF7">
            <w:pPr>
              <w:pStyle w:val="BodyText2"/>
              <w:rPr>
                <w:bCs/>
                <w:szCs w:val="24"/>
              </w:rPr>
            </w:pPr>
            <w:r>
              <w:rPr>
                <w:bCs/>
              </w:rPr>
              <w:t>SIA “PricewaterhouseCoopers Information Technology Services”</w:t>
            </w:r>
          </w:p>
        </w:tc>
        <w:tc>
          <w:tcPr>
            <w:tcW w:w="5500" w:type="dxa"/>
            <w:vAlign w:val="center"/>
          </w:tcPr>
          <w:p w14:paraId="2CBAB1D2" w14:textId="374C7FF1" w:rsidR="00E62FF7" w:rsidRPr="00E734EA" w:rsidRDefault="00E62FF7" w:rsidP="00E62FF7">
            <w:pPr>
              <w:widowControl/>
              <w:spacing w:after="0" w:line="240" w:lineRule="auto"/>
              <w:ind w:right="12"/>
              <w:jc w:val="both"/>
              <w:rPr>
                <w:rFonts w:ascii="Times New Roman" w:eastAsia="Times New Roman" w:hAnsi="Times New Roman"/>
                <w:sz w:val="24"/>
                <w:szCs w:val="24"/>
                <w:lang w:val="lv-LV" w:eastAsia="lv-LV"/>
              </w:rPr>
            </w:pPr>
            <w:r w:rsidRPr="00E62FF7">
              <w:rPr>
                <w:rFonts w:ascii="Times New Roman" w:eastAsia="Times New Roman" w:hAnsi="Times New Roman"/>
                <w:sz w:val="24"/>
                <w:szCs w:val="24"/>
                <w:lang w:val="lv-LV" w:eastAsia="lv-LV"/>
              </w:rPr>
              <w:t xml:space="preserve">Atbilst nolikumā norādītajām </w:t>
            </w:r>
            <w:r w:rsidRPr="00E62FF7">
              <w:rPr>
                <w:rFonts w:ascii="Times New Roman" w:eastAsia="Times New Roman" w:hAnsi="Times New Roman"/>
                <w:bCs/>
                <w:sz w:val="24"/>
                <w:szCs w:val="24"/>
                <w:lang w:val="lv-LV" w:eastAsia="lv-LV"/>
              </w:rPr>
              <w:t>pretendentu atlases</w:t>
            </w:r>
            <w:r w:rsidRPr="00E62FF7">
              <w:rPr>
                <w:rFonts w:ascii="Times New Roman" w:eastAsia="Times New Roman" w:hAnsi="Times New Roman"/>
                <w:sz w:val="24"/>
                <w:szCs w:val="24"/>
                <w:lang w:val="lv-LV" w:eastAsia="lv-LV"/>
              </w:rPr>
              <w:t xml:space="preserve"> prasībām.</w:t>
            </w:r>
          </w:p>
        </w:tc>
      </w:tr>
    </w:tbl>
    <w:p w14:paraId="241D7ECC" w14:textId="4FB17E5C" w:rsidR="00E734EA" w:rsidRDefault="00E734EA" w:rsidP="00E734EA">
      <w:pPr>
        <w:pStyle w:val="ListParagraph"/>
        <w:spacing w:after="0" w:line="240" w:lineRule="auto"/>
        <w:ind w:left="360" w:right="12"/>
        <w:jc w:val="both"/>
        <w:rPr>
          <w:rFonts w:ascii="Times New Roman" w:hAnsi="Times New Roman"/>
          <w:sz w:val="24"/>
          <w:szCs w:val="24"/>
          <w:lang w:val="lv-LV"/>
        </w:rPr>
      </w:pPr>
    </w:p>
    <w:p w14:paraId="26441A9E" w14:textId="23ACA4B9" w:rsidR="00E734EA" w:rsidRDefault="00E734EA" w:rsidP="00962496">
      <w:pPr>
        <w:pStyle w:val="ListParagraph"/>
        <w:numPr>
          <w:ilvl w:val="0"/>
          <w:numId w:val="12"/>
        </w:numPr>
        <w:spacing w:after="0" w:line="240" w:lineRule="auto"/>
        <w:ind w:right="12"/>
        <w:jc w:val="both"/>
        <w:rPr>
          <w:rFonts w:ascii="Times New Roman" w:hAnsi="Times New Roman"/>
          <w:sz w:val="24"/>
          <w:szCs w:val="24"/>
          <w:lang w:val="lv-LV"/>
        </w:rPr>
      </w:pPr>
      <w:r>
        <w:rPr>
          <w:rFonts w:ascii="Times New Roman" w:hAnsi="Times New Roman"/>
          <w:sz w:val="24"/>
          <w:szCs w:val="24"/>
          <w:lang w:val="lv-LV"/>
        </w:rPr>
        <w:t xml:space="preserve">Pretendentu - </w:t>
      </w:r>
      <w:r w:rsidR="00E62FF7" w:rsidRPr="00B25E60">
        <w:rPr>
          <w:rFonts w:ascii="Times New Roman" w:hAnsi="Times New Roman"/>
          <w:bCs/>
          <w:sz w:val="24"/>
          <w:szCs w:val="24"/>
          <w:lang w:val="lv-LV"/>
        </w:rPr>
        <w:t xml:space="preserve">SIA “IT Centrs”, </w:t>
      </w:r>
      <w:r w:rsidR="00E62FF7" w:rsidRPr="00E62FF7">
        <w:rPr>
          <w:rFonts w:ascii="Times New Roman" w:hAnsi="Times New Roman"/>
          <w:bCs/>
          <w:sz w:val="24"/>
          <w:szCs w:val="24"/>
          <w:lang w:val="lv-LV"/>
        </w:rPr>
        <w:t>piegādātāju apvienības</w:t>
      </w:r>
      <w:r w:rsidR="00E62FF7" w:rsidRPr="00B25E60">
        <w:rPr>
          <w:rFonts w:ascii="Times New Roman" w:hAnsi="Times New Roman"/>
          <w:bCs/>
          <w:sz w:val="24"/>
          <w:szCs w:val="24"/>
          <w:lang w:val="lv-LV"/>
        </w:rPr>
        <w:t xml:space="preserve"> SIA “1.” </w:t>
      </w:r>
      <w:r w:rsidR="00E62FF7" w:rsidRPr="00E62FF7">
        <w:rPr>
          <w:rFonts w:ascii="Times New Roman" w:hAnsi="Times New Roman"/>
          <w:bCs/>
          <w:sz w:val="24"/>
          <w:szCs w:val="24"/>
          <w:lang w:val="lv-LV"/>
        </w:rPr>
        <w:t xml:space="preserve">un </w:t>
      </w:r>
      <w:r w:rsidR="00E62FF7" w:rsidRPr="00B25E60">
        <w:rPr>
          <w:rFonts w:ascii="Times New Roman" w:hAnsi="Times New Roman"/>
          <w:bCs/>
          <w:sz w:val="24"/>
          <w:szCs w:val="24"/>
          <w:lang w:val="lv-LV"/>
        </w:rPr>
        <w:t xml:space="preserve">SigmaUpsilon OÜ, SIA “WeAreDots”, SIA “KPMG Baltics”, SIA “Agile &amp; Co”, SIA “PricewaterhouseCoopers Information Technology Services” </w:t>
      </w:r>
      <w:r w:rsidRPr="006C0A0C">
        <w:rPr>
          <w:rFonts w:ascii="Times New Roman" w:hAnsi="Times New Roman"/>
          <w:bCs/>
          <w:sz w:val="24"/>
          <w:szCs w:val="24"/>
          <w:lang w:val="lv-LV"/>
        </w:rPr>
        <w:t xml:space="preserve">- </w:t>
      </w:r>
      <w:r>
        <w:rPr>
          <w:rFonts w:ascii="Times New Roman" w:hAnsi="Times New Roman"/>
          <w:sz w:val="24"/>
          <w:szCs w:val="24"/>
          <w:lang w:val="lv-LV"/>
        </w:rPr>
        <w:t>piedāvājumu</w:t>
      </w:r>
      <w:r w:rsidRPr="001A47A7">
        <w:rPr>
          <w:rFonts w:ascii="Times New Roman" w:hAnsi="Times New Roman"/>
          <w:sz w:val="24"/>
          <w:szCs w:val="24"/>
          <w:lang w:val="lv-LV"/>
        </w:rPr>
        <w:t xml:space="preserve"> atbilstības pārbaude iepirkuma </w:t>
      </w:r>
      <w:r>
        <w:rPr>
          <w:rFonts w:ascii="Times New Roman" w:hAnsi="Times New Roman"/>
          <w:sz w:val="24"/>
          <w:szCs w:val="24"/>
          <w:lang w:val="lv-LV"/>
        </w:rPr>
        <w:t>nolikumā</w:t>
      </w:r>
      <w:r w:rsidRPr="001A47A7">
        <w:rPr>
          <w:rFonts w:ascii="Times New Roman" w:hAnsi="Times New Roman"/>
          <w:sz w:val="24"/>
          <w:szCs w:val="24"/>
          <w:lang w:val="lv-LV"/>
        </w:rPr>
        <w:t xml:space="preserve"> norādītajām tehniskās specifikācijas prasībām (</w:t>
      </w:r>
      <w:r>
        <w:rPr>
          <w:rFonts w:ascii="Times New Roman" w:hAnsi="Times New Roman"/>
          <w:sz w:val="24"/>
          <w:szCs w:val="24"/>
          <w:lang w:val="lv-LV"/>
        </w:rPr>
        <w:t>nolikuma 8</w:t>
      </w:r>
      <w:r w:rsidRPr="001A47A7">
        <w:rPr>
          <w:rFonts w:ascii="Times New Roman" w:hAnsi="Times New Roman"/>
          <w:sz w:val="24"/>
          <w:szCs w:val="24"/>
          <w:lang w:val="lv-LV"/>
        </w:rPr>
        <w:t>.</w:t>
      </w:r>
      <w:r>
        <w:rPr>
          <w:rFonts w:ascii="Times New Roman" w:hAnsi="Times New Roman"/>
          <w:sz w:val="24"/>
          <w:szCs w:val="24"/>
          <w:lang w:val="lv-LV"/>
        </w:rPr>
        <w:t> </w:t>
      </w:r>
      <w:r w:rsidRPr="001A47A7">
        <w:rPr>
          <w:rFonts w:ascii="Times New Roman" w:hAnsi="Times New Roman"/>
          <w:sz w:val="24"/>
          <w:szCs w:val="24"/>
          <w:lang w:val="lv-LV"/>
        </w:rPr>
        <w:t>pun</w:t>
      </w:r>
      <w:r>
        <w:rPr>
          <w:rFonts w:ascii="Times New Roman" w:hAnsi="Times New Roman"/>
          <w:sz w:val="24"/>
          <w:szCs w:val="24"/>
          <w:lang w:val="lv-LV"/>
        </w:rPr>
        <w:t>kts “Tehniskais piedāvājums” un nolikuma 1. pielikums “</w:t>
      </w:r>
      <w:r w:rsidR="003B6462">
        <w:rPr>
          <w:rFonts w:ascii="Times New Roman" w:hAnsi="Times New Roman"/>
          <w:sz w:val="24"/>
          <w:szCs w:val="24"/>
          <w:lang w:val="lv-LV"/>
        </w:rPr>
        <w:t>Tehniskā specifikācija”).</w:t>
      </w:r>
    </w:p>
    <w:p w14:paraId="02DB7603" w14:textId="7604E230" w:rsidR="00E734EA" w:rsidRDefault="00E734EA" w:rsidP="00E734EA">
      <w:pPr>
        <w:pStyle w:val="ListParagraph"/>
        <w:spacing w:after="0" w:line="240" w:lineRule="auto"/>
        <w:ind w:left="360" w:right="12"/>
        <w:jc w:val="both"/>
        <w:rPr>
          <w:rFonts w:ascii="Times New Roman" w:hAnsi="Times New Roman"/>
          <w:sz w:val="24"/>
          <w:szCs w:val="24"/>
          <w:lang w:val="lv-LV"/>
        </w:rPr>
      </w:pPr>
    </w:p>
    <w:tbl>
      <w:tblPr>
        <w:tblW w:w="90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5528"/>
      </w:tblGrid>
      <w:tr w:rsidR="00E734EA" w:rsidRPr="00B25E60" w14:paraId="32F76A70" w14:textId="77777777" w:rsidTr="00E62FF7">
        <w:trPr>
          <w:trHeight w:val="397"/>
        </w:trPr>
        <w:tc>
          <w:tcPr>
            <w:tcW w:w="3515" w:type="dxa"/>
          </w:tcPr>
          <w:p w14:paraId="07B0F2E5" w14:textId="77777777" w:rsidR="00E734EA" w:rsidRPr="00E734EA" w:rsidRDefault="00E734EA" w:rsidP="00C6414C">
            <w:pPr>
              <w:widowControl/>
              <w:spacing w:after="0" w:line="240" w:lineRule="auto"/>
              <w:ind w:right="12"/>
              <w:jc w:val="center"/>
              <w:rPr>
                <w:rFonts w:ascii="Times New Roman" w:eastAsia="Times New Roman" w:hAnsi="Times New Roman"/>
                <w:b/>
                <w:bCs/>
                <w:sz w:val="24"/>
                <w:szCs w:val="24"/>
                <w:lang w:val="lv-LV" w:eastAsia="lv-LV"/>
              </w:rPr>
            </w:pPr>
            <w:r w:rsidRPr="00E734EA">
              <w:rPr>
                <w:rFonts w:ascii="Times New Roman" w:eastAsia="Times New Roman" w:hAnsi="Times New Roman"/>
                <w:b/>
                <w:bCs/>
                <w:sz w:val="24"/>
                <w:szCs w:val="24"/>
                <w:lang w:val="lv-LV" w:eastAsia="lv-LV"/>
              </w:rPr>
              <w:t>Pretendenta nosaukums</w:t>
            </w:r>
          </w:p>
        </w:tc>
        <w:tc>
          <w:tcPr>
            <w:tcW w:w="5528" w:type="dxa"/>
          </w:tcPr>
          <w:p w14:paraId="2A62FFAD" w14:textId="77777777" w:rsidR="00E734EA" w:rsidRPr="00E734EA" w:rsidRDefault="00E734EA" w:rsidP="00C6414C">
            <w:pPr>
              <w:widowControl/>
              <w:spacing w:after="0" w:line="240" w:lineRule="auto"/>
              <w:ind w:right="12"/>
              <w:jc w:val="center"/>
              <w:rPr>
                <w:rFonts w:ascii="Times New Roman" w:eastAsia="Times New Roman" w:hAnsi="Times New Roman"/>
                <w:b/>
                <w:bCs/>
                <w:sz w:val="24"/>
                <w:szCs w:val="24"/>
                <w:lang w:val="lv-LV" w:eastAsia="lv-LV"/>
              </w:rPr>
            </w:pPr>
            <w:r w:rsidRPr="00E734EA">
              <w:rPr>
                <w:rFonts w:ascii="Times New Roman" w:eastAsia="Times New Roman" w:hAnsi="Times New Roman"/>
                <w:b/>
                <w:bCs/>
                <w:sz w:val="24"/>
                <w:szCs w:val="24"/>
                <w:lang w:val="lv-LV" w:eastAsia="lv-LV"/>
              </w:rPr>
              <w:t>Atbilstība nolikumā norādītajām tehniskās specifikācijas prasībām</w:t>
            </w:r>
          </w:p>
        </w:tc>
      </w:tr>
      <w:tr w:rsidR="00E62FF7" w:rsidRPr="00B25E60" w14:paraId="1C9EEE11" w14:textId="77777777" w:rsidTr="007640FD">
        <w:trPr>
          <w:trHeight w:val="340"/>
        </w:trPr>
        <w:tc>
          <w:tcPr>
            <w:tcW w:w="3515" w:type="dxa"/>
            <w:tcBorders>
              <w:bottom w:val="single" w:sz="4" w:space="0" w:color="auto"/>
            </w:tcBorders>
            <w:vAlign w:val="center"/>
          </w:tcPr>
          <w:p w14:paraId="58BB1551" w14:textId="63867E49" w:rsidR="00E62FF7" w:rsidRPr="00E734EA" w:rsidRDefault="00E62FF7" w:rsidP="00E62FF7">
            <w:pPr>
              <w:widowControl/>
              <w:spacing w:after="0" w:line="240" w:lineRule="auto"/>
              <w:ind w:right="-136"/>
              <w:rPr>
                <w:rFonts w:ascii="Times New Roman" w:eastAsia="Times New Roman" w:hAnsi="Times New Roman"/>
                <w:b/>
                <w:bCs/>
                <w:sz w:val="24"/>
                <w:szCs w:val="24"/>
                <w:lang w:val="lv-LV" w:eastAsia="lv-LV"/>
              </w:rPr>
            </w:pPr>
            <w:r w:rsidRPr="00E62FF7">
              <w:rPr>
                <w:rFonts w:ascii="Times New Roman" w:hAnsi="Times New Roman"/>
                <w:b/>
                <w:sz w:val="24"/>
                <w:szCs w:val="24"/>
              </w:rPr>
              <w:t>SIA “IT Centrs”</w:t>
            </w:r>
          </w:p>
        </w:tc>
        <w:tc>
          <w:tcPr>
            <w:tcW w:w="5528" w:type="dxa"/>
            <w:vAlign w:val="center"/>
          </w:tcPr>
          <w:p w14:paraId="1C2D9AF8" w14:textId="3038B25E" w:rsidR="00E62FF7" w:rsidRPr="00E734EA" w:rsidRDefault="00E62FF7" w:rsidP="00B25E60">
            <w:pPr>
              <w:widowControl/>
              <w:spacing w:after="0" w:line="240" w:lineRule="auto"/>
              <w:jc w:val="both"/>
              <w:rPr>
                <w:rFonts w:ascii="Times New Roman" w:eastAsia="Times New Roman" w:hAnsi="Times New Roman"/>
                <w:sz w:val="24"/>
                <w:szCs w:val="24"/>
                <w:lang w:val="lv-LV" w:eastAsia="lv-LV"/>
              </w:rPr>
            </w:pPr>
            <w:r w:rsidRPr="00E62FF7">
              <w:rPr>
                <w:rFonts w:ascii="Times New Roman" w:eastAsia="Times New Roman" w:hAnsi="Times New Roman"/>
                <w:sz w:val="24"/>
                <w:szCs w:val="24"/>
                <w:lang w:val="lv-LV" w:eastAsia="lv-LV"/>
              </w:rPr>
              <w:t xml:space="preserve">Atbilst nolikumā norādītajām </w:t>
            </w:r>
            <w:r w:rsidRPr="00E62FF7">
              <w:rPr>
                <w:rFonts w:ascii="Times New Roman" w:eastAsia="Times New Roman" w:hAnsi="Times New Roman"/>
                <w:bCs/>
                <w:sz w:val="24"/>
                <w:szCs w:val="24"/>
                <w:lang w:val="lv-LV" w:eastAsia="lv-LV"/>
              </w:rPr>
              <w:t>tehniskās specifikācijas</w:t>
            </w:r>
            <w:r w:rsidRPr="00E62FF7">
              <w:rPr>
                <w:rFonts w:ascii="Times New Roman" w:eastAsia="Times New Roman" w:hAnsi="Times New Roman"/>
                <w:b/>
                <w:bCs/>
                <w:sz w:val="24"/>
                <w:szCs w:val="24"/>
                <w:lang w:val="lv-LV" w:eastAsia="lv-LV"/>
              </w:rPr>
              <w:t xml:space="preserve"> </w:t>
            </w:r>
            <w:r w:rsidRPr="00E62FF7">
              <w:rPr>
                <w:rFonts w:ascii="Times New Roman" w:eastAsia="Times New Roman" w:hAnsi="Times New Roman"/>
                <w:sz w:val="24"/>
                <w:szCs w:val="24"/>
                <w:lang w:val="lv-LV" w:eastAsia="lv-LV"/>
              </w:rPr>
              <w:t>prasībām.</w:t>
            </w:r>
          </w:p>
        </w:tc>
      </w:tr>
      <w:tr w:rsidR="00E62FF7" w:rsidRPr="00B25E60" w14:paraId="5875EA13" w14:textId="77777777" w:rsidTr="007640FD">
        <w:trPr>
          <w:trHeight w:val="340"/>
        </w:trPr>
        <w:tc>
          <w:tcPr>
            <w:tcW w:w="3515" w:type="dxa"/>
            <w:vAlign w:val="center"/>
          </w:tcPr>
          <w:p w14:paraId="39A794EE" w14:textId="77777777" w:rsidR="00E62FF7" w:rsidRPr="00E62FF7" w:rsidRDefault="00E62FF7" w:rsidP="00E62FF7">
            <w:pPr>
              <w:pStyle w:val="BodyText2"/>
              <w:rPr>
                <w:szCs w:val="24"/>
              </w:rPr>
            </w:pPr>
            <w:r w:rsidRPr="00E62FF7">
              <w:rPr>
                <w:szCs w:val="24"/>
              </w:rPr>
              <w:t>Piegādātāju apvienība</w:t>
            </w:r>
          </w:p>
          <w:p w14:paraId="181FD114" w14:textId="6D094334" w:rsidR="00E62FF7" w:rsidRPr="00E734EA" w:rsidRDefault="00E62FF7" w:rsidP="00E62FF7">
            <w:pPr>
              <w:widowControl/>
              <w:spacing w:after="0" w:line="240" w:lineRule="auto"/>
              <w:ind w:right="-136"/>
              <w:rPr>
                <w:rFonts w:ascii="Times New Roman" w:eastAsia="Times New Roman" w:hAnsi="Times New Roman"/>
                <w:b/>
                <w:bCs/>
                <w:sz w:val="24"/>
                <w:szCs w:val="24"/>
                <w:lang w:val="lv-LV" w:eastAsia="lv-LV"/>
              </w:rPr>
            </w:pPr>
            <w:r w:rsidRPr="00B25E60">
              <w:rPr>
                <w:rFonts w:ascii="Times New Roman" w:hAnsi="Times New Roman"/>
                <w:b/>
                <w:sz w:val="24"/>
                <w:szCs w:val="24"/>
                <w:lang w:val="lv-LV"/>
              </w:rPr>
              <w:t>SIA “1.” un SigmaUpsilon OÜ</w:t>
            </w:r>
          </w:p>
        </w:tc>
        <w:tc>
          <w:tcPr>
            <w:tcW w:w="5528" w:type="dxa"/>
            <w:vAlign w:val="center"/>
          </w:tcPr>
          <w:p w14:paraId="231ADBFB" w14:textId="28E9D556" w:rsidR="00E62FF7" w:rsidRPr="00E734EA" w:rsidRDefault="00E62FF7" w:rsidP="00B25E60">
            <w:pPr>
              <w:widowControl/>
              <w:spacing w:after="0" w:line="240" w:lineRule="auto"/>
              <w:ind w:right="12"/>
              <w:jc w:val="both"/>
              <w:rPr>
                <w:rFonts w:ascii="Times New Roman" w:eastAsia="Times New Roman" w:hAnsi="Times New Roman"/>
                <w:sz w:val="24"/>
                <w:szCs w:val="24"/>
                <w:lang w:val="lv-LV" w:eastAsia="lv-LV"/>
              </w:rPr>
            </w:pPr>
            <w:r w:rsidRPr="00E62FF7">
              <w:rPr>
                <w:rFonts w:ascii="Times New Roman" w:eastAsia="Times New Roman" w:hAnsi="Times New Roman"/>
                <w:sz w:val="24"/>
                <w:szCs w:val="24"/>
                <w:lang w:val="lv-LV" w:eastAsia="lv-LV"/>
              </w:rPr>
              <w:t xml:space="preserve">Atbilst nolikumā norādītajām </w:t>
            </w:r>
            <w:r w:rsidRPr="00E62FF7">
              <w:rPr>
                <w:rFonts w:ascii="Times New Roman" w:eastAsia="Times New Roman" w:hAnsi="Times New Roman"/>
                <w:bCs/>
                <w:sz w:val="24"/>
                <w:szCs w:val="24"/>
                <w:lang w:val="lv-LV" w:eastAsia="lv-LV"/>
              </w:rPr>
              <w:t>tehniskās specifikācijas</w:t>
            </w:r>
            <w:r w:rsidRPr="00E62FF7">
              <w:rPr>
                <w:rFonts w:ascii="Times New Roman" w:eastAsia="Times New Roman" w:hAnsi="Times New Roman"/>
                <w:b/>
                <w:bCs/>
                <w:sz w:val="24"/>
                <w:szCs w:val="24"/>
                <w:lang w:val="lv-LV" w:eastAsia="lv-LV"/>
              </w:rPr>
              <w:t xml:space="preserve"> </w:t>
            </w:r>
            <w:r w:rsidRPr="00E62FF7">
              <w:rPr>
                <w:rFonts w:ascii="Times New Roman" w:eastAsia="Times New Roman" w:hAnsi="Times New Roman"/>
                <w:sz w:val="24"/>
                <w:szCs w:val="24"/>
                <w:lang w:val="lv-LV" w:eastAsia="lv-LV"/>
              </w:rPr>
              <w:t>prasībām.</w:t>
            </w:r>
          </w:p>
        </w:tc>
      </w:tr>
      <w:tr w:rsidR="00E62FF7" w:rsidRPr="00B25E60" w14:paraId="10207476" w14:textId="77777777" w:rsidTr="007640FD">
        <w:trPr>
          <w:trHeight w:val="340"/>
        </w:trPr>
        <w:tc>
          <w:tcPr>
            <w:tcW w:w="3515" w:type="dxa"/>
            <w:vAlign w:val="center"/>
          </w:tcPr>
          <w:p w14:paraId="3EA1B617" w14:textId="17640C71" w:rsidR="00E62FF7" w:rsidRPr="00E734EA" w:rsidRDefault="00E62FF7" w:rsidP="00E62FF7">
            <w:pPr>
              <w:widowControl/>
              <w:spacing w:after="0" w:line="240" w:lineRule="auto"/>
              <w:ind w:right="-136"/>
              <w:rPr>
                <w:rFonts w:ascii="Times New Roman" w:hAnsi="Times New Roman"/>
                <w:b/>
                <w:sz w:val="24"/>
                <w:szCs w:val="24"/>
                <w:lang w:val="lv-LV"/>
              </w:rPr>
            </w:pPr>
            <w:r w:rsidRPr="00E62FF7">
              <w:rPr>
                <w:rFonts w:ascii="Times New Roman" w:hAnsi="Times New Roman"/>
                <w:b/>
                <w:bCs/>
                <w:sz w:val="24"/>
                <w:szCs w:val="24"/>
              </w:rPr>
              <w:t>SIA “WeAreDots”</w:t>
            </w:r>
          </w:p>
        </w:tc>
        <w:tc>
          <w:tcPr>
            <w:tcW w:w="5528" w:type="dxa"/>
            <w:vAlign w:val="center"/>
          </w:tcPr>
          <w:p w14:paraId="0081D6F7" w14:textId="3E489E9B" w:rsidR="00E62FF7" w:rsidRPr="00E734EA" w:rsidRDefault="00E62FF7" w:rsidP="00B25E60">
            <w:pPr>
              <w:widowControl/>
              <w:spacing w:after="0" w:line="240" w:lineRule="auto"/>
              <w:ind w:right="12"/>
              <w:jc w:val="both"/>
              <w:rPr>
                <w:rFonts w:ascii="Times New Roman" w:eastAsia="Times New Roman" w:hAnsi="Times New Roman"/>
                <w:sz w:val="24"/>
                <w:szCs w:val="24"/>
                <w:lang w:val="lv-LV" w:eastAsia="lv-LV"/>
              </w:rPr>
            </w:pPr>
            <w:r w:rsidRPr="00E62FF7">
              <w:rPr>
                <w:rFonts w:ascii="Times New Roman" w:eastAsia="Times New Roman" w:hAnsi="Times New Roman"/>
                <w:sz w:val="24"/>
                <w:szCs w:val="24"/>
                <w:lang w:val="lv-LV" w:eastAsia="lv-LV"/>
              </w:rPr>
              <w:t xml:space="preserve">Atbilst nolikumā norādītajām </w:t>
            </w:r>
            <w:r w:rsidRPr="00E62FF7">
              <w:rPr>
                <w:rFonts w:ascii="Times New Roman" w:eastAsia="Times New Roman" w:hAnsi="Times New Roman"/>
                <w:bCs/>
                <w:sz w:val="24"/>
                <w:szCs w:val="24"/>
                <w:lang w:val="lv-LV" w:eastAsia="lv-LV"/>
              </w:rPr>
              <w:t>tehniskās specifikācijas</w:t>
            </w:r>
            <w:r w:rsidRPr="00E62FF7">
              <w:rPr>
                <w:rFonts w:ascii="Times New Roman" w:eastAsia="Times New Roman" w:hAnsi="Times New Roman"/>
                <w:b/>
                <w:bCs/>
                <w:sz w:val="24"/>
                <w:szCs w:val="24"/>
                <w:lang w:val="lv-LV" w:eastAsia="lv-LV"/>
              </w:rPr>
              <w:t xml:space="preserve"> </w:t>
            </w:r>
            <w:r w:rsidRPr="00E62FF7">
              <w:rPr>
                <w:rFonts w:ascii="Times New Roman" w:eastAsia="Times New Roman" w:hAnsi="Times New Roman"/>
                <w:sz w:val="24"/>
                <w:szCs w:val="24"/>
                <w:lang w:val="lv-LV" w:eastAsia="lv-LV"/>
              </w:rPr>
              <w:t>prasībām.</w:t>
            </w:r>
          </w:p>
        </w:tc>
      </w:tr>
      <w:tr w:rsidR="00E62FF7" w:rsidRPr="00B25E60" w14:paraId="084584E0" w14:textId="77777777" w:rsidTr="007640FD">
        <w:trPr>
          <w:trHeight w:val="340"/>
        </w:trPr>
        <w:tc>
          <w:tcPr>
            <w:tcW w:w="3515" w:type="dxa"/>
            <w:vAlign w:val="center"/>
          </w:tcPr>
          <w:p w14:paraId="3CDB187B" w14:textId="743E09EA" w:rsidR="00E62FF7" w:rsidRPr="00E62FF7" w:rsidRDefault="00E62FF7" w:rsidP="00E62FF7">
            <w:pPr>
              <w:widowControl/>
              <w:spacing w:after="0" w:line="240" w:lineRule="auto"/>
              <w:ind w:right="-136"/>
              <w:rPr>
                <w:rFonts w:ascii="Times New Roman" w:hAnsi="Times New Roman"/>
                <w:b/>
                <w:bCs/>
                <w:sz w:val="24"/>
                <w:szCs w:val="24"/>
                <w:lang w:val="lv-LV"/>
              </w:rPr>
            </w:pPr>
            <w:r w:rsidRPr="00E62FF7">
              <w:rPr>
                <w:rFonts w:ascii="Times New Roman" w:hAnsi="Times New Roman"/>
                <w:b/>
                <w:bCs/>
                <w:sz w:val="24"/>
                <w:szCs w:val="24"/>
              </w:rPr>
              <w:t>SIA “KPMG Baltics”</w:t>
            </w:r>
          </w:p>
        </w:tc>
        <w:tc>
          <w:tcPr>
            <w:tcW w:w="5528" w:type="dxa"/>
            <w:vAlign w:val="center"/>
          </w:tcPr>
          <w:p w14:paraId="3C46EED7" w14:textId="20A03538" w:rsidR="00E62FF7" w:rsidRPr="00E734EA" w:rsidRDefault="00E62FF7" w:rsidP="00B25E60">
            <w:pPr>
              <w:widowControl/>
              <w:spacing w:after="0" w:line="240" w:lineRule="auto"/>
              <w:ind w:right="12"/>
              <w:jc w:val="both"/>
              <w:rPr>
                <w:rFonts w:ascii="Times New Roman" w:eastAsia="Times New Roman" w:hAnsi="Times New Roman"/>
                <w:sz w:val="24"/>
                <w:szCs w:val="24"/>
                <w:lang w:val="lv-LV" w:eastAsia="lv-LV"/>
              </w:rPr>
            </w:pPr>
            <w:r w:rsidRPr="00E62FF7">
              <w:rPr>
                <w:rFonts w:ascii="Times New Roman" w:eastAsia="Times New Roman" w:hAnsi="Times New Roman"/>
                <w:sz w:val="24"/>
                <w:szCs w:val="24"/>
                <w:lang w:val="lv-LV" w:eastAsia="lv-LV"/>
              </w:rPr>
              <w:t xml:space="preserve">Atbilst nolikumā norādītajām </w:t>
            </w:r>
            <w:r w:rsidRPr="00E62FF7">
              <w:rPr>
                <w:rFonts w:ascii="Times New Roman" w:eastAsia="Times New Roman" w:hAnsi="Times New Roman"/>
                <w:bCs/>
                <w:sz w:val="24"/>
                <w:szCs w:val="24"/>
                <w:lang w:val="lv-LV" w:eastAsia="lv-LV"/>
              </w:rPr>
              <w:t>tehniskās specifikācijas</w:t>
            </w:r>
            <w:r w:rsidRPr="00E62FF7">
              <w:rPr>
                <w:rFonts w:ascii="Times New Roman" w:eastAsia="Times New Roman" w:hAnsi="Times New Roman"/>
                <w:b/>
                <w:bCs/>
                <w:sz w:val="24"/>
                <w:szCs w:val="24"/>
                <w:lang w:val="lv-LV" w:eastAsia="lv-LV"/>
              </w:rPr>
              <w:t xml:space="preserve"> </w:t>
            </w:r>
            <w:r w:rsidRPr="00E62FF7">
              <w:rPr>
                <w:rFonts w:ascii="Times New Roman" w:eastAsia="Times New Roman" w:hAnsi="Times New Roman"/>
                <w:sz w:val="24"/>
                <w:szCs w:val="24"/>
                <w:lang w:val="lv-LV" w:eastAsia="lv-LV"/>
              </w:rPr>
              <w:t>prasībām.</w:t>
            </w:r>
          </w:p>
        </w:tc>
      </w:tr>
      <w:tr w:rsidR="00E62FF7" w:rsidRPr="00B25E60" w14:paraId="74C7F68C" w14:textId="77777777" w:rsidTr="007640FD">
        <w:trPr>
          <w:trHeight w:val="340"/>
        </w:trPr>
        <w:tc>
          <w:tcPr>
            <w:tcW w:w="3515" w:type="dxa"/>
            <w:vAlign w:val="center"/>
          </w:tcPr>
          <w:p w14:paraId="32183048" w14:textId="0B0F3F10" w:rsidR="00E62FF7" w:rsidRPr="00E62FF7" w:rsidRDefault="00E62FF7" w:rsidP="00E62FF7">
            <w:pPr>
              <w:widowControl/>
              <w:spacing w:after="0" w:line="240" w:lineRule="auto"/>
              <w:ind w:right="-136"/>
              <w:rPr>
                <w:rFonts w:ascii="Times New Roman" w:hAnsi="Times New Roman"/>
                <w:b/>
                <w:bCs/>
                <w:sz w:val="24"/>
                <w:szCs w:val="24"/>
                <w:lang w:val="lv-LV"/>
              </w:rPr>
            </w:pPr>
            <w:r w:rsidRPr="00E62FF7">
              <w:rPr>
                <w:rFonts w:ascii="Times New Roman" w:hAnsi="Times New Roman"/>
                <w:b/>
                <w:bCs/>
                <w:sz w:val="24"/>
                <w:szCs w:val="24"/>
              </w:rPr>
              <w:t>SIA “Agile &amp; Co”</w:t>
            </w:r>
          </w:p>
        </w:tc>
        <w:tc>
          <w:tcPr>
            <w:tcW w:w="5528" w:type="dxa"/>
            <w:vAlign w:val="center"/>
          </w:tcPr>
          <w:p w14:paraId="65010FCC" w14:textId="72D978CB" w:rsidR="00E62FF7" w:rsidRPr="00E734EA" w:rsidRDefault="00E62FF7" w:rsidP="00B25E60">
            <w:pPr>
              <w:widowControl/>
              <w:spacing w:after="0" w:line="240" w:lineRule="auto"/>
              <w:ind w:right="12"/>
              <w:jc w:val="both"/>
              <w:rPr>
                <w:rFonts w:ascii="Times New Roman" w:eastAsia="Times New Roman" w:hAnsi="Times New Roman"/>
                <w:sz w:val="24"/>
                <w:szCs w:val="24"/>
                <w:lang w:val="lv-LV" w:eastAsia="lv-LV"/>
              </w:rPr>
            </w:pPr>
            <w:r w:rsidRPr="00E62FF7">
              <w:rPr>
                <w:rFonts w:ascii="Times New Roman" w:eastAsia="Times New Roman" w:hAnsi="Times New Roman"/>
                <w:sz w:val="24"/>
                <w:szCs w:val="24"/>
                <w:lang w:val="lv-LV" w:eastAsia="lv-LV"/>
              </w:rPr>
              <w:t xml:space="preserve">Atbilst nolikumā norādītajām </w:t>
            </w:r>
            <w:r w:rsidRPr="00E62FF7">
              <w:rPr>
                <w:rFonts w:ascii="Times New Roman" w:eastAsia="Times New Roman" w:hAnsi="Times New Roman"/>
                <w:bCs/>
                <w:sz w:val="24"/>
                <w:szCs w:val="24"/>
                <w:lang w:val="lv-LV" w:eastAsia="lv-LV"/>
              </w:rPr>
              <w:t>tehniskās specifikācijas</w:t>
            </w:r>
            <w:r w:rsidRPr="00E62FF7">
              <w:rPr>
                <w:rFonts w:ascii="Times New Roman" w:eastAsia="Times New Roman" w:hAnsi="Times New Roman"/>
                <w:b/>
                <w:bCs/>
                <w:sz w:val="24"/>
                <w:szCs w:val="24"/>
                <w:lang w:val="lv-LV" w:eastAsia="lv-LV"/>
              </w:rPr>
              <w:t xml:space="preserve"> </w:t>
            </w:r>
            <w:r w:rsidRPr="00E62FF7">
              <w:rPr>
                <w:rFonts w:ascii="Times New Roman" w:eastAsia="Times New Roman" w:hAnsi="Times New Roman"/>
                <w:sz w:val="24"/>
                <w:szCs w:val="24"/>
                <w:lang w:val="lv-LV" w:eastAsia="lv-LV"/>
              </w:rPr>
              <w:t>prasībām.</w:t>
            </w:r>
          </w:p>
        </w:tc>
      </w:tr>
      <w:tr w:rsidR="00E62FF7" w:rsidRPr="00B25E60" w14:paraId="36EC9760" w14:textId="77777777" w:rsidTr="007640FD">
        <w:trPr>
          <w:trHeight w:val="340"/>
        </w:trPr>
        <w:tc>
          <w:tcPr>
            <w:tcW w:w="3515" w:type="dxa"/>
            <w:vAlign w:val="center"/>
          </w:tcPr>
          <w:p w14:paraId="1398E7EB" w14:textId="62F2EF66" w:rsidR="00E62FF7" w:rsidRPr="00E62FF7" w:rsidRDefault="00E62FF7" w:rsidP="00E62FF7">
            <w:pPr>
              <w:widowControl/>
              <w:spacing w:after="0" w:line="240" w:lineRule="auto"/>
              <w:ind w:right="-136"/>
              <w:rPr>
                <w:rFonts w:ascii="Times New Roman" w:hAnsi="Times New Roman"/>
                <w:b/>
                <w:bCs/>
                <w:sz w:val="24"/>
                <w:szCs w:val="24"/>
                <w:lang w:val="lv-LV"/>
              </w:rPr>
            </w:pPr>
            <w:r w:rsidRPr="00E62FF7">
              <w:rPr>
                <w:rFonts w:ascii="Times New Roman" w:hAnsi="Times New Roman"/>
                <w:b/>
                <w:bCs/>
                <w:sz w:val="24"/>
                <w:szCs w:val="24"/>
              </w:rPr>
              <w:t>SIA “PricewaterhouseCoopers Information Technology Services”</w:t>
            </w:r>
          </w:p>
        </w:tc>
        <w:tc>
          <w:tcPr>
            <w:tcW w:w="5528" w:type="dxa"/>
            <w:vAlign w:val="center"/>
          </w:tcPr>
          <w:p w14:paraId="6C05D5EB" w14:textId="4FE7531A" w:rsidR="00E62FF7" w:rsidRPr="00E734EA" w:rsidRDefault="00E62FF7" w:rsidP="00B25E60">
            <w:pPr>
              <w:widowControl/>
              <w:spacing w:after="0" w:line="240" w:lineRule="auto"/>
              <w:ind w:right="12"/>
              <w:jc w:val="both"/>
              <w:rPr>
                <w:rFonts w:ascii="Times New Roman" w:eastAsia="Times New Roman" w:hAnsi="Times New Roman"/>
                <w:sz w:val="24"/>
                <w:szCs w:val="24"/>
                <w:lang w:val="lv-LV" w:eastAsia="lv-LV"/>
              </w:rPr>
            </w:pPr>
            <w:r w:rsidRPr="00E62FF7">
              <w:rPr>
                <w:rFonts w:ascii="Times New Roman" w:eastAsia="Times New Roman" w:hAnsi="Times New Roman"/>
                <w:sz w:val="24"/>
                <w:szCs w:val="24"/>
                <w:lang w:val="lv-LV" w:eastAsia="lv-LV"/>
              </w:rPr>
              <w:t xml:space="preserve">Atbilst nolikumā norādītajām </w:t>
            </w:r>
            <w:r w:rsidRPr="00E62FF7">
              <w:rPr>
                <w:rFonts w:ascii="Times New Roman" w:eastAsia="Times New Roman" w:hAnsi="Times New Roman"/>
                <w:bCs/>
                <w:sz w:val="24"/>
                <w:szCs w:val="24"/>
                <w:lang w:val="lv-LV" w:eastAsia="lv-LV"/>
              </w:rPr>
              <w:t>tehniskās specifikācijas</w:t>
            </w:r>
            <w:r w:rsidRPr="00E62FF7">
              <w:rPr>
                <w:rFonts w:ascii="Times New Roman" w:eastAsia="Times New Roman" w:hAnsi="Times New Roman"/>
                <w:b/>
                <w:bCs/>
                <w:sz w:val="24"/>
                <w:szCs w:val="24"/>
                <w:lang w:val="lv-LV" w:eastAsia="lv-LV"/>
              </w:rPr>
              <w:t xml:space="preserve"> </w:t>
            </w:r>
            <w:r w:rsidRPr="00E62FF7">
              <w:rPr>
                <w:rFonts w:ascii="Times New Roman" w:eastAsia="Times New Roman" w:hAnsi="Times New Roman"/>
                <w:sz w:val="24"/>
                <w:szCs w:val="24"/>
                <w:lang w:val="lv-LV" w:eastAsia="lv-LV"/>
              </w:rPr>
              <w:t>prasībām.</w:t>
            </w:r>
          </w:p>
        </w:tc>
      </w:tr>
    </w:tbl>
    <w:p w14:paraId="346638C2" w14:textId="4F0B66C7" w:rsidR="00E734EA" w:rsidRDefault="00E734EA" w:rsidP="00E734EA">
      <w:pPr>
        <w:pStyle w:val="ListParagraph"/>
        <w:spacing w:after="0" w:line="240" w:lineRule="auto"/>
        <w:ind w:left="360" w:right="12"/>
        <w:jc w:val="both"/>
        <w:rPr>
          <w:rFonts w:ascii="Times New Roman" w:hAnsi="Times New Roman"/>
          <w:sz w:val="24"/>
          <w:szCs w:val="24"/>
          <w:lang w:val="lv-LV"/>
        </w:rPr>
      </w:pPr>
    </w:p>
    <w:p w14:paraId="382382E0" w14:textId="0C967E8D" w:rsidR="00E734EA" w:rsidRPr="00A47D2A" w:rsidRDefault="00E734EA" w:rsidP="00E734EA">
      <w:pPr>
        <w:pStyle w:val="ListParagraph"/>
        <w:numPr>
          <w:ilvl w:val="0"/>
          <w:numId w:val="12"/>
        </w:numPr>
        <w:spacing w:after="0" w:line="240" w:lineRule="auto"/>
        <w:ind w:right="12"/>
        <w:jc w:val="both"/>
        <w:rPr>
          <w:rFonts w:ascii="Times New Roman" w:hAnsi="Times New Roman"/>
          <w:bCs/>
          <w:iCs/>
          <w:sz w:val="24"/>
          <w:szCs w:val="24"/>
          <w:lang w:val="lv-LV"/>
        </w:rPr>
      </w:pPr>
      <w:r>
        <w:rPr>
          <w:rFonts w:ascii="Times New Roman" w:hAnsi="Times New Roman"/>
          <w:bCs/>
          <w:iCs/>
          <w:sz w:val="24"/>
          <w:szCs w:val="24"/>
          <w:lang w:val="lv-LV"/>
        </w:rPr>
        <w:t>Pretendentu</w:t>
      </w:r>
      <w:r w:rsidRPr="00A47D2A">
        <w:rPr>
          <w:rFonts w:ascii="Times New Roman" w:hAnsi="Times New Roman"/>
          <w:bCs/>
          <w:iCs/>
          <w:sz w:val="24"/>
          <w:szCs w:val="24"/>
          <w:lang w:val="lv-LV"/>
        </w:rPr>
        <w:t xml:space="preserve"> - </w:t>
      </w:r>
      <w:r w:rsidR="003B6462" w:rsidRPr="003B6462">
        <w:rPr>
          <w:rFonts w:ascii="Times New Roman" w:hAnsi="Times New Roman"/>
          <w:bCs/>
          <w:iCs/>
          <w:sz w:val="24"/>
          <w:szCs w:val="24"/>
        </w:rPr>
        <w:t xml:space="preserve">SIA “IT Centrs”, </w:t>
      </w:r>
      <w:r w:rsidR="003B6462" w:rsidRPr="003B6462">
        <w:rPr>
          <w:rFonts w:ascii="Times New Roman" w:hAnsi="Times New Roman"/>
          <w:bCs/>
          <w:iCs/>
          <w:sz w:val="24"/>
          <w:szCs w:val="24"/>
          <w:lang w:val="lv-LV"/>
        </w:rPr>
        <w:t>piegādātāju apvienības</w:t>
      </w:r>
      <w:r w:rsidR="003B6462" w:rsidRPr="003B6462">
        <w:rPr>
          <w:rFonts w:ascii="Times New Roman" w:hAnsi="Times New Roman"/>
          <w:bCs/>
          <w:iCs/>
          <w:sz w:val="24"/>
          <w:szCs w:val="24"/>
        </w:rPr>
        <w:t xml:space="preserve"> SIA “1.” </w:t>
      </w:r>
      <w:r w:rsidR="003B6462" w:rsidRPr="003B6462">
        <w:rPr>
          <w:rFonts w:ascii="Times New Roman" w:hAnsi="Times New Roman"/>
          <w:bCs/>
          <w:iCs/>
          <w:sz w:val="24"/>
          <w:szCs w:val="24"/>
          <w:lang w:val="lv-LV"/>
        </w:rPr>
        <w:t xml:space="preserve">un </w:t>
      </w:r>
      <w:r w:rsidR="003B6462" w:rsidRPr="003B6462">
        <w:rPr>
          <w:rFonts w:ascii="Times New Roman" w:hAnsi="Times New Roman"/>
          <w:bCs/>
          <w:iCs/>
          <w:sz w:val="24"/>
          <w:szCs w:val="24"/>
        </w:rPr>
        <w:t xml:space="preserve">SigmaUpsilon OÜ, SIA “WeAreDots”, SIA “KPMG Baltics”, SIA “Agile &amp; Co”, SIA “PricewaterhouseCoopers Information Technology Services” </w:t>
      </w:r>
      <w:r>
        <w:rPr>
          <w:rFonts w:ascii="Times New Roman" w:hAnsi="Times New Roman"/>
          <w:bCs/>
          <w:iCs/>
          <w:sz w:val="24"/>
          <w:szCs w:val="24"/>
          <w:lang w:val="lv-LV"/>
        </w:rPr>
        <w:t xml:space="preserve">- </w:t>
      </w:r>
      <w:r w:rsidRPr="00A47D2A">
        <w:rPr>
          <w:rFonts w:ascii="Times New Roman" w:hAnsi="Times New Roman"/>
          <w:bCs/>
          <w:iCs/>
          <w:sz w:val="24"/>
          <w:szCs w:val="24"/>
          <w:lang w:val="lv-LV"/>
        </w:rPr>
        <w:t>finanšu piedāvājumu izskatīšana:</w:t>
      </w:r>
    </w:p>
    <w:p w14:paraId="1CB7D997" w14:textId="03AE9DEA" w:rsidR="00E734EA" w:rsidRDefault="00E734EA" w:rsidP="00BE2906">
      <w:pPr>
        <w:pStyle w:val="ListParagraph"/>
        <w:numPr>
          <w:ilvl w:val="1"/>
          <w:numId w:val="12"/>
        </w:numPr>
        <w:spacing w:after="0" w:line="240" w:lineRule="auto"/>
        <w:ind w:left="567" w:right="12" w:hanging="425"/>
        <w:jc w:val="both"/>
        <w:rPr>
          <w:rFonts w:ascii="Times New Roman" w:hAnsi="Times New Roman"/>
          <w:bCs/>
          <w:iCs/>
          <w:sz w:val="24"/>
          <w:szCs w:val="24"/>
          <w:lang w:val="lv-LV"/>
        </w:rPr>
      </w:pPr>
      <w:r w:rsidRPr="00AB4686">
        <w:rPr>
          <w:rFonts w:ascii="Times New Roman" w:hAnsi="Times New Roman"/>
          <w:bCs/>
          <w:iCs/>
          <w:sz w:val="24"/>
          <w:szCs w:val="24"/>
          <w:u w:val="single"/>
          <w:lang w:val="lv-LV"/>
        </w:rPr>
        <w:t xml:space="preserve">pretendenta </w:t>
      </w:r>
      <w:r w:rsidR="00BE2906" w:rsidRPr="00B25E60">
        <w:rPr>
          <w:rFonts w:ascii="Times New Roman" w:hAnsi="Times New Roman"/>
          <w:bCs/>
          <w:iCs/>
          <w:sz w:val="24"/>
          <w:szCs w:val="24"/>
          <w:u w:val="single"/>
          <w:lang w:val="lv-LV"/>
        </w:rPr>
        <w:t xml:space="preserve">SIA “IT Centrs” </w:t>
      </w:r>
      <w:r w:rsidRPr="00AB4686">
        <w:rPr>
          <w:rFonts w:ascii="Times New Roman" w:hAnsi="Times New Roman"/>
          <w:bCs/>
          <w:iCs/>
          <w:sz w:val="24"/>
          <w:szCs w:val="24"/>
          <w:u w:val="single"/>
          <w:lang w:val="lv-LV"/>
        </w:rPr>
        <w:t xml:space="preserve">finanšu piedāvājuma kopējā summa </w:t>
      </w:r>
      <w:r w:rsidR="00BE2906" w:rsidRPr="00B25E60">
        <w:rPr>
          <w:rFonts w:ascii="Times New Roman" w:hAnsi="Times New Roman"/>
          <w:bCs/>
          <w:iCs/>
          <w:sz w:val="24"/>
          <w:szCs w:val="24"/>
          <w:u w:val="single"/>
          <w:lang w:val="lv-LV"/>
        </w:rPr>
        <w:t xml:space="preserve">10 088,00 </w:t>
      </w:r>
      <w:r w:rsidRPr="00B25E60">
        <w:rPr>
          <w:rFonts w:ascii="Times New Roman" w:hAnsi="Times New Roman"/>
          <w:bCs/>
          <w:iCs/>
          <w:sz w:val="24"/>
          <w:szCs w:val="24"/>
          <w:u w:val="single"/>
          <w:lang w:val="lv-LV"/>
        </w:rPr>
        <w:t xml:space="preserve">EUR (bez PVN) </w:t>
      </w:r>
      <w:r w:rsidRPr="00AB4686">
        <w:rPr>
          <w:rFonts w:ascii="Times New Roman" w:hAnsi="Times New Roman"/>
          <w:bCs/>
          <w:iCs/>
          <w:sz w:val="24"/>
          <w:szCs w:val="24"/>
          <w:u w:val="single"/>
          <w:lang w:val="lv-LV"/>
        </w:rPr>
        <w:t>ir ievērojami zemāka nekā pārējo pretendentu</w:t>
      </w:r>
      <w:r w:rsidRPr="00A47D2A">
        <w:rPr>
          <w:rFonts w:ascii="Times New Roman" w:hAnsi="Times New Roman"/>
          <w:bCs/>
          <w:iCs/>
          <w:sz w:val="24"/>
          <w:szCs w:val="24"/>
          <w:lang w:val="lv-LV"/>
        </w:rPr>
        <w:t xml:space="preserve"> </w:t>
      </w:r>
      <w:r>
        <w:rPr>
          <w:rFonts w:ascii="Times New Roman" w:hAnsi="Times New Roman"/>
          <w:bCs/>
          <w:iCs/>
          <w:sz w:val="24"/>
          <w:szCs w:val="24"/>
          <w:lang w:val="lv-LV"/>
        </w:rPr>
        <w:t xml:space="preserve">- </w:t>
      </w:r>
      <w:r w:rsidR="00BE2906" w:rsidRPr="00BE2906">
        <w:rPr>
          <w:rFonts w:ascii="Times New Roman" w:hAnsi="Times New Roman"/>
          <w:bCs/>
          <w:iCs/>
          <w:sz w:val="24"/>
          <w:szCs w:val="24"/>
          <w:lang w:val="lv-LV"/>
        </w:rPr>
        <w:t>piegādātāju apvienība</w:t>
      </w:r>
      <w:r w:rsidR="00BE2906" w:rsidRPr="00B25E60">
        <w:rPr>
          <w:rFonts w:ascii="Times New Roman" w:hAnsi="Times New Roman"/>
          <w:bCs/>
          <w:iCs/>
          <w:sz w:val="24"/>
          <w:szCs w:val="24"/>
          <w:lang w:val="lv-LV"/>
        </w:rPr>
        <w:t xml:space="preserve"> SIA “1.” </w:t>
      </w:r>
      <w:r w:rsidR="00BE2906" w:rsidRPr="00BE2906">
        <w:rPr>
          <w:rFonts w:ascii="Times New Roman" w:hAnsi="Times New Roman"/>
          <w:bCs/>
          <w:iCs/>
          <w:sz w:val="24"/>
          <w:szCs w:val="24"/>
          <w:lang w:val="lv-LV"/>
        </w:rPr>
        <w:t xml:space="preserve">un </w:t>
      </w:r>
      <w:r w:rsidR="00BE2906" w:rsidRPr="00B25E60">
        <w:rPr>
          <w:rFonts w:ascii="Times New Roman" w:hAnsi="Times New Roman"/>
          <w:bCs/>
          <w:iCs/>
          <w:sz w:val="24"/>
          <w:szCs w:val="24"/>
          <w:lang w:val="lv-LV"/>
        </w:rPr>
        <w:t>SigmaUpsilon OÜ</w:t>
      </w:r>
      <w:r w:rsidR="00BE2906" w:rsidRPr="00BE2906">
        <w:rPr>
          <w:rFonts w:ascii="Times New Roman" w:hAnsi="Times New Roman"/>
          <w:bCs/>
          <w:iCs/>
          <w:sz w:val="24"/>
          <w:szCs w:val="24"/>
          <w:lang w:val="lv-LV"/>
        </w:rPr>
        <w:t xml:space="preserve"> </w:t>
      </w:r>
      <w:r>
        <w:rPr>
          <w:rFonts w:ascii="Times New Roman" w:hAnsi="Times New Roman"/>
          <w:bCs/>
          <w:iCs/>
          <w:sz w:val="24"/>
          <w:szCs w:val="24"/>
          <w:lang w:val="lv-LV"/>
        </w:rPr>
        <w:t>(</w:t>
      </w:r>
      <w:r w:rsidR="00BE2906" w:rsidRPr="00B25E60">
        <w:rPr>
          <w:rFonts w:ascii="Times New Roman" w:hAnsi="Times New Roman"/>
          <w:bCs/>
          <w:sz w:val="24"/>
          <w:szCs w:val="24"/>
          <w:lang w:val="lv-LV"/>
        </w:rPr>
        <w:t xml:space="preserve">41 385,00 </w:t>
      </w:r>
      <w:r w:rsidRPr="00B25E60">
        <w:rPr>
          <w:rFonts w:ascii="Times New Roman" w:hAnsi="Times New Roman"/>
          <w:bCs/>
          <w:iCs/>
          <w:sz w:val="24"/>
          <w:szCs w:val="24"/>
          <w:lang w:val="lv-LV"/>
        </w:rPr>
        <w:t>EUR bez PVN)</w:t>
      </w:r>
      <w:r w:rsidRPr="00A47D2A">
        <w:rPr>
          <w:rFonts w:ascii="Times New Roman" w:hAnsi="Times New Roman"/>
          <w:bCs/>
          <w:iCs/>
          <w:sz w:val="24"/>
          <w:szCs w:val="24"/>
          <w:lang w:val="lv-LV"/>
        </w:rPr>
        <w:t xml:space="preserve">, </w:t>
      </w:r>
      <w:r w:rsidR="00BE2906" w:rsidRPr="00B25E60">
        <w:rPr>
          <w:rFonts w:ascii="Times New Roman" w:hAnsi="Times New Roman"/>
          <w:bCs/>
          <w:iCs/>
          <w:sz w:val="24"/>
          <w:szCs w:val="24"/>
          <w:lang w:val="lv-LV"/>
        </w:rPr>
        <w:t>SIA “WeAreDots”</w:t>
      </w:r>
      <w:r w:rsidR="00BE2906" w:rsidRPr="00BE2906">
        <w:rPr>
          <w:rFonts w:ascii="Times New Roman" w:hAnsi="Times New Roman"/>
          <w:bCs/>
          <w:iCs/>
          <w:sz w:val="24"/>
          <w:szCs w:val="24"/>
          <w:lang w:val="lv-LV"/>
        </w:rPr>
        <w:t xml:space="preserve"> </w:t>
      </w:r>
      <w:r>
        <w:rPr>
          <w:rFonts w:ascii="Times New Roman" w:hAnsi="Times New Roman"/>
          <w:bCs/>
          <w:iCs/>
          <w:sz w:val="24"/>
          <w:szCs w:val="24"/>
          <w:lang w:val="lv-LV"/>
        </w:rPr>
        <w:t>(</w:t>
      </w:r>
      <w:r w:rsidR="00BE2906" w:rsidRPr="00B25E60">
        <w:rPr>
          <w:rFonts w:ascii="Times New Roman" w:hAnsi="Times New Roman"/>
          <w:bCs/>
          <w:iCs/>
          <w:sz w:val="24"/>
          <w:szCs w:val="24"/>
          <w:lang w:val="lv-LV"/>
        </w:rPr>
        <w:t xml:space="preserve">39 880,00 </w:t>
      </w:r>
      <w:r w:rsidRPr="00B25E60">
        <w:rPr>
          <w:rFonts w:ascii="Times New Roman" w:hAnsi="Times New Roman"/>
          <w:bCs/>
          <w:iCs/>
          <w:sz w:val="24"/>
          <w:szCs w:val="24"/>
          <w:lang w:val="lv-LV"/>
        </w:rPr>
        <w:t>EUR bez PVN)</w:t>
      </w:r>
      <w:r w:rsidRPr="00A47D2A">
        <w:rPr>
          <w:rFonts w:ascii="Times New Roman" w:hAnsi="Times New Roman"/>
          <w:bCs/>
          <w:iCs/>
          <w:sz w:val="24"/>
          <w:szCs w:val="24"/>
          <w:lang w:val="lv-LV"/>
        </w:rPr>
        <w:t xml:space="preserve">, </w:t>
      </w:r>
      <w:r w:rsidR="00BE2906" w:rsidRPr="00B25E60">
        <w:rPr>
          <w:rFonts w:ascii="Times New Roman" w:hAnsi="Times New Roman"/>
          <w:bCs/>
          <w:iCs/>
          <w:sz w:val="24"/>
          <w:szCs w:val="24"/>
          <w:lang w:val="lv-LV"/>
        </w:rPr>
        <w:t>SIA “KPMG Baltics”</w:t>
      </w:r>
      <w:r w:rsidR="00BE2906" w:rsidRPr="00BE2906">
        <w:rPr>
          <w:rFonts w:ascii="Times New Roman" w:hAnsi="Times New Roman"/>
          <w:bCs/>
          <w:iCs/>
          <w:sz w:val="24"/>
          <w:szCs w:val="24"/>
          <w:lang w:val="lv-LV"/>
        </w:rPr>
        <w:t xml:space="preserve"> </w:t>
      </w:r>
      <w:r>
        <w:rPr>
          <w:rFonts w:ascii="Times New Roman" w:hAnsi="Times New Roman"/>
          <w:bCs/>
          <w:iCs/>
          <w:sz w:val="24"/>
          <w:szCs w:val="24"/>
          <w:lang w:val="lv-LV"/>
        </w:rPr>
        <w:t>(</w:t>
      </w:r>
      <w:r w:rsidR="00BE2906" w:rsidRPr="00B25E60">
        <w:rPr>
          <w:rFonts w:ascii="Times New Roman" w:hAnsi="Times New Roman"/>
          <w:bCs/>
          <w:iCs/>
          <w:sz w:val="24"/>
          <w:szCs w:val="24"/>
          <w:lang w:val="lv-LV"/>
        </w:rPr>
        <w:t xml:space="preserve">34 420,00 </w:t>
      </w:r>
      <w:r w:rsidRPr="00B25E60">
        <w:rPr>
          <w:rFonts w:ascii="Times New Roman" w:hAnsi="Times New Roman"/>
          <w:bCs/>
          <w:iCs/>
          <w:sz w:val="24"/>
          <w:szCs w:val="24"/>
          <w:lang w:val="lv-LV"/>
        </w:rPr>
        <w:t>EUR bez PVN</w:t>
      </w:r>
      <w:r>
        <w:rPr>
          <w:rFonts w:ascii="Times New Roman" w:hAnsi="Times New Roman"/>
          <w:bCs/>
          <w:iCs/>
          <w:sz w:val="24"/>
          <w:szCs w:val="24"/>
          <w:lang w:val="lv-LV"/>
        </w:rPr>
        <w:t>)</w:t>
      </w:r>
      <w:r w:rsidRPr="00A47D2A">
        <w:rPr>
          <w:rFonts w:ascii="Times New Roman" w:hAnsi="Times New Roman"/>
          <w:bCs/>
          <w:iCs/>
          <w:sz w:val="24"/>
          <w:szCs w:val="24"/>
          <w:lang w:val="lv-LV"/>
        </w:rPr>
        <w:t xml:space="preserve">, </w:t>
      </w:r>
      <w:r w:rsidR="00BE2906" w:rsidRPr="00B25E60">
        <w:rPr>
          <w:rFonts w:ascii="Times New Roman" w:hAnsi="Times New Roman"/>
          <w:bCs/>
          <w:iCs/>
          <w:sz w:val="24"/>
          <w:szCs w:val="24"/>
          <w:lang w:val="lv-LV"/>
        </w:rPr>
        <w:t>SIA “Agile &amp; Co”</w:t>
      </w:r>
      <w:r w:rsidR="00BE2906" w:rsidRPr="00BE2906">
        <w:rPr>
          <w:rFonts w:ascii="Times New Roman" w:hAnsi="Times New Roman"/>
          <w:bCs/>
          <w:iCs/>
          <w:sz w:val="24"/>
          <w:szCs w:val="24"/>
          <w:lang w:val="lv-LV"/>
        </w:rPr>
        <w:t xml:space="preserve"> </w:t>
      </w:r>
      <w:r>
        <w:rPr>
          <w:rFonts w:ascii="Times New Roman" w:hAnsi="Times New Roman"/>
          <w:bCs/>
          <w:iCs/>
          <w:sz w:val="24"/>
          <w:szCs w:val="24"/>
          <w:lang w:val="lv-LV"/>
        </w:rPr>
        <w:t>(</w:t>
      </w:r>
      <w:r w:rsidR="00BE2906" w:rsidRPr="00B25E60">
        <w:rPr>
          <w:rFonts w:ascii="Times New Roman" w:hAnsi="Times New Roman"/>
          <w:bCs/>
          <w:iCs/>
          <w:sz w:val="24"/>
          <w:szCs w:val="24"/>
          <w:lang w:val="lv-LV"/>
        </w:rPr>
        <w:t xml:space="preserve">27 900,00 </w:t>
      </w:r>
      <w:r w:rsidRPr="00B25E60">
        <w:rPr>
          <w:rFonts w:ascii="Times New Roman" w:hAnsi="Times New Roman"/>
          <w:bCs/>
          <w:iCs/>
          <w:sz w:val="24"/>
          <w:szCs w:val="24"/>
          <w:lang w:val="lv-LV"/>
        </w:rPr>
        <w:t>EUR bez PVN)</w:t>
      </w:r>
      <w:r w:rsidRPr="00A47D2A">
        <w:rPr>
          <w:rFonts w:ascii="Times New Roman" w:hAnsi="Times New Roman"/>
          <w:bCs/>
          <w:iCs/>
          <w:sz w:val="24"/>
          <w:szCs w:val="24"/>
          <w:lang w:val="lv-LV"/>
        </w:rPr>
        <w:t xml:space="preserve">, </w:t>
      </w:r>
      <w:r w:rsidR="00BE2906" w:rsidRPr="00B25E60">
        <w:rPr>
          <w:rFonts w:ascii="Times New Roman" w:hAnsi="Times New Roman"/>
          <w:bCs/>
          <w:iCs/>
          <w:sz w:val="24"/>
          <w:szCs w:val="24"/>
          <w:lang w:val="lv-LV"/>
        </w:rPr>
        <w:t>SIA “PricewaterhouseCoopers Information Technology Services”</w:t>
      </w:r>
      <w:r w:rsidR="00BE2906" w:rsidRPr="00BE2906">
        <w:rPr>
          <w:rFonts w:ascii="Times New Roman" w:hAnsi="Times New Roman"/>
          <w:bCs/>
          <w:iCs/>
          <w:sz w:val="24"/>
          <w:szCs w:val="24"/>
          <w:lang w:val="lv-LV"/>
        </w:rPr>
        <w:t xml:space="preserve"> </w:t>
      </w:r>
      <w:r>
        <w:rPr>
          <w:rFonts w:ascii="Times New Roman" w:hAnsi="Times New Roman"/>
          <w:bCs/>
          <w:iCs/>
          <w:sz w:val="24"/>
          <w:szCs w:val="24"/>
          <w:lang w:val="lv-LV"/>
        </w:rPr>
        <w:t>(</w:t>
      </w:r>
      <w:r w:rsidR="00BE2906" w:rsidRPr="00B25E60">
        <w:rPr>
          <w:rFonts w:ascii="Times New Roman" w:hAnsi="Times New Roman"/>
          <w:bCs/>
          <w:iCs/>
          <w:sz w:val="24"/>
          <w:szCs w:val="24"/>
          <w:lang w:val="lv-LV"/>
        </w:rPr>
        <w:t xml:space="preserve">35 716,00 </w:t>
      </w:r>
      <w:r w:rsidRPr="00B25E60">
        <w:rPr>
          <w:rFonts w:ascii="Times New Roman" w:hAnsi="Times New Roman"/>
          <w:bCs/>
          <w:iCs/>
          <w:sz w:val="24"/>
          <w:szCs w:val="24"/>
          <w:lang w:val="lv-LV"/>
        </w:rPr>
        <w:t xml:space="preserve">EUR bez PVN) </w:t>
      </w:r>
      <w:r w:rsidR="00654135" w:rsidRPr="00B25E60">
        <w:rPr>
          <w:rFonts w:ascii="Times New Roman" w:hAnsi="Times New Roman"/>
          <w:bCs/>
          <w:iCs/>
          <w:sz w:val="24"/>
          <w:szCs w:val="24"/>
          <w:lang w:val="lv-LV"/>
        </w:rPr>
        <w:t xml:space="preserve">- </w:t>
      </w:r>
      <w:r w:rsidRPr="00AB4686">
        <w:rPr>
          <w:rFonts w:ascii="Times New Roman" w:hAnsi="Times New Roman"/>
          <w:bCs/>
          <w:iCs/>
          <w:sz w:val="24"/>
          <w:szCs w:val="24"/>
          <w:u w:val="single"/>
          <w:lang w:val="lv-LV"/>
        </w:rPr>
        <w:t>finanšu piedāvājumu kopējās summas</w:t>
      </w:r>
      <w:r w:rsidRPr="00A47D2A">
        <w:rPr>
          <w:rFonts w:ascii="Times New Roman" w:hAnsi="Times New Roman"/>
          <w:bCs/>
          <w:iCs/>
          <w:sz w:val="24"/>
          <w:szCs w:val="24"/>
          <w:lang w:val="lv-LV"/>
        </w:rPr>
        <w:t>.</w:t>
      </w:r>
    </w:p>
    <w:p w14:paraId="66CF9775" w14:textId="3AB80918" w:rsidR="0021067C" w:rsidRPr="00B25E60" w:rsidRDefault="00AA1CF2" w:rsidP="00B25E60">
      <w:pPr>
        <w:pStyle w:val="ListParagraph"/>
        <w:numPr>
          <w:ilvl w:val="1"/>
          <w:numId w:val="12"/>
        </w:numPr>
        <w:spacing w:after="0" w:line="240" w:lineRule="auto"/>
        <w:ind w:left="567" w:right="12" w:hanging="425"/>
        <w:jc w:val="both"/>
        <w:rPr>
          <w:rFonts w:ascii="Times New Roman" w:hAnsi="Times New Roman"/>
          <w:bCs/>
          <w:iCs/>
          <w:sz w:val="24"/>
          <w:szCs w:val="24"/>
          <w:lang w:val="lv-LV"/>
        </w:rPr>
      </w:pPr>
      <w:r w:rsidRPr="00AA1CF2">
        <w:rPr>
          <w:rFonts w:ascii="Times New Roman" w:hAnsi="Times New Roman"/>
          <w:bCs/>
          <w:iCs/>
          <w:sz w:val="24"/>
          <w:szCs w:val="24"/>
          <w:lang w:val="lv-LV"/>
        </w:rPr>
        <w:t>pretendenta</w:t>
      </w:r>
      <w:r w:rsidRPr="00AA1CF2">
        <w:rPr>
          <w:rFonts w:ascii="Times New Roman" w:hAnsi="Times New Roman"/>
          <w:sz w:val="24"/>
          <w:szCs w:val="24"/>
          <w:lang w:val="lv-LV"/>
        </w:rPr>
        <w:t xml:space="preserve"> </w:t>
      </w:r>
      <w:r w:rsidR="00BE2906" w:rsidRPr="00E734EA">
        <w:rPr>
          <w:rFonts w:ascii="Times New Roman" w:hAnsi="Times New Roman"/>
          <w:sz w:val="24"/>
          <w:szCs w:val="24"/>
          <w:lang w:val="lv-LV"/>
        </w:rPr>
        <w:t>SIA “WeAreDots” finanšu piedāvājuma 12.ailē “Va</w:t>
      </w:r>
      <w:r w:rsidR="007640FD">
        <w:rPr>
          <w:rFonts w:ascii="Times New Roman" w:hAnsi="Times New Roman"/>
          <w:sz w:val="24"/>
          <w:szCs w:val="24"/>
          <w:lang w:val="lv-LV"/>
        </w:rPr>
        <w:t>lsts kases informācijas sistēma</w:t>
      </w:r>
      <w:r w:rsidR="00BE2906" w:rsidRPr="00E734EA">
        <w:rPr>
          <w:rFonts w:ascii="Times New Roman" w:hAnsi="Times New Roman"/>
          <w:sz w:val="24"/>
          <w:szCs w:val="24"/>
          <w:lang w:val="lv-LV"/>
        </w:rPr>
        <w:t xml:space="preserve">” </w:t>
      </w:r>
      <w:r w:rsidR="006A267E">
        <w:rPr>
          <w:rFonts w:ascii="Times New Roman" w:hAnsi="Times New Roman"/>
          <w:sz w:val="24"/>
          <w:szCs w:val="24"/>
          <w:lang w:val="lv-LV"/>
        </w:rPr>
        <w:t>(atkārtot</w:t>
      </w:r>
      <w:r w:rsidR="007640FD">
        <w:rPr>
          <w:rFonts w:ascii="Times New Roman" w:hAnsi="Times New Roman"/>
          <w:sz w:val="24"/>
          <w:szCs w:val="24"/>
          <w:lang w:val="lv-LV"/>
        </w:rPr>
        <w:t>ā</w:t>
      </w:r>
      <w:r w:rsidR="006A267E">
        <w:rPr>
          <w:rFonts w:ascii="Times New Roman" w:hAnsi="Times New Roman"/>
          <w:sz w:val="24"/>
          <w:szCs w:val="24"/>
          <w:lang w:val="lv-LV"/>
        </w:rPr>
        <w:t xml:space="preserve"> pārbaude)</w:t>
      </w:r>
      <w:r w:rsidR="00A672C7" w:rsidRPr="00E734EA">
        <w:rPr>
          <w:rFonts w:ascii="Times New Roman" w:hAnsi="Times New Roman"/>
          <w:sz w:val="24"/>
          <w:szCs w:val="24"/>
          <w:lang w:val="lv-LV"/>
        </w:rPr>
        <w:t xml:space="preserve"> </w:t>
      </w:r>
      <w:r w:rsidR="00BE2906" w:rsidRPr="00E734EA">
        <w:rPr>
          <w:rFonts w:ascii="Times New Roman" w:hAnsi="Times New Roman"/>
          <w:sz w:val="24"/>
          <w:szCs w:val="24"/>
          <w:lang w:val="lv-LV"/>
        </w:rPr>
        <w:t>ir norādīta summa 880,00 EUR</w:t>
      </w:r>
      <w:r w:rsidR="000B31AC">
        <w:rPr>
          <w:rFonts w:ascii="Times New Roman" w:hAnsi="Times New Roman"/>
          <w:sz w:val="24"/>
          <w:szCs w:val="24"/>
          <w:lang w:val="lv-LV"/>
        </w:rPr>
        <w:t xml:space="preserve"> (bez PVN)</w:t>
      </w:r>
      <w:r w:rsidR="00BE2906" w:rsidRPr="00E734EA">
        <w:rPr>
          <w:rFonts w:ascii="Times New Roman" w:hAnsi="Times New Roman"/>
          <w:sz w:val="24"/>
          <w:szCs w:val="24"/>
          <w:lang w:val="lv-LV"/>
        </w:rPr>
        <w:t xml:space="preserve">, bet, </w:t>
      </w:r>
      <w:r w:rsidR="00243FD2">
        <w:rPr>
          <w:rFonts w:ascii="Times New Roman" w:hAnsi="Times New Roman"/>
          <w:sz w:val="24"/>
          <w:szCs w:val="24"/>
          <w:lang w:val="lv-LV"/>
        </w:rPr>
        <w:t xml:space="preserve">aprēķinot vidējo aritmētisko </w:t>
      </w:r>
      <w:r w:rsidR="00BE2906" w:rsidRPr="00E734EA">
        <w:rPr>
          <w:rFonts w:ascii="Times New Roman" w:hAnsi="Times New Roman"/>
          <w:sz w:val="24"/>
          <w:szCs w:val="24"/>
          <w:lang w:val="lv-LV"/>
        </w:rPr>
        <w:t>atkārtoto pārbaužu aiļ</w:t>
      </w:r>
      <w:r w:rsidR="00243FD2">
        <w:rPr>
          <w:rFonts w:ascii="Times New Roman" w:hAnsi="Times New Roman"/>
          <w:sz w:val="24"/>
          <w:szCs w:val="24"/>
          <w:lang w:val="lv-LV"/>
        </w:rPr>
        <w:t>u summu</w:t>
      </w:r>
      <w:r w:rsidR="00BE2906">
        <w:rPr>
          <w:rFonts w:ascii="Times New Roman" w:hAnsi="Times New Roman"/>
          <w:sz w:val="24"/>
          <w:szCs w:val="24"/>
          <w:lang w:val="lv-LV"/>
        </w:rPr>
        <w:t xml:space="preserve">, </w:t>
      </w:r>
      <w:r w:rsidR="00A672C7">
        <w:rPr>
          <w:rFonts w:ascii="Times New Roman" w:hAnsi="Times New Roman"/>
          <w:sz w:val="24"/>
          <w:szCs w:val="24"/>
          <w:lang w:val="lv-LV"/>
        </w:rPr>
        <w:t xml:space="preserve">iepirkuma komisija </w:t>
      </w:r>
      <w:r w:rsidR="00BE2906">
        <w:rPr>
          <w:rFonts w:ascii="Times New Roman" w:hAnsi="Times New Roman"/>
          <w:sz w:val="24"/>
          <w:szCs w:val="24"/>
          <w:lang w:val="lv-LV"/>
        </w:rPr>
        <w:t>ieg</w:t>
      </w:r>
      <w:r w:rsidR="00A672C7">
        <w:rPr>
          <w:rFonts w:ascii="Times New Roman" w:hAnsi="Times New Roman"/>
          <w:sz w:val="24"/>
          <w:szCs w:val="24"/>
          <w:lang w:val="lv-LV"/>
        </w:rPr>
        <w:t>uva</w:t>
      </w:r>
      <w:r w:rsidR="00BE2906" w:rsidRPr="00E734EA">
        <w:rPr>
          <w:rFonts w:ascii="Times New Roman" w:hAnsi="Times New Roman"/>
          <w:sz w:val="24"/>
          <w:szCs w:val="24"/>
          <w:lang w:val="lv-LV"/>
        </w:rPr>
        <w:t xml:space="preserve"> 1200+1200+1200+1200+800=5600/5=1120</w:t>
      </w:r>
      <w:r w:rsidR="004A58BF">
        <w:rPr>
          <w:rFonts w:ascii="Times New Roman" w:hAnsi="Times New Roman"/>
          <w:sz w:val="24"/>
          <w:szCs w:val="24"/>
          <w:lang w:val="lv-LV"/>
        </w:rPr>
        <w:t>,00</w:t>
      </w:r>
      <w:r w:rsidR="00BE2906" w:rsidRPr="00E734EA">
        <w:rPr>
          <w:rFonts w:ascii="Times New Roman" w:hAnsi="Times New Roman"/>
          <w:sz w:val="24"/>
          <w:szCs w:val="24"/>
          <w:lang w:val="lv-LV"/>
        </w:rPr>
        <w:t xml:space="preserve"> EUR</w:t>
      </w:r>
      <w:r w:rsidR="000B31AC">
        <w:rPr>
          <w:rFonts w:ascii="Times New Roman" w:hAnsi="Times New Roman"/>
          <w:sz w:val="24"/>
          <w:szCs w:val="24"/>
          <w:lang w:val="lv-LV"/>
        </w:rPr>
        <w:t xml:space="preserve"> (bez PVN)</w:t>
      </w:r>
      <w:r w:rsidR="00BE2906" w:rsidRPr="00E734EA">
        <w:rPr>
          <w:rFonts w:ascii="Times New Roman" w:hAnsi="Times New Roman"/>
          <w:sz w:val="24"/>
          <w:szCs w:val="24"/>
          <w:lang w:val="lv-LV"/>
        </w:rPr>
        <w:t>.</w:t>
      </w:r>
    </w:p>
    <w:p w14:paraId="56CF77D0" w14:textId="77777777" w:rsidR="0080236A" w:rsidRDefault="0080236A" w:rsidP="00F36F1F">
      <w:pPr>
        <w:spacing w:after="0" w:line="240" w:lineRule="auto"/>
        <w:ind w:right="-879"/>
        <w:rPr>
          <w:rFonts w:ascii="Times New Roman" w:hAnsi="Times New Roman"/>
          <w:b/>
          <w:bCs/>
          <w:i/>
          <w:iCs/>
          <w:sz w:val="24"/>
          <w:szCs w:val="24"/>
          <w:lang w:val="lv-LV"/>
        </w:rPr>
      </w:pPr>
    </w:p>
    <w:p w14:paraId="6D5B005E" w14:textId="77777777" w:rsidR="00F36F1F" w:rsidRPr="00FD211B" w:rsidRDefault="00F36F1F" w:rsidP="00F36F1F">
      <w:pPr>
        <w:spacing w:after="0" w:line="240" w:lineRule="auto"/>
        <w:ind w:right="-879"/>
        <w:rPr>
          <w:rFonts w:ascii="Times New Roman" w:hAnsi="Times New Roman"/>
          <w:b/>
          <w:bCs/>
          <w:i/>
          <w:iCs/>
          <w:sz w:val="24"/>
          <w:szCs w:val="24"/>
          <w:lang w:val="lv-LV"/>
        </w:rPr>
      </w:pPr>
      <w:r w:rsidRPr="00FD211B">
        <w:rPr>
          <w:rFonts w:ascii="Times New Roman" w:hAnsi="Times New Roman"/>
          <w:b/>
          <w:bCs/>
          <w:i/>
          <w:iCs/>
          <w:sz w:val="24"/>
          <w:szCs w:val="24"/>
          <w:lang w:val="lv-LV"/>
        </w:rPr>
        <w:t>Nolemj</w:t>
      </w:r>
      <w:r w:rsidR="008309B9">
        <w:rPr>
          <w:rFonts w:ascii="Times New Roman" w:hAnsi="Times New Roman"/>
          <w:b/>
          <w:bCs/>
          <w:i/>
          <w:iCs/>
          <w:sz w:val="24"/>
          <w:szCs w:val="24"/>
          <w:lang w:val="lv-LV"/>
        </w:rPr>
        <w:t xml:space="preserve"> (vienbalsīgi)</w:t>
      </w:r>
      <w:r w:rsidRPr="00FD211B">
        <w:rPr>
          <w:rFonts w:ascii="Times New Roman" w:hAnsi="Times New Roman"/>
          <w:b/>
          <w:bCs/>
          <w:i/>
          <w:iCs/>
          <w:sz w:val="24"/>
          <w:szCs w:val="24"/>
          <w:lang w:val="lv-LV"/>
        </w:rPr>
        <w:t>:</w:t>
      </w:r>
    </w:p>
    <w:p w14:paraId="6D5B005F" w14:textId="77777777" w:rsidR="00F36F1F" w:rsidRDefault="00F36F1F" w:rsidP="00F36F1F">
      <w:pPr>
        <w:pStyle w:val="Header"/>
        <w:tabs>
          <w:tab w:val="left" w:pos="720"/>
        </w:tabs>
        <w:jc w:val="both"/>
        <w:rPr>
          <w:rFonts w:ascii="Times New Roman" w:hAnsi="Times New Roman"/>
          <w:sz w:val="24"/>
          <w:szCs w:val="24"/>
          <w:lang w:val="lv-LV"/>
        </w:rPr>
      </w:pPr>
    </w:p>
    <w:p w14:paraId="070CF3BE" w14:textId="59FE272E" w:rsidR="00E734EA" w:rsidRDefault="00E734EA" w:rsidP="00962496">
      <w:pPr>
        <w:pStyle w:val="Header"/>
        <w:numPr>
          <w:ilvl w:val="0"/>
          <w:numId w:val="14"/>
        </w:numPr>
        <w:tabs>
          <w:tab w:val="left" w:pos="720"/>
        </w:tabs>
        <w:jc w:val="both"/>
        <w:rPr>
          <w:rFonts w:ascii="Times New Roman" w:hAnsi="Times New Roman"/>
          <w:sz w:val="24"/>
          <w:szCs w:val="24"/>
          <w:lang w:val="lv-LV"/>
        </w:rPr>
      </w:pPr>
      <w:r>
        <w:rPr>
          <w:rFonts w:ascii="Times New Roman" w:hAnsi="Times New Roman"/>
          <w:sz w:val="24"/>
          <w:szCs w:val="24"/>
          <w:lang w:val="lv-LV"/>
        </w:rPr>
        <w:t>Pretendentu</w:t>
      </w:r>
      <w:r w:rsidRPr="003A0697">
        <w:rPr>
          <w:rFonts w:ascii="Times New Roman" w:hAnsi="Times New Roman"/>
          <w:sz w:val="24"/>
          <w:szCs w:val="24"/>
          <w:lang w:val="lv-LV"/>
        </w:rPr>
        <w:t xml:space="preserve"> </w:t>
      </w:r>
      <w:r>
        <w:rPr>
          <w:rFonts w:ascii="Times New Roman" w:hAnsi="Times New Roman"/>
          <w:sz w:val="24"/>
          <w:szCs w:val="24"/>
          <w:lang w:val="lv-LV"/>
        </w:rPr>
        <w:t>-</w:t>
      </w:r>
      <w:r w:rsidR="00D655A6" w:rsidRPr="00D655A6">
        <w:rPr>
          <w:rFonts w:ascii="Times New Roman" w:hAnsi="Times New Roman"/>
          <w:bCs/>
          <w:sz w:val="24"/>
          <w:szCs w:val="24"/>
        </w:rPr>
        <w:t xml:space="preserve"> SIA “IT Centrs”, </w:t>
      </w:r>
      <w:r w:rsidR="00D655A6" w:rsidRPr="00D655A6">
        <w:rPr>
          <w:rFonts w:ascii="Times New Roman" w:hAnsi="Times New Roman"/>
          <w:bCs/>
          <w:sz w:val="24"/>
          <w:szCs w:val="24"/>
          <w:lang w:val="lv-LV"/>
        </w:rPr>
        <w:t>piegādātāju apvienības</w:t>
      </w:r>
      <w:r w:rsidR="00D655A6" w:rsidRPr="00D655A6">
        <w:rPr>
          <w:rFonts w:ascii="Times New Roman" w:hAnsi="Times New Roman"/>
          <w:bCs/>
          <w:sz w:val="24"/>
          <w:szCs w:val="24"/>
        </w:rPr>
        <w:t xml:space="preserve"> SIA “1.” </w:t>
      </w:r>
      <w:r w:rsidR="00D655A6" w:rsidRPr="00D655A6">
        <w:rPr>
          <w:rFonts w:ascii="Times New Roman" w:hAnsi="Times New Roman"/>
          <w:bCs/>
          <w:sz w:val="24"/>
          <w:szCs w:val="24"/>
          <w:lang w:val="lv-LV"/>
        </w:rPr>
        <w:t xml:space="preserve">un </w:t>
      </w:r>
      <w:r w:rsidR="00D655A6" w:rsidRPr="00D655A6">
        <w:rPr>
          <w:rFonts w:ascii="Times New Roman" w:hAnsi="Times New Roman"/>
          <w:bCs/>
          <w:sz w:val="24"/>
          <w:szCs w:val="24"/>
        </w:rPr>
        <w:t>SigmaUpsilon OÜ, SIA “WeAreDots”, SIA “KPMG Baltics”, SIA “Agile &amp; Co”, SIA “PricewaterhouseCoopers Information Technology Services”</w:t>
      </w:r>
      <w:r>
        <w:rPr>
          <w:rFonts w:ascii="Times New Roman" w:hAnsi="Times New Roman"/>
          <w:sz w:val="24"/>
          <w:szCs w:val="24"/>
          <w:lang w:val="lv-LV"/>
        </w:rPr>
        <w:t xml:space="preserve"> </w:t>
      </w:r>
      <w:r>
        <w:rPr>
          <w:rFonts w:ascii="Times New Roman" w:hAnsi="Times New Roman"/>
          <w:bCs/>
          <w:sz w:val="24"/>
          <w:szCs w:val="24"/>
          <w:lang w:val="lv-LV"/>
        </w:rPr>
        <w:t xml:space="preserve">- </w:t>
      </w:r>
      <w:r>
        <w:rPr>
          <w:rFonts w:ascii="Times New Roman" w:hAnsi="Times New Roman"/>
          <w:sz w:val="24"/>
          <w:szCs w:val="24"/>
          <w:lang w:val="lv-LV"/>
        </w:rPr>
        <w:t>piedāvājumi</w:t>
      </w:r>
      <w:r w:rsidRPr="003A0697">
        <w:rPr>
          <w:rFonts w:ascii="Times New Roman" w:hAnsi="Times New Roman"/>
          <w:sz w:val="24"/>
          <w:szCs w:val="24"/>
          <w:lang w:val="lv-LV"/>
        </w:rPr>
        <w:t xml:space="preserve"> atbilst iepirkuma </w:t>
      </w:r>
      <w:r>
        <w:rPr>
          <w:rFonts w:ascii="Times New Roman" w:hAnsi="Times New Roman"/>
          <w:sz w:val="24"/>
          <w:szCs w:val="24"/>
          <w:lang w:val="lv-LV"/>
        </w:rPr>
        <w:t>nolikumā</w:t>
      </w:r>
      <w:r w:rsidRPr="003A0697">
        <w:rPr>
          <w:rFonts w:ascii="Times New Roman" w:hAnsi="Times New Roman"/>
          <w:sz w:val="24"/>
          <w:szCs w:val="24"/>
          <w:lang w:val="lv-LV"/>
        </w:rPr>
        <w:t xml:space="preserve"> norādītajām pretendentu atlases prasībām</w:t>
      </w:r>
      <w:r>
        <w:rPr>
          <w:rFonts w:ascii="Times New Roman" w:hAnsi="Times New Roman"/>
          <w:sz w:val="24"/>
          <w:szCs w:val="24"/>
          <w:lang w:val="lv-LV"/>
        </w:rPr>
        <w:t xml:space="preserve"> </w:t>
      </w:r>
      <w:r w:rsidRPr="00F211BC">
        <w:rPr>
          <w:rFonts w:ascii="Times New Roman" w:hAnsi="Times New Roman"/>
          <w:sz w:val="24"/>
          <w:szCs w:val="24"/>
          <w:lang w:val="lv-LV"/>
        </w:rPr>
        <w:t>(</w:t>
      </w:r>
      <w:r>
        <w:rPr>
          <w:rFonts w:ascii="Times New Roman" w:hAnsi="Times New Roman"/>
          <w:sz w:val="24"/>
          <w:szCs w:val="24"/>
          <w:lang w:val="lv-LV"/>
        </w:rPr>
        <w:t>nolikuma</w:t>
      </w:r>
      <w:r w:rsidRPr="00F211BC">
        <w:rPr>
          <w:rFonts w:ascii="Times New Roman" w:hAnsi="Times New Roman"/>
          <w:sz w:val="24"/>
          <w:szCs w:val="24"/>
          <w:lang w:val="lv-LV"/>
        </w:rPr>
        <w:t xml:space="preserve"> </w:t>
      </w:r>
      <w:r>
        <w:rPr>
          <w:rFonts w:ascii="Times New Roman" w:hAnsi="Times New Roman"/>
          <w:sz w:val="24"/>
          <w:szCs w:val="24"/>
          <w:lang w:val="lv-LV"/>
        </w:rPr>
        <w:t>7</w:t>
      </w:r>
      <w:r w:rsidRPr="00F211BC">
        <w:rPr>
          <w:rFonts w:ascii="Times New Roman" w:hAnsi="Times New Roman"/>
          <w:sz w:val="24"/>
          <w:szCs w:val="24"/>
          <w:lang w:val="lv-LV"/>
        </w:rPr>
        <w:t>. punkts “Pretendentu atlases prasības, iesniedzamie pretendentu atlases dokumenti un pārbaudāmās ziņas”).</w:t>
      </w:r>
    </w:p>
    <w:p w14:paraId="0631ED13" w14:textId="77777777" w:rsidR="0080236A" w:rsidRDefault="0080236A" w:rsidP="0080236A">
      <w:pPr>
        <w:pStyle w:val="Header"/>
        <w:tabs>
          <w:tab w:val="left" w:pos="720"/>
        </w:tabs>
        <w:ind w:left="360"/>
        <w:jc w:val="both"/>
        <w:rPr>
          <w:rFonts w:ascii="Times New Roman" w:hAnsi="Times New Roman"/>
          <w:sz w:val="24"/>
          <w:szCs w:val="24"/>
          <w:lang w:val="lv-LV"/>
        </w:rPr>
      </w:pPr>
    </w:p>
    <w:p w14:paraId="0A50FE22" w14:textId="77777777" w:rsidR="00BD29F1" w:rsidRDefault="00BD29F1" w:rsidP="00BD29F1">
      <w:pPr>
        <w:pStyle w:val="Header"/>
        <w:tabs>
          <w:tab w:val="left" w:pos="720"/>
        </w:tabs>
        <w:ind w:left="360"/>
        <w:jc w:val="both"/>
        <w:rPr>
          <w:rFonts w:ascii="Times New Roman" w:hAnsi="Times New Roman"/>
          <w:sz w:val="24"/>
          <w:szCs w:val="24"/>
          <w:lang w:val="lv-LV"/>
        </w:rPr>
      </w:pPr>
    </w:p>
    <w:p w14:paraId="1537CCAE" w14:textId="0042032F" w:rsidR="00E734EA" w:rsidRDefault="00CD6D8D" w:rsidP="00962496">
      <w:pPr>
        <w:pStyle w:val="Header"/>
        <w:numPr>
          <w:ilvl w:val="0"/>
          <w:numId w:val="14"/>
        </w:numPr>
        <w:tabs>
          <w:tab w:val="left" w:pos="720"/>
        </w:tabs>
        <w:jc w:val="both"/>
        <w:rPr>
          <w:rFonts w:ascii="Times New Roman" w:hAnsi="Times New Roman"/>
          <w:sz w:val="24"/>
          <w:szCs w:val="24"/>
          <w:lang w:val="lv-LV"/>
        </w:rPr>
      </w:pPr>
      <w:r>
        <w:rPr>
          <w:rFonts w:ascii="Times New Roman" w:hAnsi="Times New Roman"/>
          <w:sz w:val="24"/>
          <w:szCs w:val="24"/>
          <w:lang w:val="lv-LV"/>
        </w:rPr>
        <w:lastRenderedPageBreak/>
        <w:t>Pretendentu</w:t>
      </w:r>
      <w:r w:rsidR="00E734EA">
        <w:rPr>
          <w:rFonts w:ascii="Times New Roman" w:hAnsi="Times New Roman"/>
          <w:sz w:val="24"/>
          <w:szCs w:val="24"/>
          <w:lang w:val="lv-LV"/>
        </w:rPr>
        <w:t xml:space="preserve"> </w:t>
      </w:r>
      <w:r w:rsidRPr="00CD6D8D">
        <w:rPr>
          <w:rFonts w:ascii="Times New Roman" w:hAnsi="Times New Roman"/>
          <w:sz w:val="24"/>
          <w:szCs w:val="24"/>
          <w:lang w:val="lv-LV"/>
        </w:rPr>
        <w:t>-</w:t>
      </w:r>
      <w:r w:rsidRPr="00B25E60">
        <w:rPr>
          <w:rFonts w:ascii="Times New Roman" w:hAnsi="Times New Roman"/>
          <w:bCs/>
          <w:sz w:val="24"/>
          <w:szCs w:val="24"/>
          <w:lang w:val="lv-LV"/>
        </w:rPr>
        <w:t xml:space="preserve"> SIA “IT Centrs”, </w:t>
      </w:r>
      <w:r w:rsidRPr="00CD6D8D">
        <w:rPr>
          <w:rFonts w:ascii="Times New Roman" w:hAnsi="Times New Roman"/>
          <w:bCs/>
          <w:sz w:val="24"/>
          <w:szCs w:val="24"/>
          <w:lang w:val="lv-LV"/>
        </w:rPr>
        <w:t>piegādātāju apvienības</w:t>
      </w:r>
      <w:r w:rsidRPr="00B25E60">
        <w:rPr>
          <w:rFonts w:ascii="Times New Roman" w:hAnsi="Times New Roman"/>
          <w:bCs/>
          <w:sz w:val="24"/>
          <w:szCs w:val="24"/>
          <w:lang w:val="lv-LV"/>
        </w:rPr>
        <w:t xml:space="preserve"> SIA “1.” </w:t>
      </w:r>
      <w:r w:rsidRPr="00CD6D8D">
        <w:rPr>
          <w:rFonts w:ascii="Times New Roman" w:hAnsi="Times New Roman"/>
          <w:bCs/>
          <w:sz w:val="24"/>
          <w:szCs w:val="24"/>
          <w:lang w:val="lv-LV"/>
        </w:rPr>
        <w:t xml:space="preserve">un </w:t>
      </w:r>
      <w:r w:rsidRPr="00B25E60">
        <w:rPr>
          <w:rFonts w:ascii="Times New Roman" w:hAnsi="Times New Roman"/>
          <w:bCs/>
          <w:sz w:val="24"/>
          <w:szCs w:val="24"/>
          <w:lang w:val="lv-LV"/>
        </w:rPr>
        <w:t>SigmaUpsilon OÜ, SIA “WeAreDots”, SIA “KPMG Baltics”, SIA “Agile &amp; Co”, SIA “PricewaterhouseCoopers Information Technology Services”</w:t>
      </w:r>
      <w:r w:rsidRPr="00CD6D8D">
        <w:rPr>
          <w:rFonts w:ascii="Times New Roman" w:hAnsi="Times New Roman"/>
          <w:sz w:val="24"/>
          <w:szCs w:val="24"/>
          <w:lang w:val="lv-LV"/>
        </w:rPr>
        <w:t xml:space="preserve"> </w:t>
      </w:r>
      <w:r w:rsidRPr="00CD6D8D">
        <w:rPr>
          <w:rFonts w:ascii="Times New Roman" w:hAnsi="Times New Roman"/>
          <w:bCs/>
          <w:sz w:val="24"/>
          <w:szCs w:val="24"/>
          <w:lang w:val="lv-LV"/>
        </w:rPr>
        <w:t xml:space="preserve">- </w:t>
      </w:r>
      <w:r w:rsidR="00E734EA" w:rsidRPr="0013124A">
        <w:rPr>
          <w:rFonts w:ascii="Times New Roman" w:hAnsi="Times New Roman"/>
          <w:sz w:val="24"/>
          <w:szCs w:val="24"/>
          <w:lang w:val="lv-LV"/>
        </w:rPr>
        <w:t>piedāvājum</w:t>
      </w:r>
      <w:r>
        <w:rPr>
          <w:rFonts w:ascii="Times New Roman" w:hAnsi="Times New Roman"/>
          <w:sz w:val="24"/>
          <w:szCs w:val="24"/>
          <w:lang w:val="lv-LV"/>
        </w:rPr>
        <w:t>i</w:t>
      </w:r>
      <w:r w:rsidR="00E734EA" w:rsidRPr="0013124A">
        <w:rPr>
          <w:rFonts w:ascii="Times New Roman" w:hAnsi="Times New Roman"/>
          <w:sz w:val="24"/>
          <w:szCs w:val="24"/>
          <w:lang w:val="lv-LV"/>
        </w:rPr>
        <w:t xml:space="preserve"> atbilst iepirkuma </w:t>
      </w:r>
      <w:r w:rsidR="00E734EA">
        <w:rPr>
          <w:rFonts w:ascii="Times New Roman" w:hAnsi="Times New Roman"/>
          <w:sz w:val="24"/>
          <w:szCs w:val="24"/>
          <w:lang w:val="lv-LV"/>
        </w:rPr>
        <w:t>nolikumā</w:t>
      </w:r>
      <w:r w:rsidR="00E734EA" w:rsidRPr="0013124A">
        <w:rPr>
          <w:rFonts w:ascii="Times New Roman" w:hAnsi="Times New Roman"/>
          <w:sz w:val="24"/>
          <w:szCs w:val="24"/>
          <w:lang w:val="lv-LV"/>
        </w:rPr>
        <w:t xml:space="preserve"> norādītajām tehniskās specifikā</w:t>
      </w:r>
      <w:r w:rsidR="00E734EA">
        <w:rPr>
          <w:rFonts w:ascii="Times New Roman" w:hAnsi="Times New Roman"/>
          <w:sz w:val="24"/>
          <w:szCs w:val="24"/>
          <w:lang w:val="lv-LV"/>
        </w:rPr>
        <w:t xml:space="preserve">cijas </w:t>
      </w:r>
      <w:r w:rsidR="00AE6CD2">
        <w:rPr>
          <w:rFonts w:ascii="Times New Roman" w:hAnsi="Times New Roman"/>
          <w:sz w:val="24"/>
          <w:szCs w:val="24"/>
          <w:lang w:val="lv-LV"/>
        </w:rPr>
        <w:t xml:space="preserve">prasībām </w:t>
      </w:r>
      <w:r w:rsidR="00D93C14" w:rsidRPr="00D93C14">
        <w:rPr>
          <w:rFonts w:ascii="Times New Roman" w:hAnsi="Times New Roman"/>
          <w:sz w:val="24"/>
          <w:szCs w:val="24"/>
          <w:lang w:val="lv-LV"/>
        </w:rPr>
        <w:t>(nolikuma 8. punkts “Tehniskais piedāvājums” un nolikuma 1. pielikums “Tehniskā specifikācija”).</w:t>
      </w:r>
    </w:p>
    <w:p w14:paraId="56468524" w14:textId="7198D863" w:rsidR="006A267E" w:rsidRPr="002F500E" w:rsidRDefault="006A267E" w:rsidP="006A267E">
      <w:pPr>
        <w:pStyle w:val="Header"/>
        <w:numPr>
          <w:ilvl w:val="0"/>
          <w:numId w:val="14"/>
        </w:numPr>
        <w:tabs>
          <w:tab w:val="left" w:pos="720"/>
        </w:tabs>
        <w:jc w:val="both"/>
        <w:rPr>
          <w:rFonts w:ascii="Times New Roman" w:hAnsi="Times New Roman"/>
          <w:bCs/>
          <w:sz w:val="24"/>
          <w:szCs w:val="24"/>
          <w:lang w:val="lv-LV"/>
        </w:rPr>
      </w:pPr>
      <w:r w:rsidRPr="002F500E">
        <w:rPr>
          <w:rFonts w:ascii="Times New Roman" w:hAnsi="Times New Roman"/>
          <w:sz w:val="24"/>
          <w:szCs w:val="24"/>
          <w:lang w:val="lv-LV"/>
        </w:rPr>
        <w:t xml:space="preserve">Tā kā </w:t>
      </w:r>
      <w:r w:rsidRPr="002F500E">
        <w:rPr>
          <w:rFonts w:ascii="Times New Roman" w:hAnsi="Times New Roman"/>
          <w:bCs/>
          <w:iCs/>
          <w:sz w:val="24"/>
          <w:szCs w:val="24"/>
          <w:lang w:val="lv-LV"/>
        </w:rPr>
        <w:t>pretendenta</w:t>
      </w:r>
      <w:r w:rsidRPr="002F500E">
        <w:rPr>
          <w:rFonts w:ascii="Times New Roman" w:hAnsi="Times New Roman"/>
          <w:sz w:val="24"/>
          <w:szCs w:val="24"/>
          <w:lang w:val="lv-LV"/>
        </w:rPr>
        <w:t xml:space="preserve"> SIA “WeAreDots” finanšu piedāvājuma kopējā summa </w:t>
      </w:r>
      <w:r w:rsidRPr="002F500E">
        <w:rPr>
          <w:rFonts w:ascii="Times New Roman" w:hAnsi="Times New Roman"/>
          <w:bCs/>
          <w:sz w:val="24"/>
          <w:szCs w:val="24"/>
          <w:lang w:val="lv-LV"/>
        </w:rPr>
        <w:t>39 880,00 EUR (bez PVN) no visu pretendentu finanšu piedāvājumu kopējajām summām ir otrā augstākā</w:t>
      </w:r>
      <w:r w:rsidR="00290951" w:rsidRPr="002F500E">
        <w:rPr>
          <w:rFonts w:ascii="Times New Roman" w:hAnsi="Times New Roman"/>
          <w:bCs/>
          <w:sz w:val="24"/>
          <w:szCs w:val="24"/>
          <w:lang w:val="lv-LV"/>
        </w:rPr>
        <w:t>, tad</w:t>
      </w:r>
      <w:r w:rsidRPr="002F500E">
        <w:rPr>
          <w:rFonts w:ascii="Times New Roman" w:hAnsi="Times New Roman"/>
          <w:bCs/>
          <w:sz w:val="24"/>
          <w:szCs w:val="24"/>
          <w:lang w:val="lv-LV"/>
        </w:rPr>
        <w:t xml:space="preserve"> iepirkuma komisija nolemj neprecizēt SIA “WeAreDots” finanšu piedāvājuma kopējo summu.</w:t>
      </w:r>
    </w:p>
    <w:p w14:paraId="23E5A495" w14:textId="627DFE66" w:rsidR="00E734EA" w:rsidRDefault="006A267E" w:rsidP="00962496">
      <w:pPr>
        <w:pStyle w:val="Header"/>
        <w:numPr>
          <w:ilvl w:val="0"/>
          <w:numId w:val="14"/>
        </w:numPr>
        <w:tabs>
          <w:tab w:val="left" w:pos="720"/>
        </w:tabs>
        <w:jc w:val="both"/>
        <w:rPr>
          <w:rFonts w:ascii="Times New Roman" w:hAnsi="Times New Roman"/>
          <w:sz w:val="24"/>
          <w:szCs w:val="24"/>
          <w:lang w:val="lv-LV"/>
        </w:rPr>
      </w:pPr>
      <w:r>
        <w:rPr>
          <w:rFonts w:ascii="Times New Roman" w:hAnsi="Times New Roman"/>
          <w:sz w:val="24"/>
          <w:szCs w:val="24"/>
          <w:lang w:val="lv-LV"/>
        </w:rPr>
        <w:t xml:space="preserve"> </w:t>
      </w:r>
      <w:r w:rsidR="00E734EA" w:rsidRPr="00FE0658">
        <w:rPr>
          <w:rFonts w:ascii="Times New Roman" w:hAnsi="Times New Roman"/>
          <w:sz w:val="24"/>
          <w:szCs w:val="24"/>
          <w:lang w:val="lv-LV"/>
        </w:rPr>
        <w:t xml:space="preserve">Uzdot </w:t>
      </w:r>
      <w:r w:rsidR="00E734EA" w:rsidRPr="00E734EA">
        <w:rPr>
          <w:rFonts w:ascii="Times New Roman" w:hAnsi="Times New Roman"/>
          <w:sz w:val="24"/>
          <w:szCs w:val="24"/>
          <w:lang w:val="lv-LV"/>
        </w:rPr>
        <w:t xml:space="preserve">Finanšu un darbības nodrošinājuma departamenta </w:t>
      </w:r>
      <w:r w:rsidR="00E734EA" w:rsidRPr="00FE0658">
        <w:rPr>
          <w:rFonts w:ascii="Times New Roman" w:hAnsi="Times New Roman"/>
          <w:sz w:val="24"/>
          <w:szCs w:val="24"/>
          <w:lang w:val="lv-LV"/>
        </w:rPr>
        <w:t xml:space="preserve">vecākajai ekspertei </w:t>
      </w:r>
      <w:r w:rsidR="00E734EA" w:rsidRPr="00FE0658">
        <w:rPr>
          <w:rFonts w:ascii="Times New Roman" w:hAnsi="Times New Roman"/>
          <w:b/>
          <w:i/>
          <w:sz w:val="24"/>
          <w:szCs w:val="24"/>
          <w:lang w:val="lv-LV"/>
        </w:rPr>
        <w:t>D. Klintij</w:t>
      </w:r>
      <w:r w:rsidR="00E734EA" w:rsidRPr="00FE0658">
        <w:rPr>
          <w:rFonts w:ascii="Times New Roman" w:hAnsi="Times New Roman"/>
          <w:sz w:val="24"/>
          <w:szCs w:val="24"/>
          <w:lang w:val="lv-LV"/>
        </w:rPr>
        <w:t xml:space="preserve"> līdz </w:t>
      </w:r>
      <w:r>
        <w:rPr>
          <w:rFonts w:ascii="Times New Roman" w:hAnsi="Times New Roman"/>
          <w:i/>
          <w:sz w:val="24"/>
          <w:szCs w:val="24"/>
          <w:u w:val="single"/>
          <w:lang w:val="lv-LV"/>
        </w:rPr>
        <w:t>2018. gada 19</w:t>
      </w:r>
      <w:r w:rsidR="00E734EA" w:rsidRPr="00FE0658">
        <w:rPr>
          <w:rFonts w:ascii="Times New Roman" w:hAnsi="Times New Roman"/>
          <w:i/>
          <w:sz w:val="24"/>
          <w:szCs w:val="24"/>
          <w:u w:val="single"/>
          <w:lang w:val="lv-LV"/>
        </w:rPr>
        <w:t>. </w:t>
      </w:r>
      <w:r>
        <w:rPr>
          <w:rFonts w:ascii="Times New Roman" w:hAnsi="Times New Roman"/>
          <w:i/>
          <w:sz w:val="24"/>
          <w:szCs w:val="24"/>
          <w:u w:val="single"/>
          <w:lang w:val="lv-LV"/>
        </w:rPr>
        <w:t>decembrim</w:t>
      </w:r>
      <w:r w:rsidR="00E734EA" w:rsidRPr="00FE0658">
        <w:rPr>
          <w:rFonts w:ascii="Times New Roman" w:hAnsi="Times New Roman"/>
          <w:i/>
          <w:sz w:val="24"/>
          <w:szCs w:val="24"/>
          <w:u w:val="single"/>
          <w:lang w:val="lv-LV"/>
        </w:rPr>
        <w:t xml:space="preserve"> </w:t>
      </w:r>
      <w:r w:rsidR="00E734EA" w:rsidRPr="00FE0658">
        <w:rPr>
          <w:rFonts w:ascii="Times New Roman" w:hAnsi="Times New Roman"/>
          <w:sz w:val="24"/>
          <w:szCs w:val="24"/>
          <w:lang w:val="lv-LV"/>
        </w:rPr>
        <w:t xml:space="preserve">sagatavot un nosūtīt </w:t>
      </w:r>
      <w:r>
        <w:rPr>
          <w:rFonts w:ascii="Times New Roman" w:hAnsi="Times New Roman"/>
          <w:sz w:val="24"/>
          <w:szCs w:val="24"/>
          <w:lang w:val="lv-LV"/>
        </w:rPr>
        <w:t>vēstuli</w:t>
      </w:r>
      <w:r w:rsidR="00E734EA" w:rsidRPr="00FE0658">
        <w:rPr>
          <w:rFonts w:ascii="Times New Roman" w:hAnsi="Times New Roman"/>
          <w:sz w:val="24"/>
          <w:szCs w:val="24"/>
          <w:lang w:val="lv-LV"/>
        </w:rPr>
        <w:t xml:space="preserve"> pretendentam</w:t>
      </w:r>
      <w:r>
        <w:rPr>
          <w:rFonts w:ascii="Times New Roman" w:hAnsi="Times New Roman"/>
          <w:sz w:val="24"/>
          <w:szCs w:val="24"/>
          <w:lang w:val="lv-LV"/>
        </w:rPr>
        <w:t xml:space="preserve"> </w:t>
      </w:r>
      <w:r w:rsidRPr="00B25E60">
        <w:rPr>
          <w:rFonts w:ascii="Times New Roman" w:hAnsi="Times New Roman"/>
          <w:bCs/>
          <w:sz w:val="24"/>
          <w:szCs w:val="24"/>
          <w:lang w:val="lv-LV"/>
        </w:rPr>
        <w:t>SIA “IT Centrs”</w:t>
      </w:r>
      <w:r w:rsidR="00E734EA">
        <w:rPr>
          <w:rFonts w:ascii="Times New Roman" w:hAnsi="Times New Roman"/>
          <w:bCs/>
          <w:sz w:val="24"/>
          <w:szCs w:val="24"/>
          <w:lang w:val="lv-LV"/>
        </w:rPr>
        <w:t xml:space="preserve">, </w:t>
      </w:r>
      <w:r w:rsidR="00E734EA">
        <w:rPr>
          <w:rFonts w:ascii="Times New Roman" w:hAnsi="Times New Roman"/>
          <w:sz w:val="24"/>
          <w:szCs w:val="24"/>
          <w:lang w:val="lv-LV"/>
        </w:rPr>
        <w:t xml:space="preserve">lai </w:t>
      </w:r>
      <w:r w:rsidR="00E734EA">
        <w:rPr>
          <w:rFonts w:ascii="Times New Roman" w:hAnsi="Times New Roman"/>
          <w:bCs/>
          <w:sz w:val="24"/>
          <w:szCs w:val="24"/>
          <w:lang w:val="lv-LV"/>
        </w:rPr>
        <w:t xml:space="preserve">pretendents </w:t>
      </w:r>
      <w:r>
        <w:rPr>
          <w:rFonts w:ascii="Times New Roman" w:hAnsi="Times New Roman"/>
          <w:sz w:val="24"/>
          <w:szCs w:val="24"/>
          <w:lang w:val="lv-LV"/>
        </w:rPr>
        <w:t>līdz 2018</w:t>
      </w:r>
      <w:r w:rsidR="00E734EA" w:rsidRPr="00FE0658">
        <w:rPr>
          <w:rFonts w:ascii="Times New Roman" w:hAnsi="Times New Roman"/>
          <w:sz w:val="24"/>
          <w:szCs w:val="24"/>
          <w:lang w:val="lv-LV"/>
        </w:rPr>
        <w:t xml:space="preserve">. gada </w:t>
      </w:r>
      <w:r>
        <w:rPr>
          <w:rFonts w:ascii="Times New Roman" w:hAnsi="Times New Roman"/>
          <w:sz w:val="24"/>
          <w:szCs w:val="24"/>
          <w:lang w:val="lv-LV"/>
        </w:rPr>
        <w:t>21</w:t>
      </w:r>
      <w:r w:rsidR="00E734EA" w:rsidRPr="00FE0658">
        <w:rPr>
          <w:rFonts w:ascii="Times New Roman" w:hAnsi="Times New Roman"/>
          <w:sz w:val="24"/>
          <w:szCs w:val="24"/>
          <w:lang w:val="lv-LV"/>
        </w:rPr>
        <w:t>. </w:t>
      </w:r>
      <w:r>
        <w:rPr>
          <w:rFonts w:ascii="Times New Roman" w:hAnsi="Times New Roman"/>
          <w:sz w:val="24"/>
          <w:szCs w:val="24"/>
          <w:lang w:val="lv-LV"/>
        </w:rPr>
        <w:t>decembrim</w:t>
      </w:r>
      <w:r w:rsidR="00E734EA">
        <w:rPr>
          <w:rFonts w:ascii="Times New Roman" w:hAnsi="Times New Roman"/>
          <w:sz w:val="24"/>
          <w:szCs w:val="24"/>
          <w:lang w:val="lv-LV"/>
        </w:rPr>
        <w:t xml:space="preserve"> </w:t>
      </w:r>
      <w:r w:rsidR="00E734EA" w:rsidRPr="00C87588">
        <w:rPr>
          <w:rFonts w:ascii="Times New Roman" w:hAnsi="Times New Roman"/>
          <w:sz w:val="24"/>
          <w:szCs w:val="24"/>
          <w:lang w:val="lv-LV"/>
        </w:rPr>
        <w:t>saskaņā ar Publisko i</w:t>
      </w:r>
      <w:r w:rsidR="00E734EA">
        <w:rPr>
          <w:rFonts w:ascii="Times New Roman" w:hAnsi="Times New Roman"/>
          <w:sz w:val="24"/>
          <w:szCs w:val="24"/>
          <w:lang w:val="lv-LV"/>
        </w:rPr>
        <w:t>epirkumu likuma 53. pantu sniedz</w:t>
      </w:r>
      <w:r w:rsidR="00E734EA" w:rsidRPr="00C87588">
        <w:rPr>
          <w:rFonts w:ascii="Times New Roman" w:hAnsi="Times New Roman"/>
          <w:sz w:val="24"/>
          <w:szCs w:val="24"/>
          <w:lang w:val="lv-LV"/>
        </w:rPr>
        <w:t xml:space="preserve"> skaidrojumu par būtiskiem piedāvājuma nosacījumiem, tai skaitā par sniedzamo pakalpojumu izmaksām, izdevīgiem pakalpojumu sniegšanas apstākļiem, kas pieejami pretendentam, vides, sociālo un darba tiesību un darba aizsardzības jomas normatīvajos aktos un darba koplīgumos noteikto pienākumu ievērošanu, iespējamu pretendenta saņemto komercdarbības atbalstu. Kā arī </w:t>
      </w:r>
      <w:r w:rsidR="00E734EA">
        <w:rPr>
          <w:rFonts w:ascii="Times New Roman" w:hAnsi="Times New Roman"/>
          <w:sz w:val="24"/>
          <w:szCs w:val="24"/>
          <w:lang w:val="lv-LV"/>
        </w:rPr>
        <w:t>līguma slēgšanas gadījumā apliecina</w:t>
      </w:r>
      <w:r w:rsidR="00E734EA" w:rsidRPr="00C87588">
        <w:rPr>
          <w:rFonts w:ascii="Times New Roman" w:hAnsi="Times New Roman"/>
          <w:sz w:val="24"/>
          <w:szCs w:val="24"/>
          <w:lang w:val="lv-LV"/>
        </w:rPr>
        <w:t xml:space="preserve">, ka piedāvātā līguma summa neietekmēs pakalpojuma kvalitāti un </w:t>
      </w:r>
      <w:r w:rsidRPr="00B25E60">
        <w:rPr>
          <w:rFonts w:ascii="Times New Roman" w:hAnsi="Times New Roman"/>
          <w:bCs/>
          <w:sz w:val="24"/>
          <w:szCs w:val="24"/>
          <w:lang w:val="lv-LV"/>
        </w:rPr>
        <w:t xml:space="preserve">SIA “IT Centrs” </w:t>
      </w:r>
      <w:r w:rsidR="00E734EA" w:rsidRPr="00C87588">
        <w:rPr>
          <w:rFonts w:ascii="Times New Roman" w:hAnsi="Times New Roman"/>
          <w:sz w:val="24"/>
          <w:szCs w:val="24"/>
          <w:lang w:val="lv-LV"/>
        </w:rPr>
        <w:t>izpildīs līguma nosacījumus saskaņā ar iepirkuma prasībām.</w:t>
      </w:r>
    </w:p>
    <w:p w14:paraId="6D5B0068" w14:textId="77777777" w:rsidR="00F36F1F" w:rsidRPr="00364B10" w:rsidRDefault="00F36F1F" w:rsidP="00F36F1F">
      <w:pPr>
        <w:pStyle w:val="Header"/>
        <w:tabs>
          <w:tab w:val="left" w:pos="720"/>
        </w:tabs>
        <w:jc w:val="both"/>
        <w:rPr>
          <w:rFonts w:ascii="Times New Roman" w:hAnsi="Times New Roman"/>
          <w:sz w:val="24"/>
          <w:szCs w:val="24"/>
          <w:lang w:val="lv-LV"/>
        </w:rPr>
      </w:pPr>
    </w:p>
    <w:p w14:paraId="6D5B0069" w14:textId="7A84F15A" w:rsidR="00B44CD7" w:rsidRPr="00364B10" w:rsidRDefault="00B44CD7" w:rsidP="00F36F1F">
      <w:pPr>
        <w:pStyle w:val="Header"/>
        <w:tabs>
          <w:tab w:val="left" w:pos="720"/>
        </w:tabs>
        <w:jc w:val="both"/>
        <w:rPr>
          <w:rFonts w:ascii="Times New Roman" w:hAnsi="Times New Roman"/>
          <w:sz w:val="24"/>
          <w:szCs w:val="24"/>
          <w:lang w:val="lv-LV"/>
        </w:rPr>
      </w:pPr>
      <w:r w:rsidRPr="00364B10">
        <w:rPr>
          <w:rFonts w:ascii="Times New Roman" w:hAnsi="Times New Roman"/>
          <w:sz w:val="20"/>
          <w:szCs w:val="20"/>
          <w:lang w:val="lv-LV"/>
        </w:rPr>
        <w:t xml:space="preserve">Sēdi beidz plkst. </w:t>
      </w:r>
      <w:r w:rsidR="003B45E3">
        <w:rPr>
          <w:rFonts w:ascii="Times New Roman" w:hAnsi="Times New Roman"/>
          <w:sz w:val="20"/>
          <w:szCs w:val="20"/>
        </w:rPr>
        <w:t>1</w:t>
      </w:r>
      <w:r w:rsidR="00890664">
        <w:rPr>
          <w:rFonts w:ascii="Times New Roman" w:hAnsi="Times New Roman"/>
          <w:sz w:val="20"/>
          <w:szCs w:val="20"/>
        </w:rPr>
        <w:t>5.0</w:t>
      </w:r>
      <w:r w:rsidRPr="00364B10">
        <w:rPr>
          <w:rFonts w:ascii="Times New Roman" w:hAnsi="Times New Roman"/>
          <w:sz w:val="20"/>
          <w:szCs w:val="20"/>
        </w:rPr>
        <w:t>0.</w:t>
      </w:r>
    </w:p>
    <w:p w14:paraId="021FBB1E" w14:textId="066B09B0" w:rsidR="0021067C" w:rsidRDefault="0021067C" w:rsidP="00F36F1F">
      <w:pPr>
        <w:pStyle w:val="Header"/>
        <w:tabs>
          <w:tab w:val="left" w:pos="720"/>
        </w:tabs>
        <w:jc w:val="both"/>
        <w:rPr>
          <w:rFonts w:ascii="Times New Roman" w:hAnsi="Times New Roman"/>
          <w:sz w:val="24"/>
          <w:szCs w:val="24"/>
          <w:lang w:val="lv-LV"/>
        </w:rPr>
      </w:pPr>
    </w:p>
    <w:p w14:paraId="328E407C" w14:textId="77777777" w:rsidR="00B16A8F" w:rsidRPr="009E2B60" w:rsidRDefault="00B16A8F" w:rsidP="00F36F1F">
      <w:pPr>
        <w:pStyle w:val="Header"/>
        <w:tabs>
          <w:tab w:val="left" w:pos="720"/>
        </w:tabs>
        <w:jc w:val="both"/>
        <w:rPr>
          <w:rFonts w:ascii="Times New Roman" w:hAnsi="Times New Roman"/>
          <w:sz w:val="24"/>
          <w:szCs w:val="24"/>
          <w:lang w:val="lv-LV"/>
        </w:rPr>
      </w:pPr>
    </w:p>
    <w:tbl>
      <w:tblPr>
        <w:tblW w:w="9476" w:type="dxa"/>
        <w:tblInd w:w="108" w:type="dxa"/>
        <w:tblLook w:val="0000" w:firstRow="0" w:lastRow="0" w:firstColumn="0" w:lastColumn="0" w:noHBand="0" w:noVBand="0"/>
      </w:tblPr>
      <w:tblGrid>
        <w:gridCol w:w="2768"/>
        <w:gridCol w:w="3140"/>
        <w:gridCol w:w="3568"/>
      </w:tblGrid>
      <w:tr w:rsidR="00F36F1F" w:rsidRPr="00AE5F74" w14:paraId="6D5B0073" w14:textId="77777777" w:rsidTr="00AD41DA">
        <w:trPr>
          <w:trHeight w:val="624"/>
        </w:trPr>
        <w:tc>
          <w:tcPr>
            <w:tcW w:w="2768" w:type="dxa"/>
          </w:tcPr>
          <w:p w14:paraId="6D5B0070" w14:textId="77777777" w:rsidR="00F36F1F" w:rsidRPr="00AE5F74" w:rsidRDefault="00E72AA8" w:rsidP="00572ECF">
            <w:pPr>
              <w:spacing w:after="0" w:line="240" w:lineRule="auto"/>
              <w:ind w:left="-108"/>
              <w:rPr>
                <w:rFonts w:ascii="Times New Roman" w:hAnsi="Times New Roman"/>
                <w:sz w:val="24"/>
                <w:szCs w:val="24"/>
                <w:lang w:val="lv-LV"/>
              </w:rPr>
            </w:pPr>
            <w:r>
              <w:rPr>
                <w:rFonts w:ascii="Times New Roman" w:hAnsi="Times New Roman"/>
                <w:sz w:val="24"/>
                <w:szCs w:val="24"/>
                <w:lang w:val="lv-LV"/>
              </w:rPr>
              <w:t>Sēdi</w:t>
            </w:r>
            <w:r w:rsidR="00F36F1F">
              <w:rPr>
                <w:rFonts w:ascii="Times New Roman" w:hAnsi="Times New Roman"/>
                <w:sz w:val="24"/>
                <w:szCs w:val="24"/>
                <w:lang w:val="lv-LV"/>
              </w:rPr>
              <w:t xml:space="preserve"> vadīja</w:t>
            </w:r>
          </w:p>
        </w:tc>
        <w:tc>
          <w:tcPr>
            <w:tcW w:w="3140" w:type="dxa"/>
          </w:tcPr>
          <w:p w14:paraId="6D5B0071" w14:textId="77777777" w:rsidR="00F36F1F" w:rsidRPr="00AE5F74" w:rsidRDefault="00F36F1F" w:rsidP="00572ECF">
            <w:pPr>
              <w:spacing w:after="0" w:line="240" w:lineRule="auto"/>
              <w:jc w:val="center"/>
              <w:rPr>
                <w:rFonts w:ascii="Times New Roman" w:hAnsi="Times New Roman"/>
                <w:sz w:val="24"/>
                <w:szCs w:val="24"/>
                <w:lang w:val="lv-LV"/>
              </w:rPr>
            </w:pPr>
          </w:p>
        </w:tc>
        <w:tc>
          <w:tcPr>
            <w:tcW w:w="3568" w:type="dxa"/>
          </w:tcPr>
          <w:p w14:paraId="6D5B0072" w14:textId="30AE4B0B" w:rsidR="00F36F1F" w:rsidRPr="00AE5F74" w:rsidRDefault="002B7E56" w:rsidP="00572ECF">
            <w:pPr>
              <w:spacing w:after="0" w:line="240" w:lineRule="auto"/>
              <w:jc w:val="right"/>
              <w:rPr>
                <w:rFonts w:ascii="Times New Roman" w:hAnsi="Times New Roman"/>
                <w:sz w:val="24"/>
                <w:szCs w:val="24"/>
                <w:lang w:val="lv-LV"/>
              </w:rPr>
            </w:pPr>
            <w:r>
              <w:rPr>
                <w:rFonts w:ascii="Times New Roman" w:hAnsi="Times New Roman"/>
                <w:sz w:val="24"/>
                <w:szCs w:val="24"/>
                <w:lang w:val="lv-LV"/>
              </w:rPr>
              <w:t>L. Vāvere</w:t>
            </w:r>
          </w:p>
        </w:tc>
      </w:tr>
      <w:tr w:rsidR="006B4B67" w:rsidRPr="00AE5F74" w14:paraId="6D5B0077" w14:textId="77777777" w:rsidTr="00AD41DA">
        <w:trPr>
          <w:trHeight w:val="624"/>
        </w:trPr>
        <w:tc>
          <w:tcPr>
            <w:tcW w:w="2768" w:type="dxa"/>
          </w:tcPr>
          <w:p w14:paraId="6D5B0074" w14:textId="77777777" w:rsidR="006B4B67" w:rsidRDefault="006B4B67" w:rsidP="00572ECF">
            <w:pPr>
              <w:spacing w:after="0" w:line="240" w:lineRule="auto"/>
              <w:ind w:left="-108"/>
              <w:rPr>
                <w:rFonts w:ascii="Times New Roman" w:hAnsi="Times New Roman"/>
                <w:sz w:val="24"/>
                <w:szCs w:val="24"/>
                <w:lang w:val="lv-LV"/>
              </w:rPr>
            </w:pPr>
            <w:r>
              <w:rPr>
                <w:rFonts w:ascii="Times New Roman" w:hAnsi="Times New Roman"/>
                <w:sz w:val="24"/>
                <w:szCs w:val="24"/>
                <w:lang w:val="lv-LV"/>
              </w:rPr>
              <w:t>Piedalījās</w:t>
            </w:r>
          </w:p>
        </w:tc>
        <w:tc>
          <w:tcPr>
            <w:tcW w:w="3140" w:type="dxa"/>
          </w:tcPr>
          <w:p w14:paraId="6D5B0075" w14:textId="77777777" w:rsidR="006B4B67" w:rsidRPr="00AE5F74" w:rsidRDefault="006B4B67" w:rsidP="00572ECF">
            <w:pPr>
              <w:spacing w:after="0" w:line="240" w:lineRule="auto"/>
              <w:jc w:val="center"/>
              <w:rPr>
                <w:rFonts w:ascii="Times New Roman" w:hAnsi="Times New Roman"/>
                <w:sz w:val="24"/>
                <w:szCs w:val="24"/>
                <w:lang w:val="lv-LV"/>
              </w:rPr>
            </w:pPr>
          </w:p>
        </w:tc>
        <w:tc>
          <w:tcPr>
            <w:tcW w:w="3568" w:type="dxa"/>
          </w:tcPr>
          <w:p w14:paraId="6D5B0076" w14:textId="55EE9D87" w:rsidR="006B4B67" w:rsidRPr="00AE5F74" w:rsidRDefault="002B7E56" w:rsidP="00572ECF">
            <w:pPr>
              <w:spacing w:after="0" w:line="240" w:lineRule="auto"/>
              <w:jc w:val="right"/>
              <w:rPr>
                <w:rFonts w:ascii="Times New Roman" w:hAnsi="Times New Roman"/>
                <w:sz w:val="24"/>
                <w:szCs w:val="24"/>
                <w:lang w:val="lv-LV"/>
              </w:rPr>
            </w:pPr>
            <w:r>
              <w:rPr>
                <w:rFonts w:ascii="Times New Roman" w:hAnsi="Times New Roman"/>
                <w:sz w:val="24"/>
                <w:szCs w:val="24"/>
                <w:lang w:val="lv-LV"/>
              </w:rPr>
              <w:t>G. Miemis</w:t>
            </w:r>
          </w:p>
        </w:tc>
      </w:tr>
      <w:tr w:rsidR="00763D00" w:rsidRPr="00AE5F74" w14:paraId="6D5B007B" w14:textId="77777777" w:rsidTr="00AD41DA">
        <w:trPr>
          <w:trHeight w:val="624"/>
        </w:trPr>
        <w:tc>
          <w:tcPr>
            <w:tcW w:w="2768" w:type="dxa"/>
          </w:tcPr>
          <w:p w14:paraId="6D5B0078" w14:textId="77777777" w:rsidR="00763D00" w:rsidRDefault="00763D00" w:rsidP="00572ECF">
            <w:pPr>
              <w:spacing w:after="0" w:line="240" w:lineRule="auto"/>
              <w:ind w:left="-108"/>
              <w:rPr>
                <w:rFonts w:ascii="Times New Roman" w:hAnsi="Times New Roman"/>
                <w:sz w:val="24"/>
                <w:szCs w:val="24"/>
                <w:lang w:val="lv-LV"/>
              </w:rPr>
            </w:pPr>
          </w:p>
        </w:tc>
        <w:tc>
          <w:tcPr>
            <w:tcW w:w="3140" w:type="dxa"/>
          </w:tcPr>
          <w:p w14:paraId="6D5B0079" w14:textId="77777777" w:rsidR="00763D00" w:rsidRPr="00AE5F74" w:rsidRDefault="00763D00" w:rsidP="00572ECF">
            <w:pPr>
              <w:spacing w:after="0" w:line="240" w:lineRule="auto"/>
              <w:jc w:val="center"/>
              <w:rPr>
                <w:rFonts w:ascii="Times New Roman" w:hAnsi="Times New Roman"/>
                <w:sz w:val="24"/>
                <w:szCs w:val="24"/>
                <w:lang w:val="lv-LV"/>
              </w:rPr>
            </w:pPr>
          </w:p>
        </w:tc>
        <w:tc>
          <w:tcPr>
            <w:tcW w:w="3568" w:type="dxa"/>
          </w:tcPr>
          <w:p w14:paraId="6D5B007A" w14:textId="77777777" w:rsidR="00763D00" w:rsidRPr="00A119AD" w:rsidRDefault="00763D00" w:rsidP="00572ECF">
            <w:pPr>
              <w:spacing w:after="0" w:line="240" w:lineRule="auto"/>
              <w:jc w:val="right"/>
              <w:rPr>
                <w:rFonts w:ascii="Times New Roman" w:hAnsi="Times New Roman"/>
                <w:sz w:val="24"/>
                <w:szCs w:val="24"/>
                <w:lang w:val="lv-LV"/>
              </w:rPr>
            </w:pPr>
            <w:r w:rsidRPr="00A119AD">
              <w:rPr>
                <w:rFonts w:ascii="Times New Roman" w:hAnsi="Times New Roman"/>
                <w:sz w:val="24"/>
                <w:szCs w:val="24"/>
                <w:lang w:val="lv-LV"/>
              </w:rPr>
              <w:t>R. Zariņš</w:t>
            </w:r>
          </w:p>
        </w:tc>
      </w:tr>
      <w:tr w:rsidR="00F36F1F" w:rsidRPr="00AE5F74" w14:paraId="6D5B007F" w14:textId="77777777" w:rsidTr="00572ECF">
        <w:tc>
          <w:tcPr>
            <w:tcW w:w="2768" w:type="dxa"/>
          </w:tcPr>
          <w:p w14:paraId="6D5B007C" w14:textId="77777777" w:rsidR="00F36F1F" w:rsidRPr="00AE5F74" w:rsidRDefault="00F36F1F" w:rsidP="00572ECF">
            <w:pPr>
              <w:spacing w:after="0" w:line="240" w:lineRule="auto"/>
              <w:ind w:left="-108"/>
              <w:rPr>
                <w:rFonts w:ascii="Times New Roman" w:hAnsi="Times New Roman"/>
                <w:sz w:val="24"/>
                <w:szCs w:val="24"/>
                <w:lang w:val="lv-LV"/>
              </w:rPr>
            </w:pPr>
            <w:r>
              <w:rPr>
                <w:rFonts w:ascii="Times New Roman" w:hAnsi="Times New Roman"/>
                <w:sz w:val="24"/>
                <w:szCs w:val="24"/>
                <w:lang w:val="lv-LV"/>
              </w:rPr>
              <w:t>Protokolēja</w:t>
            </w:r>
          </w:p>
        </w:tc>
        <w:tc>
          <w:tcPr>
            <w:tcW w:w="3140" w:type="dxa"/>
          </w:tcPr>
          <w:p w14:paraId="6D5B007D" w14:textId="77777777" w:rsidR="00F36F1F" w:rsidRPr="00AE5F74" w:rsidRDefault="00F36F1F" w:rsidP="00572ECF">
            <w:pPr>
              <w:spacing w:after="0" w:line="240" w:lineRule="auto"/>
              <w:jc w:val="center"/>
              <w:rPr>
                <w:rFonts w:ascii="Times New Roman" w:hAnsi="Times New Roman"/>
                <w:sz w:val="24"/>
                <w:szCs w:val="24"/>
                <w:lang w:val="lv-LV"/>
              </w:rPr>
            </w:pPr>
          </w:p>
        </w:tc>
        <w:tc>
          <w:tcPr>
            <w:tcW w:w="3568" w:type="dxa"/>
          </w:tcPr>
          <w:p w14:paraId="6D5B007E" w14:textId="77777777" w:rsidR="00F36F1F" w:rsidRPr="00AE5F74" w:rsidRDefault="006B4B67" w:rsidP="00A119AD">
            <w:pPr>
              <w:spacing w:after="0" w:line="240" w:lineRule="auto"/>
              <w:jc w:val="right"/>
              <w:rPr>
                <w:rFonts w:ascii="Times New Roman" w:hAnsi="Times New Roman"/>
                <w:sz w:val="24"/>
                <w:szCs w:val="24"/>
                <w:lang w:val="lv-LV"/>
              </w:rPr>
            </w:pPr>
            <w:r>
              <w:rPr>
                <w:rFonts w:ascii="Times New Roman" w:hAnsi="Times New Roman"/>
                <w:sz w:val="24"/>
                <w:szCs w:val="24"/>
                <w:lang w:val="lv-LV"/>
              </w:rPr>
              <w:t>D. Klints</w:t>
            </w:r>
          </w:p>
        </w:tc>
      </w:tr>
    </w:tbl>
    <w:p w14:paraId="6D5B0080" w14:textId="77777777" w:rsidR="00ED2F2C" w:rsidRPr="00AE5F74" w:rsidRDefault="00ED2F2C" w:rsidP="002E519D">
      <w:pPr>
        <w:spacing w:after="0" w:line="240" w:lineRule="auto"/>
        <w:ind w:right="-879"/>
        <w:jc w:val="both"/>
        <w:rPr>
          <w:rFonts w:ascii="Times New Roman" w:hAnsi="Times New Roman"/>
          <w:sz w:val="24"/>
          <w:szCs w:val="24"/>
          <w:lang w:val="lv-LV"/>
        </w:rPr>
      </w:pPr>
    </w:p>
    <w:sectPr w:rsidR="00ED2F2C" w:rsidRPr="00AE5F74" w:rsidSect="00F10DD0">
      <w:footerReference w:type="default" r:id="rId11"/>
      <w:headerReference w:type="first" r:id="rId12"/>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B0083" w14:textId="77777777" w:rsidR="000224A9" w:rsidRDefault="000224A9">
      <w:pPr>
        <w:spacing w:after="0" w:line="240" w:lineRule="auto"/>
      </w:pPr>
      <w:r>
        <w:separator/>
      </w:r>
    </w:p>
  </w:endnote>
  <w:endnote w:type="continuationSeparator" w:id="0">
    <w:p w14:paraId="6D5B0084" w14:textId="77777777" w:rsidR="000224A9" w:rsidRDefault="0002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583"/>
      <w:docPartObj>
        <w:docPartGallery w:val="Page Numbers (Bottom of Page)"/>
        <w:docPartUnique/>
      </w:docPartObj>
    </w:sdtPr>
    <w:sdtEndPr>
      <w:rPr>
        <w:noProof/>
      </w:rPr>
    </w:sdtEndPr>
    <w:sdtContent>
      <w:p w14:paraId="6D5B0085" w14:textId="2A64E32B" w:rsidR="005D0E07" w:rsidRDefault="005D0E07">
        <w:pPr>
          <w:pStyle w:val="Footer"/>
          <w:jc w:val="right"/>
        </w:pPr>
        <w:r>
          <w:fldChar w:fldCharType="begin"/>
        </w:r>
        <w:r>
          <w:instrText xml:space="preserve"> PAGE   \* MERGEFORMAT </w:instrText>
        </w:r>
        <w:r>
          <w:fldChar w:fldCharType="separate"/>
        </w:r>
        <w:r w:rsidR="0049734D">
          <w:rPr>
            <w:noProof/>
          </w:rPr>
          <w:t>3</w:t>
        </w:r>
        <w:r>
          <w:rPr>
            <w:noProof/>
          </w:rPr>
          <w:fldChar w:fldCharType="end"/>
        </w:r>
      </w:p>
    </w:sdtContent>
  </w:sdt>
  <w:p w14:paraId="6D5B0086" w14:textId="77777777" w:rsidR="005D0E07" w:rsidRDefault="005D0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B0081" w14:textId="77777777" w:rsidR="000224A9" w:rsidRDefault="000224A9">
      <w:pPr>
        <w:spacing w:after="0" w:line="240" w:lineRule="auto"/>
      </w:pPr>
      <w:r>
        <w:separator/>
      </w:r>
    </w:p>
  </w:footnote>
  <w:footnote w:type="continuationSeparator" w:id="0">
    <w:p w14:paraId="6D5B0082" w14:textId="77777777" w:rsidR="000224A9" w:rsidRDefault="00022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B0087" w14:textId="77777777" w:rsidR="00B22FBD" w:rsidRDefault="00B22FBD" w:rsidP="00F10DD0">
    <w:pPr>
      <w:pStyle w:val="Header"/>
      <w:rPr>
        <w:rFonts w:ascii="Times New Roman" w:hAnsi="Times New Roman"/>
      </w:rPr>
    </w:pPr>
  </w:p>
  <w:p w14:paraId="6D5B0088" w14:textId="77777777" w:rsidR="00B22FBD" w:rsidRDefault="00B22FBD" w:rsidP="00F10DD0">
    <w:pPr>
      <w:pStyle w:val="Header"/>
      <w:rPr>
        <w:rFonts w:ascii="Times New Roman" w:hAnsi="Times New Roman"/>
      </w:rPr>
    </w:pPr>
  </w:p>
  <w:p w14:paraId="6D5B0089" w14:textId="77777777" w:rsidR="00B22FBD" w:rsidRDefault="00B22FBD" w:rsidP="00F10DD0">
    <w:pPr>
      <w:pStyle w:val="Header"/>
      <w:rPr>
        <w:rFonts w:ascii="Times New Roman" w:hAnsi="Times New Roman"/>
      </w:rPr>
    </w:pPr>
  </w:p>
  <w:p w14:paraId="6D5B008A" w14:textId="77777777" w:rsidR="00B22FBD" w:rsidRDefault="00B22FBD" w:rsidP="00F10DD0">
    <w:pPr>
      <w:pStyle w:val="Header"/>
      <w:rPr>
        <w:rFonts w:ascii="Times New Roman" w:hAnsi="Times New Roman"/>
      </w:rPr>
    </w:pPr>
  </w:p>
  <w:p w14:paraId="6D5B008B" w14:textId="77777777" w:rsidR="00B22FBD" w:rsidRDefault="00B22FBD" w:rsidP="00F10DD0">
    <w:pPr>
      <w:pStyle w:val="Header"/>
      <w:rPr>
        <w:rFonts w:ascii="Times New Roman" w:hAnsi="Times New Roman"/>
      </w:rPr>
    </w:pPr>
  </w:p>
  <w:p w14:paraId="6D5B008C" w14:textId="77777777" w:rsidR="00B22FBD" w:rsidRDefault="00B22FBD" w:rsidP="00F10DD0">
    <w:pPr>
      <w:pStyle w:val="Header"/>
      <w:rPr>
        <w:rFonts w:ascii="Times New Roman" w:hAnsi="Times New Roman"/>
      </w:rPr>
    </w:pPr>
  </w:p>
  <w:p w14:paraId="6D5B008D" w14:textId="77777777" w:rsidR="00B22FBD" w:rsidRDefault="00B22FBD" w:rsidP="00F10DD0">
    <w:pPr>
      <w:pStyle w:val="Header"/>
      <w:rPr>
        <w:rFonts w:ascii="Times New Roman" w:hAnsi="Times New Roman"/>
      </w:rPr>
    </w:pPr>
  </w:p>
  <w:p w14:paraId="6D5B008E" w14:textId="77777777" w:rsidR="00B22FBD" w:rsidRDefault="00B22FBD" w:rsidP="00F10DD0">
    <w:pPr>
      <w:pStyle w:val="Header"/>
      <w:rPr>
        <w:rFonts w:ascii="Times New Roman" w:hAnsi="Times New Roman"/>
      </w:rPr>
    </w:pPr>
  </w:p>
  <w:p w14:paraId="6D5B008F" w14:textId="77777777" w:rsidR="00B22FBD" w:rsidRDefault="00B22FBD" w:rsidP="00F10DD0">
    <w:pPr>
      <w:pStyle w:val="Header"/>
      <w:rPr>
        <w:rFonts w:ascii="Times New Roman" w:hAnsi="Times New Roman"/>
      </w:rPr>
    </w:pPr>
  </w:p>
  <w:p w14:paraId="6D5B0090" w14:textId="77777777" w:rsidR="00B22FBD" w:rsidRDefault="00B22FBD" w:rsidP="00F10DD0">
    <w:pPr>
      <w:pStyle w:val="Header"/>
      <w:rPr>
        <w:rFonts w:ascii="Times New Roman" w:hAnsi="Times New Roman"/>
      </w:rPr>
    </w:pPr>
  </w:p>
  <w:p w14:paraId="6D5B0091" w14:textId="77777777" w:rsidR="00B22FBD" w:rsidRPr="00815277" w:rsidRDefault="00B22FBD" w:rsidP="00F10DD0">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14:anchorId="6D5B0093" wp14:editId="6D5B0094">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14:anchorId="6D5B0095" wp14:editId="6D5B0096">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B0099" w14:textId="77777777" w:rsidR="00B22FBD" w:rsidRDefault="00B22FBD" w:rsidP="00F10DD0">
                          <w:pPr>
                            <w:spacing w:after="0" w:line="194" w:lineRule="exact"/>
                            <w:ind w:left="20" w:right="-45"/>
                            <w:jc w:val="center"/>
                            <w:rPr>
                              <w:rFonts w:ascii="Times New Roman" w:eastAsia="Times New Roman" w:hAnsi="Times New Roman"/>
                              <w:sz w:val="17"/>
                              <w:szCs w:val="17"/>
                            </w:rPr>
                          </w:pPr>
                          <w:r w:rsidRPr="00955BD6">
                            <w:rPr>
                              <w:rFonts w:ascii="Times New Roman" w:eastAsia="Times New Roman" w:hAnsi="Times New Roman"/>
                              <w:color w:val="231F20"/>
                              <w:sz w:val="17"/>
                              <w:szCs w:val="17"/>
                            </w:rPr>
                            <w:t>Smilšu iela 1, Rīga, LV-1919, tālr. 67094222, fakss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B0095"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6D5B0099" w14:textId="77777777" w:rsidR="00B22FBD" w:rsidRDefault="00B22FBD" w:rsidP="00F10DD0">
                    <w:pPr>
                      <w:spacing w:after="0" w:line="194" w:lineRule="exact"/>
                      <w:ind w:left="20" w:right="-45"/>
                      <w:jc w:val="center"/>
                      <w:rPr>
                        <w:rFonts w:ascii="Times New Roman" w:eastAsia="Times New Roman" w:hAnsi="Times New Roman"/>
                        <w:sz w:val="17"/>
                        <w:szCs w:val="17"/>
                      </w:rPr>
                    </w:pPr>
                    <w:r w:rsidRPr="00955BD6">
                      <w:rPr>
                        <w:rFonts w:ascii="Times New Roman" w:eastAsia="Times New Roman" w:hAnsi="Times New Roman"/>
                        <w:color w:val="231F20"/>
                        <w:sz w:val="17"/>
                        <w:szCs w:val="17"/>
                      </w:rPr>
                      <w:t>Smilšu iela 1, Rīga, LV-1919, tālr. 67094222, fakss 67094220, e-pasts kase@kase.gov.lv, www.kase.gov.lv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6D5B0097" wp14:editId="6D5B0098">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DE55A"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6D5B0092" w14:textId="77777777" w:rsidR="00B22FBD" w:rsidRDefault="00B22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EF51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1C34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39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43094B"/>
    <w:multiLevelType w:val="hybridMultilevel"/>
    <w:tmpl w:val="539638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A9"/>
    <w:rsid w:val="00000543"/>
    <w:rsid w:val="00006384"/>
    <w:rsid w:val="000122AF"/>
    <w:rsid w:val="00012AB8"/>
    <w:rsid w:val="00020570"/>
    <w:rsid w:val="000224A9"/>
    <w:rsid w:val="00025D91"/>
    <w:rsid w:val="0002739D"/>
    <w:rsid w:val="00030349"/>
    <w:rsid w:val="00032C32"/>
    <w:rsid w:val="00032D95"/>
    <w:rsid w:val="00036525"/>
    <w:rsid w:val="00036DBD"/>
    <w:rsid w:val="00041FDA"/>
    <w:rsid w:val="00043044"/>
    <w:rsid w:val="0004560C"/>
    <w:rsid w:val="00045CAF"/>
    <w:rsid w:val="00050F93"/>
    <w:rsid w:val="00053B2A"/>
    <w:rsid w:val="00060A53"/>
    <w:rsid w:val="000654BA"/>
    <w:rsid w:val="00070C5B"/>
    <w:rsid w:val="0007115F"/>
    <w:rsid w:val="00075CE4"/>
    <w:rsid w:val="000818B6"/>
    <w:rsid w:val="00086442"/>
    <w:rsid w:val="000A057A"/>
    <w:rsid w:val="000A6D4A"/>
    <w:rsid w:val="000A72C9"/>
    <w:rsid w:val="000B31AC"/>
    <w:rsid w:val="000B3818"/>
    <w:rsid w:val="000B555D"/>
    <w:rsid w:val="000B5EB0"/>
    <w:rsid w:val="000C1185"/>
    <w:rsid w:val="000C2F28"/>
    <w:rsid w:val="000D480D"/>
    <w:rsid w:val="000E1CF5"/>
    <w:rsid w:val="000F1029"/>
    <w:rsid w:val="000F31DC"/>
    <w:rsid w:val="00100E6F"/>
    <w:rsid w:val="0010204A"/>
    <w:rsid w:val="00105567"/>
    <w:rsid w:val="0011557E"/>
    <w:rsid w:val="00120E92"/>
    <w:rsid w:val="00124173"/>
    <w:rsid w:val="001261E1"/>
    <w:rsid w:val="001265BC"/>
    <w:rsid w:val="00126AE1"/>
    <w:rsid w:val="001322D9"/>
    <w:rsid w:val="0013350E"/>
    <w:rsid w:val="0014133A"/>
    <w:rsid w:val="00146D62"/>
    <w:rsid w:val="00147D9F"/>
    <w:rsid w:val="001512E8"/>
    <w:rsid w:val="001520C8"/>
    <w:rsid w:val="001658CE"/>
    <w:rsid w:val="00171FDB"/>
    <w:rsid w:val="0017560A"/>
    <w:rsid w:val="0017786C"/>
    <w:rsid w:val="00186C9D"/>
    <w:rsid w:val="0018777D"/>
    <w:rsid w:val="001924C8"/>
    <w:rsid w:val="00192CF6"/>
    <w:rsid w:val="00193D1E"/>
    <w:rsid w:val="00197A54"/>
    <w:rsid w:val="001A36E2"/>
    <w:rsid w:val="001A42B4"/>
    <w:rsid w:val="001B58F6"/>
    <w:rsid w:val="001C49BC"/>
    <w:rsid w:val="001D1A3E"/>
    <w:rsid w:val="001D346A"/>
    <w:rsid w:val="001D52CC"/>
    <w:rsid w:val="001D7FAD"/>
    <w:rsid w:val="001F0120"/>
    <w:rsid w:val="001F3BEA"/>
    <w:rsid w:val="00204706"/>
    <w:rsid w:val="002050C3"/>
    <w:rsid w:val="00206D51"/>
    <w:rsid w:val="0021067C"/>
    <w:rsid w:val="00217372"/>
    <w:rsid w:val="002202F2"/>
    <w:rsid w:val="002205C0"/>
    <w:rsid w:val="002224C6"/>
    <w:rsid w:val="002261B3"/>
    <w:rsid w:val="00227C42"/>
    <w:rsid w:val="0023286F"/>
    <w:rsid w:val="0023544D"/>
    <w:rsid w:val="00237E1F"/>
    <w:rsid w:val="0024240B"/>
    <w:rsid w:val="002435AA"/>
    <w:rsid w:val="00243FD2"/>
    <w:rsid w:val="00245F18"/>
    <w:rsid w:val="002506E7"/>
    <w:rsid w:val="002509DE"/>
    <w:rsid w:val="00251534"/>
    <w:rsid w:val="00254E10"/>
    <w:rsid w:val="002600D8"/>
    <w:rsid w:val="002610B0"/>
    <w:rsid w:val="002622E4"/>
    <w:rsid w:val="0027051D"/>
    <w:rsid w:val="00275B9E"/>
    <w:rsid w:val="002863FE"/>
    <w:rsid w:val="00290951"/>
    <w:rsid w:val="002960E8"/>
    <w:rsid w:val="002A02E6"/>
    <w:rsid w:val="002A1DFE"/>
    <w:rsid w:val="002B7E56"/>
    <w:rsid w:val="002C2DB2"/>
    <w:rsid w:val="002C3A44"/>
    <w:rsid w:val="002C6E58"/>
    <w:rsid w:val="002D2241"/>
    <w:rsid w:val="002D2682"/>
    <w:rsid w:val="002D640E"/>
    <w:rsid w:val="002E1474"/>
    <w:rsid w:val="002E357E"/>
    <w:rsid w:val="002E519D"/>
    <w:rsid w:val="002E7C44"/>
    <w:rsid w:val="002F500E"/>
    <w:rsid w:val="00303402"/>
    <w:rsid w:val="00303685"/>
    <w:rsid w:val="003100F4"/>
    <w:rsid w:val="003215CE"/>
    <w:rsid w:val="00322EA1"/>
    <w:rsid w:val="00334ADE"/>
    <w:rsid w:val="00346A6E"/>
    <w:rsid w:val="003506C8"/>
    <w:rsid w:val="00350772"/>
    <w:rsid w:val="00351E1D"/>
    <w:rsid w:val="00364B10"/>
    <w:rsid w:val="00370A0E"/>
    <w:rsid w:val="00370A8E"/>
    <w:rsid w:val="00376ACE"/>
    <w:rsid w:val="00383D8C"/>
    <w:rsid w:val="00394E2E"/>
    <w:rsid w:val="003B200B"/>
    <w:rsid w:val="003B45E3"/>
    <w:rsid w:val="003B6462"/>
    <w:rsid w:val="003C03AA"/>
    <w:rsid w:val="003D2F9A"/>
    <w:rsid w:val="003E3BD6"/>
    <w:rsid w:val="003F2C26"/>
    <w:rsid w:val="00400847"/>
    <w:rsid w:val="00404FCC"/>
    <w:rsid w:val="004148C7"/>
    <w:rsid w:val="004154C9"/>
    <w:rsid w:val="00420FC3"/>
    <w:rsid w:val="00440D63"/>
    <w:rsid w:val="00450403"/>
    <w:rsid w:val="00453B4F"/>
    <w:rsid w:val="004546F1"/>
    <w:rsid w:val="00457D2B"/>
    <w:rsid w:val="0046298B"/>
    <w:rsid w:val="00465CDA"/>
    <w:rsid w:val="0046725C"/>
    <w:rsid w:val="0047066E"/>
    <w:rsid w:val="00472244"/>
    <w:rsid w:val="00476ABB"/>
    <w:rsid w:val="0047708B"/>
    <w:rsid w:val="0048123A"/>
    <w:rsid w:val="00490FE8"/>
    <w:rsid w:val="0049734D"/>
    <w:rsid w:val="004A1430"/>
    <w:rsid w:val="004A2346"/>
    <w:rsid w:val="004A58BF"/>
    <w:rsid w:val="004B130B"/>
    <w:rsid w:val="004B3BCF"/>
    <w:rsid w:val="004D76F4"/>
    <w:rsid w:val="004E4DBB"/>
    <w:rsid w:val="004E6B20"/>
    <w:rsid w:val="004F1D07"/>
    <w:rsid w:val="004F6DFB"/>
    <w:rsid w:val="00505F45"/>
    <w:rsid w:val="0051099A"/>
    <w:rsid w:val="00510C2C"/>
    <w:rsid w:val="00510D18"/>
    <w:rsid w:val="0051296F"/>
    <w:rsid w:val="0051400B"/>
    <w:rsid w:val="00517E09"/>
    <w:rsid w:val="00521CAA"/>
    <w:rsid w:val="005240DF"/>
    <w:rsid w:val="00533D0A"/>
    <w:rsid w:val="00534A89"/>
    <w:rsid w:val="00535564"/>
    <w:rsid w:val="005358ED"/>
    <w:rsid w:val="00537C41"/>
    <w:rsid w:val="005408CD"/>
    <w:rsid w:val="00541175"/>
    <w:rsid w:val="00542C02"/>
    <w:rsid w:val="00556613"/>
    <w:rsid w:val="0056072A"/>
    <w:rsid w:val="00561CE5"/>
    <w:rsid w:val="005719A6"/>
    <w:rsid w:val="00572ECF"/>
    <w:rsid w:val="00583E71"/>
    <w:rsid w:val="00584FB9"/>
    <w:rsid w:val="005A266A"/>
    <w:rsid w:val="005A3AB4"/>
    <w:rsid w:val="005A480F"/>
    <w:rsid w:val="005A5AE0"/>
    <w:rsid w:val="005B001B"/>
    <w:rsid w:val="005B66F9"/>
    <w:rsid w:val="005D0E07"/>
    <w:rsid w:val="005D31DC"/>
    <w:rsid w:val="005D3985"/>
    <w:rsid w:val="005E0BEE"/>
    <w:rsid w:val="005E0CB0"/>
    <w:rsid w:val="005F22F7"/>
    <w:rsid w:val="00604847"/>
    <w:rsid w:val="0060667F"/>
    <w:rsid w:val="00620644"/>
    <w:rsid w:val="006341EF"/>
    <w:rsid w:val="0063563A"/>
    <w:rsid w:val="00636A6B"/>
    <w:rsid w:val="00645F7F"/>
    <w:rsid w:val="00650618"/>
    <w:rsid w:val="00654135"/>
    <w:rsid w:val="006547BA"/>
    <w:rsid w:val="00663C3A"/>
    <w:rsid w:val="0066721E"/>
    <w:rsid w:val="00676621"/>
    <w:rsid w:val="006769DD"/>
    <w:rsid w:val="006900D6"/>
    <w:rsid w:val="0069382A"/>
    <w:rsid w:val="00693B92"/>
    <w:rsid w:val="006A267E"/>
    <w:rsid w:val="006A2CB0"/>
    <w:rsid w:val="006A3C87"/>
    <w:rsid w:val="006B1782"/>
    <w:rsid w:val="006B4B67"/>
    <w:rsid w:val="006C1A8D"/>
    <w:rsid w:val="006C2BEE"/>
    <w:rsid w:val="006C7031"/>
    <w:rsid w:val="006D2436"/>
    <w:rsid w:val="006F2E78"/>
    <w:rsid w:val="006F377C"/>
    <w:rsid w:val="006F43E0"/>
    <w:rsid w:val="006F4C46"/>
    <w:rsid w:val="006F54BA"/>
    <w:rsid w:val="006F67F8"/>
    <w:rsid w:val="00700365"/>
    <w:rsid w:val="00702F28"/>
    <w:rsid w:val="00721F1F"/>
    <w:rsid w:val="0072653D"/>
    <w:rsid w:val="00737654"/>
    <w:rsid w:val="00743BFE"/>
    <w:rsid w:val="00755176"/>
    <w:rsid w:val="0076120E"/>
    <w:rsid w:val="007617D4"/>
    <w:rsid w:val="00763D00"/>
    <w:rsid w:val="007640FD"/>
    <w:rsid w:val="00766083"/>
    <w:rsid w:val="00766311"/>
    <w:rsid w:val="007719A8"/>
    <w:rsid w:val="00780E3A"/>
    <w:rsid w:val="0078158F"/>
    <w:rsid w:val="00782E74"/>
    <w:rsid w:val="007909A7"/>
    <w:rsid w:val="00790F00"/>
    <w:rsid w:val="007A062B"/>
    <w:rsid w:val="007A7C5F"/>
    <w:rsid w:val="007B00DB"/>
    <w:rsid w:val="007B0FB3"/>
    <w:rsid w:val="007B1CE2"/>
    <w:rsid w:val="007B3BA5"/>
    <w:rsid w:val="007B774E"/>
    <w:rsid w:val="007C2C92"/>
    <w:rsid w:val="007C2CB3"/>
    <w:rsid w:val="007C4578"/>
    <w:rsid w:val="007D6E3C"/>
    <w:rsid w:val="007E0AB7"/>
    <w:rsid w:val="007E300D"/>
    <w:rsid w:val="007E4D1F"/>
    <w:rsid w:val="007E6615"/>
    <w:rsid w:val="007F0FF1"/>
    <w:rsid w:val="007F2B35"/>
    <w:rsid w:val="007F33AC"/>
    <w:rsid w:val="00800647"/>
    <w:rsid w:val="0080236A"/>
    <w:rsid w:val="00803EDA"/>
    <w:rsid w:val="008047A2"/>
    <w:rsid w:val="0080631C"/>
    <w:rsid w:val="00810660"/>
    <w:rsid w:val="00811AD5"/>
    <w:rsid w:val="00815277"/>
    <w:rsid w:val="008240B8"/>
    <w:rsid w:val="008245C1"/>
    <w:rsid w:val="00830546"/>
    <w:rsid w:val="0083091D"/>
    <w:rsid w:val="008309B9"/>
    <w:rsid w:val="0083455E"/>
    <w:rsid w:val="00834647"/>
    <w:rsid w:val="008351B8"/>
    <w:rsid w:val="00845B10"/>
    <w:rsid w:val="008475F2"/>
    <w:rsid w:val="00857ED2"/>
    <w:rsid w:val="00866697"/>
    <w:rsid w:val="00867F47"/>
    <w:rsid w:val="008762D8"/>
    <w:rsid w:val="00876C21"/>
    <w:rsid w:val="00883CDE"/>
    <w:rsid w:val="00890664"/>
    <w:rsid w:val="00894E45"/>
    <w:rsid w:val="008A4F35"/>
    <w:rsid w:val="008B7276"/>
    <w:rsid w:val="008C3930"/>
    <w:rsid w:val="008C421B"/>
    <w:rsid w:val="008C5743"/>
    <w:rsid w:val="008C5762"/>
    <w:rsid w:val="008C7E9D"/>
    <w:rsid w:val="008C7FB2"/>
    <w:rsid w:val="008D3F82"/>
    <w:rsid w:val="008D4BB6"/>
    <w:rsid w:val="008D621A"/>
    <w:rsid w:val="008E1D8A"/>
    <w:rsid w:val="008E754E"/>
    <w:rsid w:val="008E7CA3"/>
    <w:rsid w:val="008E7DF7"/>
    <w:rsid w:val="008F496D"/>
    <w:rsid w:val="00901A78"/>
    <w:rsid w:val="00903245"/>
    <w:rsid w:val="00906894"/>
    <w:rsid w:val="009070E8"/>
    <w:rsid w:val="009104D6"/>
    <w:rsid w:val="00911594"/>
    <w:rsid w:val="00911796"/>
    <w:rsid w:val="009132F1"/>
    <w:rsid w:val="009146F6"/>
    <w:rsid w:val="00917268"/>
    <w:rsid w:val="009358F1"/>
    <w:rsid w:val="00936FF6"/>
    <w:rsid w:val="00942F2A"/>
    <w:rsid w:val="00946357"/>
    <w:rsid w:val="00951445"/>
    <w:rsid w:val="00955BD6"/>
    <w:rsid w:val="00960C5E"/>
    <w:rsid w:val="00962496"/>
    <w:rsid w:val="00966E75"/>
    <w:rsid w:val="00967F8A"/>
    <w:rsid w:val="00974C71"/>
    <w:rsid w:val="009841BA"/>
    <w:rsid w:val="009852BB"/>
    <w:rsid w:val="00985E35"/>
    <w:rsid w:val="00986DAE"/>
    <w:rsid w:val="00987DF6"/>
    <w:rsid w:val="00996434"/>
    <w:rsid w:val="0099788C"/>
    <w:rsid w:val="009A0764"/>
    <w:rsid w:val="009A4287"/>
    <w:rsid w:val="009B6440"/>
    <w:rsid w:val="009B7A53"/>
    <w:rsid w:val="009C0A0D"/>
    <w:rsid w:val="009C57F8"/>
    <w:rsid w:val="009C6F46"/>
    <w:rsid w:val="009D0A8B"/>
    <w:rsid w:val="009F5E7F"/>
    <w:rsid w:val="00A0223A"/>
    <w:rsid w:val="00A0395A"/>
    <w:rsid w:val="00A119AD"/>
    <w:rsid w:val="00A262DA"/>
    <w:rsid w:val="00A26B6E"/>
    <w:rsid w:val="00A27952"/>
    <w:rsid w:val="00A30D93"/>
    <w:rsid w:val="00A34581"/>
    <w:rsid w:val="00A34615"/>
    <w:rsid w:val="00A36045"/>
    <w:rsid w:val="00A52EF4"/>
    <w:rsid w:val="00A672C7"/>
    <w:rsid w:val="00A744EC"/>
    <w:rsid w:val="00A81EC6"/>
    <w:rsid w:val="00A83359"/>
    <w:rsid w:val="00A83382"/>
    <w:rsid w:val="00A849B4"/>
    <w:rsid w:val="00A95BEA"/>
    <w:rsid w:val="00AA1CF2"/>
    <w:rsid w:val="00AA2FEB"/>
    <w:rsid w:val="00AA451C"/>
    <w:rsid w:val="00AA5C2E"/>
    <w:rsid w:val="00AB125D"/>
    <w:rsid w:val="00AB6E9C"/>
    <w:rsid w:val="00AB7BB9"/>
    <w:rsid w:val="00AC689C"/>
    <w:rsid w:val="00AD0204"/>
    <w:rsid w:val="00AD41DA"/>
    <w:rsid w:val="00AD662A"/>
    <w:rsid w:val="00AE2FE9"/>
    <w:rsid w:val="00AE48CE"/>
    <w:rsid w:val="00AE4FCB"/>
    <w:rsid w:val="00AE608F"/>
    <w:rsid w:val="00AE6CD2"/>
    <w:rsid w:val="00AE7113"/>
    <w:rsid w:val="00AF1354"/>
    <w:rsid w:val="00AF419F"/>
    <w:rsid w:val="00B01CBC"/>
    <w:rsid w:val="00B02A3A"/>
    <w:rsid w:val="00B03E4C"/>
    <w:rsid w:val="00B067FC"/>
    <w:rsid w:val="00B0758C"/>
    <w:rsid w:val="00B120B7"/>
    <w:rsid w:val="00B12C26"/>
    <w:rsid w:val="00B16A8F"/>
    <w:rsid w:val="00B22FBD"/>
    <w:rsid w:val="00B237A0"/>
    <w:rsid w:val="00B243CE"/>
    <w:rsid w:val="00B24FB8"/>
    <w:rsid w:val="00B256AD"/>
    <w:rsid w:val="00B25E60"/>
    <w:rsid w:val="00B32429"/>
    <w:rsid w:val="00B37B9F"/>
    <w:rsid w:val="00B402EA"/>
    <w:rsid w:val="00B407BF"/>
    <w:rsid w:val="00B44CD7"/>
    <w:rsid w:val="00B5064F"/>
    <w:rsid w:val="00B524AF"/>
    <w:rsid w:val="00B674BF"/>
    <w:rsid w:val="00B678DD"/>
    <w:rsid w:val="00B704E2"/>
    <w:rsid w:val="00B7361A"/>
    <w:rsid w:val="00B85941"/>
    <w:rsid w:val="00B86B70"/>
    <w:rsid w:val="00B90DBD"/>
    <w:rsid w:val="00B931FD"/>
    <w:rsid w:val="00B9476A"/>
    <w:rsid w:val="00B972D8"/>
    <w:rsid w:val="00BC0326"/>
    <w:rsid w:val="00BC436D"/>
    <w:rsid w:val="00BD29F1"/>
    <w:rsid w:val="00BE2906"/>
    <w:rsid w:val="00C0192E"/>
    <w:rsid w:val="00C01B57"/>
    <w:rsid w:val="00C12B8E"/>
    <w:rsid w:val="00C14EB6"/>
    <w:rsid w:val="00C32F8D"/>
    <w:rsid w:val="00C36BB7"/>
    <w:rsid w:val="00C44136"/>
    <w:rsid w:val="00C47F57"/>
    <w:rsid w:val="00C51B8A"/>
    <w:rsid w:val="00C54BBE"/>
    <w:rsid w:val="00C6414C"/>
    <w:rsid w:val="00C64964"/>
    <w:rsid w:val="00C65020"/>
    <w:rsid w:val="00C67061"/>
    <w:rsid w:val="00C816B4"/>
    <w:rsid w:val="00C82244"/>
    <w:rsid w:val="00C822B4"/>
    <w:rsid w:val="00C8773C"/>
    <w:rsid w:val="00C97802"/>
    <w:rsid w:val="00C97D13"/>
    <w:rsid w:val="00CA016F"/>
    <w:rsid w:val="00CA269C"/>
    <w:rsid w:val="00CA302B"/>
    <w:rsid w:val="00CB4633"/>
    <w:rsid w:val="00CC331A"/>
    <w:rsid w:val="00CC68C5"/>
    <w:rsid w:val="00CC7FAE"/>
    <w:rsid w:val="00CD026E"/>
    <w:rsid w:val="00CD308F"/>
    <w:rsid w:val="00CD5110"/>
    <w:rsid w:val="00CD6D8D"/>
    <w:rsid w:val="00CD7263"/>
    <w:rsid w:val="00CE2CDA"/>
    <w:rsid w:val="00CE56B4"/>
    <w:rsid w:val="00CF36D9"/>
    <w:rsid w:val="00CF6CAD"/>
    <w:rsid w:val="00CF75D7"/>
    <w:rsid w:val="00D004C8"/>
    <w:rsid w:val="00D21FA6"/>
    <w:rsid w:val="00D259B3"/>
    <w:rsid w:val="00D2640B"/>
    <w:rsid w:val="00D37F39"/>
    <w:rsid w:val="00D50F01"/>
    <w:rsid w:val="00D51B72"/>
    <w:rsid w:val="00D53F86"/>
    <w:rsid w:val="00D53FEA"/>
    <w:rsid w:val="00D577E0"/>
    <w:rsid w:val="00D655A6"/>
    <w:rsid w:val="00D66234"/>
    <w:rsid w:val="00D74D9D"/>
    <w:rsid w:val="00D7504A"/>
    <w:rsid w:val="00D813E9"/>
    <w:rsid w:val="00D822AD"/>
    <w:rsid w:val="00D93C14"/>
    <w:rsid w:val="00D945D7"/>
    <w:rsid w:val="00DA07B1"/>
    <w:rsid w:val="00DA3E16"/>
    <w:rsid w:val="00DB6D1A"/>
    <w:rsid w:val="00DB7F19"/>
    <w:rsid w:val="00DC64FA"/>
    <w:rsid w:val="00DD5B28"/>
    <w:rsid w:val="00DE0938"/>
    <w:rsid w:val="00DE0BAE"/>
    <w:rsid w:val="00DE1E51"/>
    <w:rsid w:val="00DF3910"/>
    <w:rsid w:val="00DF41BB"/>
    <w:rsid w:val="00DF68C3"/>
    <w:rsid w:val="00E027A7"/>
    <w:rsid w:val="00E05162"/>
    <w:rsid w:val="00E11A1E"/>
    <w:rsid w:val="00E31AA8"/>
    <w:rsid w:val="00E31DF9"/>
    <w:rsid w:val="00E34674"/>
    <w:rsid w:val="00E365CE"/>
    <w:rsid w:val="00E37E99"/>
    <w:rsid w:val="00E62FF7"/>
    <w:rsid w:val="00E72AA8"/>
    <w:rsid w:val="00E734EA"/>
    <w:rsid w:val="00E7353C"/>
    <w:rsid w:val="00E76EE9"/>
    <w:rsid w:val="00E819E9"/>
    <w:rsid w:val="00E81B96"/>
    <w:rsid w:val="00E82C37"/>
    <w:rsid w:val="00E8645B"/>
    <w:rsid w:val="00E8651A"/>
    <w:rsid w:val="00E932CB"/>
    <w:rsid w:val="00EA2B64"/>
    <w:rsid w:val="00EA7BCE"/>
    <w:rsid w:val="00EB19B9"/>
    <w:rsid w:val="00EB4B78"/>
    <w:rsid w:val="00EC046A"/>
    <w:rsid w:val="00EC05F8"/>
    <w:rsid w:val="00EC3062"/>
    <w:rsid w:val="00EC585F"/>
    <w:rsid w:val="00ED2F2C"/>
    <w:rsid w:val="00ED3CA1"/>
    <w:rsid w:val="00ED6B02"/>
    <w:rsid w:val="00EE1707"/>
    <w:rsid w:val="00EF040C"/>
    <w:rsid w:val="00EF10E0"/>
    <w:rsid w:val="00F000CC"/>
    <w:rsid w:val="00F016BE"/>
    <w:rsid w:val="00F01CDD"/>
    <w:rsid w:val="00F030F5"/>
    <w:rsid w:val="00F04F61"/>
    <w:rsid w:val="00F079CC"/>
    <w:rsid w:val="00F10DD0"/>
    <w:rsid w:val="00F146B6"/>
    <w:rsid w:val="00F1758A"/>
    <w:rsid w:val="00F21780"/>
    <w:rsid w:val="00F245CB"/>
    <w:rsid w:val="00F255C6"/>
    <w:rsid w:val="00F329EF"/>
    <w:rsid w:val="00F36F1F"/>
    <w:rsid w:val="00F50D8F"/>
    <w:rsid w:val="00F51688"/>
    <w:rsid w:val="00F562F2"/>
    <w:rsid w:val="00F56CDC"/>
    <w:rsid w:val="00F570B9"/>
    <w:rsid w:val="00F57A47"/>
    <w:rsid w:val="00F615DF"/>
    <w:rsid w:val="00F66681"/>
    <w:rsid w:val="00F7637F"/>
    <w:rsid w:val="00F7741D"/>
    <w:rsid w:val="00F850D0"/>
    <w:rsid w:val="00F904C5"/>
    <w:rsid w:val="00FA52FE"/>
    <w:rsid w:val="00FB121B"/>
    <w:rsid w:val="00FB58A5"/>
    <w:rsid w:val="00FC05CD"/>
    <w:rsid w:val="00FC325F"/>
    <w:rsid w:val="00FC5F6F"/>
    <w:rsid w:val="00FD223A"/>
    <w:rsid w:val="00FD7B86"/>
    <w:rsid w:val="00FE1112"/>
    <w:rsid w:val="00FF5405"/>
    <w:rsid w:val="00FF78AC"/>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D5B0020"/>
  <w15:docId w15:val="{858C4CF7-769F-42B4-A7D2-593B2839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F36F1F"/>
    <w:pPr>
      <w:ind w:left="720"/>
      <w:contextualSpacing/>
    </w:pPr>
  </w:style>
  <w:style w:type="paragraph" w:styleId="BodyText2">
    <w:name w:val="Body Text 2"/>
    <w:basedOn w:val="Normal"/>
    <w:link w:val="BodyText2Char"/>
    <w:semiHidden/>
    <w:rsid w:val="00F57A47"/>
    <w:pPr>
      <w:widowControl/>
      <w:spacing w:after="0" w:line="240" w:lineRule="auto"/>
    </w:pPr>
    <w:rPr>
      <w:rFonts w:ascii="Times New Roman" w:eastAsia="Times New Roman" w:hAnsi="Times New Roman"/>
      <w:b/>
      <w:sz w:val="24"/>
      <w:szCs w:val="20"/>
      <w:lang w:val="lv-LV"/>
    </w:rPr>
  </w:style>
  <w:style w:type="character" w:customStyle="1" w:styleId="BodyText2Char">
    <w:name w:val="Body Text 2 Char"/>
    <w:basedOn w:val="DefaultParagraphFont"/>
    <w:link w:val="BodyText2"/>
    <w:semiHidden/>
    <w:rsid w:val="00F57A47"/>
    <w:rPr>
      <w:rFonts w:ascii="Times New Roman" w:eastAsia="Times New Roman" w:hAnsi="Times New Roma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321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BAC03-DA18-4194-B78B-9B7E17B692F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048371a-c377-4617-a558-28bad1ac8a64"/>
    <ds:schemaRef ds:uri="http://www.w3.org/XML/1998/namespace"/>
  </ds:schemaRefs>
</ds:datastoreItem>
</file>

<file path=customXml/itemProps2.xml><?xml version="1.0" encoding="utf-8"?>
<ds:datastoreItem xmlns:ds="http://schemas.openxmlformats.org/officeDocument/2006/customXml" ds:itemID="{C1BF3FDF-D29D-4E96-9BCB-48F068467DD4}">
  <ds:schemaRefs>
    <ds:schemaRef ds:uri="http://schemas.microsoft.com/sharepoint/v3/contenttype/forms"/>
  </ds:schemaRefs>
</ds:datastoreItem>
</file>

<file path=customXml/itemProps3.xml><?xml version="1.0" encoding="utf-8"?>
<ds:datastoreItem xmlns:ds="http://schemas.openxmlformats.org/officeDocument/2006/customXml" ds:itemID="{784A8823-D028-4572-92DE-2DC7202EE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26157C-4E90-40CE-9180-6D5C9A59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3612</Words>
  <Characters>2059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Klints</dc:creator>
  <cp:lastModifiedBy>Dace Klints</cp:lastModifiedBy>
  <cp:revision>2</cp:revision>
  <cp:lastPrinted>2018-12-20T14:20:00Z</cp:lastPrinted>
  <dcterms:created xsi:type="dcterms:W3CDTF">2018-12-20T15:01:00Z</dcterms:created>
  <dcterms:modified xsi:type="dcterms:W3CDTF">2018-12-20T15:01:00Z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0x01010087983A572AF69A4797AA38F975423DF5</vt:lpwstr>
  </property>
</Properties>
</file>