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3FCB9" w14:textId="77777777" w:rsidR="00CF32EB" w:rsidRDefault="00CF32EB" w:rsidP="002356A5">
      <w:pPr>
        <w:ind w:left="360"/>
        <w:jc w:val="right"/>
      </w:pPr>
      <w:bookmarkStart w:id="0" w:name="Text10"/>
    </w:p>
    <w:p w14:paraId="3C0C7335" w14:textId="77777777" w:rsidR="00CF32EB" w:rsidRDefault="00CF32EB" w:rsidP="002356A5">
      <w:pPr>
        <w:ind w:left="360"/>
        <w:jc w:val="right"/>
      </w:pPr>
    </w:p>
    <w:p w14:paraId="57E10000" w14:textId="77777777" w:rsidR="002356A5" w:rsidRPr="008B3275" w:rsidRDefault="002356A5" w:rsidP="002356A5">
      <w:pPr>
        <w:ind w:left="360"/>
        <w:jc w:val="right"/>
      </w:pPr>
      <w:r w:rsidRPr="008B3275">
        <w:t>APSTIPRINĀTS</w:t>
      </w:r>
    </w:p>
    <w:p w14:paraId="57E10001" w14:textId="6AD82121" w:rsidR="002356A5" w:rsidRPr="00DB7D8F" w:rsidRDefault="002356A5" w:rsidP="002356A5">
      <w:pPr>
        <w:ind w:left="360"/>
        <w:jc w:val="right"/>
      </w:pPr>
      <w:r w:rsidRPr="00DB7D8F">
        <w:t>Valsts kases 201</w:t>
      </w:r>
      <w:r w:rsidR="00184A78" w:rsidRPr="00DB7D8F">
        <w:t>8</w:t>
      </w:r>
      <w:r w:rsidRPr="00DB7D8F">
        <w:t xml:space="preserve">. gada </w:t>
      </w:r>
      <w:r w:rsidR="00135CC8" w:rsidRPr="00DB7D8F">
        <w:t>8</w:t>
      </w:r>
      <w:r w:rsidR="008C78F0" w:rsidRPr="00DB7D8F">
        <w:t>. novembra</w:t>
      </w:r>
    </w:p>
    <w:p w14:paraId="57E10002" w14:textId="77777777" w:rsidR="002356A5" w:rsidRPr="00DB7D8F" w:rsidRDefault="002356A5" w:rsidP="002356A5">
      <w:pPr>
        <w:ind w:left="360"/>
        <w:jc w:val="right"/>
      </w:pPr>
      <w:r w:rsidRPr="00DB7D8F">
        <w:t>iepirkuma komisijas sēdē,</w:t>
      </w:r>
    </w:p>
    <w:p w14:paraId="57E10003" w14:textId="76B5980A" w:rsidR="002676F4" w:rsidRPr="00DB7D8F" w:rsidRDefault="002356A5" w:rsidP="002356A5">
      <w:pPr>
        <w:widowControl w:val="0"/>
        <w:tabs>
          <w:tab w:val="left" w:pos="720"/>
          <w:tab w:val="center" w:pos="4320"/>
          <w:tab w:val="right" w:pos="8640"/>
        </w:tabs>
        <w:jc w:val="right"/>
        <w:rPr>
          <w:rFonts w:eastAsia="Calibri"/>
          <w:b/>
          <w:bCs/>
          <w:caps/>
          <w:lang w:val="en-US" w:eastAsia="en-US"/>
        </w:rPr>
      </w:pPr>
      <w:r w:rsidRPr="00DB7D8F">
        <w:t>protokols Nr.</w:t>
      </w:r>
      <w:r w:rsidR="005250BE" w:rsidRPr="00DB7D8F">
        <w:t> 2.</w:t>
      </w:r>
    </w:p>
    <w:p w14:paraId="57E10004" w14:textId="77777777" w:rsidR="002676F4" w:rsidRPr="00DB7D8F" w:rsidRDefault="002676F4" w:rsidP="002676F4">
      <w:pPr>
        <w:widowControl w:val="0"/>
        <w:tabs>
          <w:tab w:val="left" w:pos="720"/>
          <w:tab w:val="center" w:pos="4320"/>
          <w:tab w:val="right" w:pos="8640"/>
        </w:tabs>
        <w:jc w:val="center"/>
        <w:rPr>
          <w:rFonts w:eastAsia="Calibri"/>
          <w:b/>
          <w:bCs/>
          <w:caps/>
          <w:lang w:val="en-US" w:eastAsia="en-US"/>
        </w:rPr>
      </w:pPr>
    </w:p>
    <w:bookmarkEnd w:id="0"/>
    <w:p w14:paraId="57E10005" w14:textId="77777777" w:rsidR="002676F4" w:rsidRPr="00DB7D8F" w:rsidRDefault="00B617BD" w:rsidP="002676F4">
      <w:pPr>
        <w:widowControl w:val="0"/>
        <w:tabs>
          <w:tab w:val="left" w:pos="720"/>
          <w:tab w:val="center" w:pos="4320"/>
          <w:tab w:val="right" w:pos="8640"/>
        </w:tabs>
        <w:jc w:val="center"/>
        <w:rPr>
          <w:rFonts w:eastAsia="Calibri"/>
          <w:lang w:eastAsia="en-US"/>
        </w:rPr>
      </w:pPr>
      <w:r w:rsidRPr="00DB7D8F">
        <w:rPr>
          <w:rFonts w:eastAsia="Calibri"/>
          <w:b/>
          <w:bCs/>
          <w:caps/>
          <w:lang w:val="en-US" w:eastAsia="en-US"/>
        </w:rPr>
        <w:t>Nolikums</w:t>
      </w:r>
    </w:p>
    <w:p w14:paraId="57E10006" w14:textId="77777777" w:rsidR="002676F4" w:rsidRPr="00DB7D8F" w:rsidRDefault="002676F4" w:rsidP="002676F4">
      <w:pPr>
        <w:widowControl w:val="0"/>
        <w:tabs>
          <w:tab w:val="left" w:pos="720"/>
          <w:tab w:val="center" w:pos="4320"/>
          <w:tab w:val="right" w:pos="8640"/>
        </w:tabs>
        <w:jc w:val="center"/>
        <w:rPr>
          <w:rFonts w:eastAsia="Calibri"/>
          <w:sz w:val="20"/>
          <w:szCs w:val="16"/>
          <w:lang w:eastAsia="en-US"/>
        </w:rPr>
      </w:pPr>
      <w:r w:rsidRPr="00DB7D8F">
        <w:rPr>
          <w:rFonts w:eastAsia="Calibri"/>
          <w:sz w:val="20"/>
          <w:szCs w:val="16"/>
          <w:lang w:eastAsia="en-US"/>
        </w:rPr>
        <w:t>Rīgā</w:t>
      </w:r>
    </w:p>
    <w:p w14:paraId="57E10007" w14:textId="77777777" w:rsidR="002676F4" w:rsidRPr="00DB7D8F"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14:paraId="57E1000C" w14:textId="77777777" w:rsidTr="00BC0CB5">
        <w:trPr>
          <w:trHeight w:hRule="exact" w:val="340"/>
        </w:trPr>
        <w:tc>
          <w:tcPr>
            <w:tcW w:w="2548" w:type="dxa"/>
            <w:tcBorders>
              <w:top w:val="nil"/>
              <w:left w:val="nil"/>
              <w:right w:val="nil"/>
            </w:tcBorders>
            <w:vAlign w:val="bottom"/>
          </w:tcPr>
          <w:p w14:paraId="57E10008" w14:textId="1E83821D" w:rsidR="002676F4" w:rsidRPr="00DB7D8F" w:rsidRDefault="00135CC8" w:rsidP="007F68A8">
            <w:pPr>
              <w:widowControl w:val="0"/>
              <w:jc w:val="center"/>
              <w:rPr>
                <w:rFonts w:eastAsia="Calibri"/>
                <w:sz w:val="20"/>
                <w:szCs w:val="16"/>
                <w:lang w:val="en-US" w:eastAsia="en-US"/>
              </w:rPr>
            </w:pPr>
            <w:r w:rsidRPr="00DB7D8F">
              <w:rPr>
                <w:rFonts w:eastAsia="Calibri"/>
                <w:sz w:val="20"/>
                <w:szCs w:val="16"/>
                <w:lang w:val="en-US" w:eastAsia="en-US"/>
              </w:rPr>
              <w:t>08</w:t>
            </w:r>
            <w:r w:rsidR="008C78F0" w:rsidRPr="00DB7D8F">
              <w:rPr>
                <w:rFonts w:eastAsia="Calibri"/>
                <w:sz w:val="20"/>
                <w:szCs w:val="16"/>
                <w:lang w:val="en-US" w:eastAsia="en-US"/>
              </w:rPr>
              <w:t>.11</w:t>
            </w:r>
            <w:r w:rsidR="007F68A8" w:rsidRPr="00DB7D8F">
              <w:rPr>
                <w:rFonts w:eastAsia="Calibri"/>
                <w:sz w:val="20"/>
                <w:szCs w:val="16"/>
                <w:lang w:val="en-US" w:eastAsia="en-US"/>
              </w:rPr>
              <w:t>.2018.</w:t>
            </w:r>
          </w:p>
        </w:tc>
        <w:tc>
          <w:tcPr>
            <w:tcW w:w="1934" w:type="dxa"/>
            <w:tcBorders>
              <w:top w:val="nil"/>
              <w:left w:val="nil"/>
              <w:bottom w:val="nil"/>
              <w:right w:val="nil"/>
            </w:tcBorders>
          </w:tcPr>
          <w:p w14:paraId="57E10009" w14:textId="77777777" w:rsidR="002676F4" w:rsidRPr="00DB7D8F"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14:paraId="57E1000A" w14:textId="77777777" w:rsidR="002676F4" w:rsidRPr="00DB7D8F" w:rsidRDefault="002676F4" w:rsidP="002676F4">
            <w:pPr>
              <w:widowControl w:val="0"/>
              <w:ind w:right="-92"/>
              <w:jc w:val="right"/>
              <w:rPr>
                <w:rFonts w:eastAsia="Calibri"/>
                <w:sz w:val="20"/>
                <w:szCs w:val="16"/>
                <w:lang w:val="en-US" w:eastAsia="en-US"/>
              </w:rPr>
            </w:pPr>
            <w:proofErr w:type="spellStart"/>
            <w:r w:rsidRPr="00DB7D8F">
              <w:rPr>
                <w:rFonts w:eastAsia="Calibri"/>
                <w:sz w:val="20"/>
                <w:szCs w:val="16"/>
                <w:lang w:val="en-US" w:eastAsia="en-US"/>
              </w:rPr>
              <w:t>Nr</w:t>
            </w:r>
            <w:proofErr w:type="spellEnd"/>
            <w:r w:rsidRPr="00DB7D8F">
              <w:rPr>
                <w:rFonts w:eastAsia="Calibri"/>
                <w:sz w:val="20"/>
                <w:szCs w:val="16"/>
                <w:lang w:val="en-US" w:eastAsia="en-US"/>
              </w:rPr>
              <w:t>.</w:t>
            </w:r>
          </w:p>
        </w:tc>
        <w:tc>
          <w:tcPr>
            <w:tcW w:w="2664" w:type="dxa"/>
            <w:tcBorders>
              <w:top w:val="nil"/>
              <w:left w:val="nil"/>
              <w:right w:val="nil"/>
            </w:tcBorders>
            <w:vAlign w:val="bottom"/>
          </w:tcPr>
          <w:p w14:paraId="57E1000B" w14:textId="7E889845" w:rsidR="002676F4" w:rsidRPr="002676F4" w:rsidRDefault="007F68A8" w:rsidP="00883C05">
            <w:pPr>
              <w:widowControl w:val="0"/>
              <w:ind w:left="-52"/>
              <w:rPr>
                <w:rFonts w:eastAsia="Calibri"/>
                <w:sz w:val="20"/>
                <w:szCs w:val="16"/>
                <w:lang w:val="en-US" w:eastAsia="en-US"/>
              </w:rPr>
            </w:pPr>
            <w:r w:rsidRPr="00DB7D8F">
              <w:rPr>
                <w:rFonts w:eastAsia="Calibri"/>
                <w:sz w:val="20"/>
                <w:szCs w:val="16"/>
                <w:lang w:val="en-US" w:eastAsia="en-US"/>
              </w:rPr>
              <w:t>VK/2018/0</w:t>
            </w:r>
            <w:r w:rsidR="00F27C48" w:rsidRPr="00DB7D8F">
              <w:rPr>
                <w:rFonts w:eastAsia="Calibri"/>
                <w:sz w:val="20"/>
                <w:szCs w:val="16"/>
                <w:lang w:val="en-US" w:eastAsia="en-US"/>
              </w:rPr>
              <w:t>7</w:t>
            </w:r>
          </w:p>
        </w:tc>
      </w:tr>
    </w:tbl>
    <w:p w14:paraId="57E1000D" w14:textId="77777777" w:rsidR="002676F4" w:rsidRDefault="002676F4" w:rsidP="002676F4">
      <w:pPr>
        <w:widowControl w:val="0"/>
        <w:tabs>
          <w:tab w:val="left" w:pos="720"/>
          <w:tab w:val="center" w:pos="4320"/>
          <w:tab w:val="right" w:pos="8640"/>
        </w:tabs>
        <w:rPr>
          <w:rFonts w:eastAsia="Calibri"/>
          <w:lang w:eastAsia="en-US"/>
        </w:rPr>
      </w:pPr>
    </w:p>
    <w:p w14:paraId="57E1000F" w14:textId="77777777" w:rsidR="008175F2" w:rsidRPr="008B3275" w:rsidRDefault="008175F2" w:rsidP="00527916">
      <w:pPr>
        <w:ind w:left="360"/>
        <w:jc w:val="right"/>
      </w:pPr>
    </w:p>
    <w:p w14:paraId="57E10010" w14:textId="77777777" w:rsidR="008175F2" w:rsidRPr="00185DC5" w:rsidRDefault="00A46CC8" w:rsidP="00185DC5">
      <w:pPr>
        <w:pStyle w:val="Title"/>
        <w:outlineLvl w:val="0"/>
        <w:rPr>
          <w:sz w:val="26"/>
          <w:szCs w:val="26"/>
        </w:rPr>
      </w:pPr>
      <w:r>
        <w:rPr>
          <w:sz w:val="26"/>
          <w:szCs w:val="26"/>
        </w:rPr>
        <w:t>Iepirkuma nolikums</w:t>
      </w:r>
    </w:p>
    <w:p w14:paraId="57E10011" w14:textId="77777777" w:rsidR="008175F2" w:rsidRPr="006E30F0" w:rsidRDefault="008175F2" w:rsidP="008175F2">
      <w:pPr>
        <w:jc w:val="center"/>
        <w:rPr>
          <w:b/>
          <w:iCs/>
          <w:lang w:eastAsia="en-US"/>
        </w:rPr>
      </w:pPr>
    </w:p>
    <w:p w14:paraId="57E10012" w14:textId="4C43923C" w:rsidR="008175F2" w:rsidRPr="006E30F0" w:rsidRDefault="008175F2" w:rsidP="004D2864">
      <w:pPr>
        <w:pStyle w:val="Heading2"/>
        <w:numPr>
          <w:ilvl w:val="0"/>
          <w:numId w:val="15"/>
        </w:numPr>
        <w:tabs>
          <w:tab w:val="left" w:pos="284"/>
        </w:tabs>
        <w:ind w:left="0" w:firstLine="0"/>
        <w:rPr>
          <w:b w:val="0"/>
          <w:bCs w:val="0"/>
          <w:lang w:eastAsia="en-US"/>
        </w:rPr>
      </w:pPr>
      <w:r w:rsidRPr="004D2864">
        <w:rPr>
          <w:rFonts w:ascii="Times New Roman" w:hAnsi="Times New Roman" w:cs="Times New Roman"/>
          <w:i w:val="0"/>
          <w:sz w:val="24"/>
          <w:lang w:eastAsia="en-US"/>
        </w:rPr>
        <w:t>Iepirkuma priekšmets</w:t>
      </w:r>
      <w:r w:rsidR="004E3F24">
        <w:rPr>
          <w:rFonts w:ascii="Times New Roman" w:hAnsi="Times New Roman" w:cs="Times New Roman"/>
          <w:i w:val="0"/>
          <w:sz w:val="24"/>
          <w:lang w:eastAsia="en-US"/>
        </w:rPr>
        <w:t>:</w:t>
      </w:r>
    </w:p>
    <w:p w14:paraId="516AE2E6" w14:textId="77777777" w:rsidR="003B2CC9" w:rsidRDefault="003B2CC9" w:rsidP="003B2CC9">
      <w:pPr>
        <w:ind w:right="-34"/>
        <w:jc w:val="both"/>
        <w:rPr>
          <w:szCs w:val="20"/>
        </w:rPr>
      </w:pPr>
      <w:proofErr w:type="spellStart"/>
      <w:r>
        <w:t>Genesys</w:t>
      </w:r>
      <w:proofErr w:type="spellEnd"/>
      <w:r>
        <w:t xml:space="preserve"> </w:t>
      </w:r>
      <w:proofErr w:type="spellStart"/>
      <w:r>
        <w:t>PureConnect</w:t>
      </w:r>
      <w:proofErr w:type="spellEnd"/>
      <w:r>
        <w:t xml:space="preserve"> </w:t>
      </w:r>
      <w:r w:rsidRPr="008D38F4">
        <w:rPr>
          <w:szCs w:val="20"/>
        </w:rPr>
        <w:t>programmatūras</w:t>
      </w:r>
      <w:r>
        <w:rPr>
          <w:szCs w:val="20"/>
        </w:rPr>
        <w:t xml:space="preserve"> ražotāja</w:t>
      </w:r>
      <w:r w:rsidRPr="008D38F4">
        <w:rPr>
          <w:szCs w:val="20"/>
        </w:rPr>
        <w:t xml:space="preserve"> tehniskais atbalsts</w:t>
      </w:r>
      <w:r>
        <w:rPr>
          <w:szCs w:val="20"/>
        </w:rPr>
        <w:t>.</w:t>
      </w:r>
    </w:p>
    <w:p w14:paraId="0C8F6FE5" w14:textId="77777777" w:rsidR="003B2CC9" w:rsidRDefault="003B2CC9" w:rsidP="003B2CC9">
      <w:pPr>
        <w:ind w:right="-34"/>
        <w:jc w:val="both"/>
        <w:rPr>
          <w:szCs w:val="20"/>
        </w:rPr>
      </w:pPr>
      <w:r w:rsidRPr="008D38F4">
        <w:rPr>
          <w:szCs w:val="20"/>
        </w:rPr>
        <w:t>CPV kods 72261000-2 „Programmatūras atbalsta pakalpojumi”, 72265000-0 „Programmatūras konfigurēšanas pakalpojumi”.</w:t>
      </w:r>
    </w:p>
    <w:p w14:paraId="57E10016" w14:textId="77777777" w:rsidR="0065794E" w:rsidRDefault="0065794E" w:rsidP="004D2864">
      <w:pPr>
        <w:pStyle w:val="Heading2"/>
        <w:numPr>
          <w:ilvl w:val="0"/>
          <w:numId w:val="15"/>
        </w:numPr>
        <w:tabs>
          <w:tab w:val="left" w:pos="284"/>
        </w:tabs>
        <w:ind w:left="0" w:firstLine="0"/>
        <w:rPr>
          <w:b w:val="0"/>
          <w:bCs w:val="0"/>
        </w:rPr>
      </w:pPr>
      <w:r w:rsidRPr="004D2864">
        <w:rPr>
          <w:rFonts w:ascii="Times New Roman" w:hAnsi="Times New Roman" w:cs="Times New Roman"/>
          <w:i w:val="0"/>
          <w:sz w:val="24"/>
          <w:lang w:eastAsia="en-US"/>
        </w:rPr>
        <w:t>Pasūtītājs un iepirkuma identifikācijas numurs:</w:t>
      </w:r>
    </w:p>
    <w:p w14:paraId="57E10017" w14:textId="0E88A304" w:rsidR="0065794E" w:rsidRPr="00A50887" w:rsidRDefault="0065794E" w:rsidP="004D2864">
      <w:pPr>
        <w:pStyle w:val="ListParagraph"/>
        <w:widowControl w:val="0"/>
        <w:numPr>
          <w:ilvl w:val="1"/>
          <w:numId w:val="15"/>
        </w:numPr>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14:paraId="57E10018" w14:textId="77777777" w:rsidR="0065794E" w:rsidRPr="00F655ED" w:rsidRDefault="0065794E" w:rsidP="0065794E">
      <w:pPr>
        <w:ind w:left="426"/>
        <w:rPr>
          <w:bCs/>
          <w:szCs w:val="28"/>
        </w:rPr>
      </w:pPr>
      <w:r w:rsidRPr="00F655ED">
        <w:rPr>
          <w:bCs/>
          <w:szCs w:val="28"/>
        </w:rPr>
        <w:t>Valsts kase</w:t>
      </w:r>
    </w:p>
    <w:p w14:paraId="57E10019" w14:textId="77777777" w:rsidR="0065794E" w:rsidRDefault="0065794E" w:rsidP="0065794E">
      <w:pPr>
        <w:ind w:left="426"/>
        <w:rPr>
          <w:szCs w:val="28"/>
        </w:rPr>
      </w:pPr>
      <w:r>
        <w:rPr>
          <w:szCs w:val="28"/>
        </w:rPr>
        <w:t>Smilšu ielā 1</w:t>
      </w:r>
    </w:p>
    <w:p w14:paraId="57E1001A" w14:textId="77777777" w:rsidR="0065794E" w:rsidRDefault="0065794E" w:rsidP="0065794E">
      <w:pPr>
        <w:ind w:left="426"/>
        <w:rPr>
          <w:szCs w:val="28"/>
        </w:rPr>
      </w:pPr>
      <w:proofErr w:type="spellStart"/>
      <w:r>
        <w:rPr>
          <w:szCs w:val="28"/>
        </w:rPr>
        <w:t>Reģ</w:t>
      </w:r>
      <w:proofErr w:type="spellEnd"/>
      <w:r>
        <w:rPr>
          <w:szCs w:val="28"/>
        </w:rPr>
        <w:t>. Nr. 90000597275</w:t>
      </w:r>
    </w:p>
    <w:p w14:paraId="57E1001B" w14:textId="77777777" w:rsidR="0065794E" w:rsidRDefault="0065794E" w:rsidP="0065794E">
      <w:pPr>
        <w:ind w:left="426"/>
        <w:rPr>
          <w:szCs w:val="28"/>
        </w:rPr>
      </w:pPr>
      <w:r>
        <w:rPr>
          <w:szCs w:val="28"/>
        </w:rPr>
        <w:t>Tālruņa Nr. 67094222</w:t>
      </w:r>
    </w:p>
    <w:p w14:paraId="57E1001C" w14:textId="77777777" w:rsidR="0065794E" w:rsidRDefault="0065794E" w:rsidP="0065794E">
      <w:pPr>
        <w:ind w:left="426"/>
        <w:rPr>
          <w:szCs w:val="28"/>
        </w:rPr>
      </w:pPr>
      <w:r>
        <w:rPr>
          <w:szCs w:val="28"/>
        </w:rPr>
        <w:t>Faksa Nr. 67094220</w:t>
      </w:r>
    </w:p>
    <w:p w14:paraId="57E1001D" w14:textId="77777777" w:rsidR="0065794E" w:rsidRDefault="00A13428" w:rsidP="0065794E">
      <w:pPr>
        <w:ind w:left="426"/>
        <w:jc w:val="both"/>
      </w:pPr>
      <w:hyperlink r:id="rId12" w:history="1">
        <w:r w:rsidR="0065794E" w:rsidRPr="00D5184C">
          <w:rPr>
            <w:rStyle w:val="Hyperlink"/>
            <w:szCs w:val="28"/>
          </w:rPr>
          <w:t>kase@kase.gov.lv</w:t>
        </w:r>
      </w:hyperlink>
      <w:r w:rsidR="0065794E">
        <w:t>;</w:t>
      </w:r>
    </w:p>
    <w:p w14:paraId="57E1001E" w14:textId="704E8A6E" w:rsidR="0065794E" w:rsidRPr="00423DE2" w:rsidRDefault="0065794E" w:rsidP="004D2864">
      <w:pPr>
        <w:pStyle w:val="ListParagraph"/>
        <w:numPr>
          <w:ilvl w:val="1"/>
          <w:numId w:val="15"/>
        </w:numPr>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w:t>
      </w:r>
      <w:r w:rsidR="0088733A">
        <w:rPr>
          <w:bCs/>
        </w:rPr>
        <w:t>8</w:t>
      </w:r>
      <w:r w:rsidR="00B02AF3" w:rsidRPr="00716715">
        <w:t>/</w:t>
      </w:r>
      <w:r w:rsidR="004E3F24">
        <w:t>07</w:t>
      </w:r>
      <w:r w:rsidR="00AA7379" w:rsidRPr="00716715">
        <w:t>.</w:t>
      </w:r>
    </w:p>
    <w:p w14:paraId="57E10020" w14:textId="1DBD87F1" w:rsidR="008175F2" w:rsidRDefault="008175F2" w:rsidP="004D2864">
      <w:pPr>
        <w:pStyle w:val="Heading2"/>
        <w:numPr>
          <w:ilvl w:val="0"/>
          <w:numId w:val="15"/>
        </w:numPr>
        <w:tabs>
          <w:tab w:val="left" w:pos="284"/>
        </w:tabs>
        <w:ind w:left="0" w:firstLine="0"/>
        <w:rPr>
          <w:rFonts w:ascii="Times New Roman" w:hAnsi="Times New Roman"/>
          <w:i w:val="0"/>
          <w:sz w:val="24"/>
          <w:lang w:eastAsia="en-US"/>
        </w:rPr>
      </w:pPr>
      <w:r w:rsidRPr="004D2864">
        <w:rPr>
          <w:rFonts w:ascii="Times New Roman" w:hAnsi="Times New Roman" w:cs="Times New Roman"/>
          <w:i w:val="0"/>
          <w:sz w:val="24"/>
          <w:lang w:eastAsia="en-US"/>
        </w:rPr>
        <w:t xml:space="preserve">Iepirkuma </w:t>
      </w:r>
      <w:r w:rsidR="008A3506" w:rsidRPr="00F52732">
        <w:rPr>
          <w:rFonts w:ascii="Times New Roman" w:hAnsi="Times New Roman"/>
          <w:i w:val="0"/>
          <w:sz w:val="24"/>
          <w:lang w:eastAsia="en-US"/>
        </w:rPr>
        <w:t>veids</w:t>
      </w:r>
      <w:r w:rsidR="00F54F71">
        <w:rPr>
          <w:rFonts w:ascii="Times New Roman" w:hAnsi="Times New Roman"/>
          <w:i w:val="0"/>
          <w:sz w:val="24"/>
          <w:lang w:eastAsia="en-US"/>
        </w:rPr>
        <w:t>:</w:t>
      </w:r>
    </w:p>
    <w:p w14:paraId="6DDD383D" w14:textId="39E52EBE" w:rsidR="00F54F71" w:rsidRPr="00F54F71" w:rsidRDefault="00F54F71" w:rsidP="004E3F24">
      <w:pPr>
        <w:pStyle w:val="ListParagraph"/>
        <w:ind w:left="0"/>
        <w:rPr>
          <w:lang w:eastAsia="en-US"/>
        </w:rPr>
      </w:pPr>
      <w:r w:rsidRPr="003D2B2D">
        <w:rPr>
          <w:bCs/>
          <w:szCs w:val="20"/>
          <w:lang w:eastAsia="en-US"/>
        </w:rPr>
        <w:t>Publiskais iepirkums saskaņā</w:t>
      </w:r>
      <w:r>
        <w:rPr>
          <w:bCs/>
          <w:szCs w:val="20"/>
          <w:lang w:eastAsia="en-US"/>
        </w:rPr>
        <w:t xml:space="preserve"> ar Publisko iepirkumu likuma </w:t>
      </w:r>
      <w:r w:rsidRPr="006D1E04">
        <w:rPr>
          <w:bCs/>
          <w:szCs w:val="20"/>
          <w:lang w:eastAsia="en-US"/>
        </w:rPr>
        <w:t xml:space="preserve">(turpmāk – PIL) </w:t>
      </w:r>
      <w:r w:rsidR="004E3F24">
        <w:rPr>
          <w:bCs/>
          <w:szCs w:val="20"/>
          <w:lang w:eastAsia="en-US"/>
        </w:rPr>
        <w:t>9. pantu.</w:t>
      </w:r>
    </w:p>
    <w:p w14:paraId="57E10021" w14:textId="7A22AA34" w:rsidR="008175F2" w:rsidRPr="006E30F0" w:rsidRDefault="008175F2" w:rsidP="008175F2">
      <w:pPr>
        <w:ind w:right="-874"/>
        <w:jc w:val="both"/>
        <w:rPr>
          <w:bCs/>
          <w:szCs w:val="20"/>
          <w:lang w:eastAsia="en-US"/>
        </w:rPr>
      </w:pPr>
    </w:p>
    <w:p w14:paraId="57E10023" w14:textId="77777777" w:rsidR="00B00AEE" w:rsidRPr="00993CF6" w:rsidRDefault="00B00AEE" w:rsidP="004D2864">
      <w:pPr>
        <w:pStyle w:val="Heading2"/>
        <w:numPr>
          <w:ilvl w:val="0"/>
          <w:numId w:val="15"/>
        </w:numPr>
        <w:tabs>
          <w:tab w:val="left" w:pos="284"/>
        </w:tabs>
        <w:ind w:left="0" w:firstLine="0"/>
        <w:rPr>
          <w:b w:val="0"/>
          <w:bCs w:val="0"/>
          <w:lang w:eastAsia="en-US"/>
        </w:rPr>
      </w:pPr>
      <w:r w:rsidRPr="004D2864">
        <w:rPr>
          <w:rFonts w:ascii="Times New Roman" w:hAnsi="Times New Roman" w:cs="Times New Roman"/>
          <w:i w:val="0"/>
          <w:sz w:val="24"/>
          <w:lang w:eastAsia="en-US"/>
        </w:rPr>
        <w:t xml:space="preserve">Piedāvājumu iesniegšanas laiks un </w:t>
      </w:r>
      <w:r w:rsidRPr="00F52732">
        <w:rPr>
          <w:rFonts w:ascii="Times New Roman" w:hAnsi="Times New Roman"/>
          <w:i w:val="0"/>
          <w:sz w:val="24"/>
          <w:lang w:eastAsia="en-US"/>
        </w:rPr>
        <w:t>vieta</w:t>
      </w:r>
    </w:p>
    <w:p w14:paraId="57E10024" w14:textId="5D1AAC64" w:rsidR="00636907" w:rsidRDefault="005302F9" w:rsidP="00065522">
      <w:pPr>
        <w:numPr>
          <w:ilvl w:val="1"/>
          <w:numId w:val="1"/>
        </w:numPr>
        <w:autoSpaceDE w:val="0"/>
        <w:autoSpaceDN w:val="0"/>
        <w:adjustRightInd w:val="0"/>
        <w:ind w:left="567" w:hanging="567"/>
        <w:jc w:val="both"/>
        <w:rPr>
          <w:lang w:eastAsia="en-US"/>
        </w:rPr>
      </w:pPr>
      <w:bookmarkStart w:id="1" w:name="_Ref361997186"/>
      <w:r w:rsidRPr="00732C70">
        <w:t xml:space="preserve">Piedāvājumi jāiesniedz līdz </w:t>
      </w:r>
      <w:r w:rsidRPr="00DB7D8F">
        <w:t>201</w:t>
      </w:r>
      <w:r w:rsidR="00FF4259" w:rsidRPr="00DB7D8F">
        <w:t>8</w:t>
      </w:r>
      <w:r w:rsidR="005137FB" w:rsidRPr="00DB7D8F">
        <w:t xml:space="preserve">. gada </w:t>
      </w:r>
      <w:r w:rsidR="004E3F24" w:rsidRPr="00DB7D8F">
        <w:rPr>
          <w:bCs/>
        </w:rPr>
        <w:t>2</w:t>
      </w:r>
      <w:r w:rsidR="0054657B">
        <w:rPr>
          <w:bCs/>
        </w:rPr>
        <w:t>1</w:t>
      </w:r>
      <w:r w:rsidR="004E3F24" w:rsidRPr="00DB7D8F">
        <w:rPr>
          <w:bCs/>
        </w:rPr>
        <w:t>. novembrim</w:t>
      </w:r>
      <w:r w:rsidR="005A5A6A" w:rsidRPr="00DB7D8F">
        <w:t xml:space="preserve"> </w:t>
      </w:r>
      <w:r w:rsidR="00E2742F" w:rsidRPr="00DB7D8F">
        <w:t>plkst. 1</w:t>
      </w:r>
      <w:r w:rsidR="00390DDE" w:rsidRPr="00DB7D8F">
        <w:t>1</w:t>
      </w:r>
      <w:r w:rsidRPr="00DB7D8F">
        <w:t>.00</w:t>
      </w:r>
      <w:r w:rsidRPr="00732C70">
        <w:t xml:space="preserve"> Valsts kases Birojā</w:t>
      </w:r>
      <w:r w:rsidRPr="00993CF6">
        <w:t xml:space="preserve"> A308.kab., Smilšu ielā 1, Rīgā, LV-1919</w:t>
      </w:r>
      <w:r w:rsidRPr="008B3275">
        <w:t xml:space="preserve"> vai pa pastu; kontaktpersona –</w:t>
      </w:r>
      <w:r w:rsidR="005137FB" w:rsidRPr="008B3275">
        <w:t xml:space="preserve"> </w:t>
      </w:r>
      <w:r w:rsidR="003B2CC9" w:rsidRPr="008B3275">
        <w:t xml:space="preserve">Valsts kases </w:t>
      </w:r>
      <w:r w:rsidR="003B2CC9">
        <w:t>Informātikas departamenta Infrastruktūras uzturēšanas daļas vadītājs Andris Rutkis t</w:t>
      </w:r>
      <w:r w:rsidR="003B2CC9" w:rsidRPr="00636907">
        <w:t>ālr.: 67094</w:t>
      </w:r>
      <w:r w:rsidR="003B2CC9">
        <w:t>256</w:t>
      </w:r>
      <w:r w:rsidR="003B2CC9" w:rsidRPr="00636907">
        <w:t xml:space="preserve">; </w:t>
      </w:r>
      <w:r w:rsidR="003B2CC9">
        <w:t xml:space="preserve">fakss: 67094220 </w:t>
      </w:r>
      <w:r w:rsidR="003B2CC9" w:rsidRPr="00636907">
        <w:t>e-pasts:</w:t>
      </w:r>
      <w:r w:rsidR="003B2CC9">
        <w:t xml:space="preserve"> </w:t>
      </w:r>
      <w:hyperlink r:id="rId13" w:history="1">
        <w:r w:rsidR="003B2CC9">
          <w:rPr>
            <w:rStyle w:val="Hyperlink"/>
          </w:rPr>
          <w:t>andris.rutkis@kase.gov.lv</w:t>
        </w:r>
      </w:hyperlink>
      <w:r w:rsidR="003B2CC9">
        <w:t>.</w:t>
      </w:r>
    </w:p>
    <w:p w14:paraId="57E10025" w14:textId="77777777" w:rsidR="005302F9" w:rsidRPr="008B3275" w:rsidRDefault="005302F9" w:rsidP="00065522">
      <w:pPr>
        <w:numPr>
          <w:ilvl w:val="1"/>
          <w:numId w:val="1"/>
        </w:numPr>
        <w:autoSpaceDE w:val="0"/>
        <w:autoSpaceDN w:val="0"/>
        <w:adjustRightInd w:val="0"/>
        <w:ind w:left="567" w:hanging="567"/>
        <w:jc w:val="both"/>
        <w:rPr>
          <w:lang w:eastAsia="en-US"/>
        </w:rPr>
      </w:pPr>
      <w:r w:rsidRPr="008B3275">
        <w:lastRenderedPageBreak/>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1"/>
    <w:p w14:paraId="57E10027" w14:textId="07B229ED" w:rsidR="00B00AEE" w:rsidRPr="008B3275" w:rsidRDefault="00B00AEE" w:rsidP="00F84F8D">
      <w:pPr>
        <w:pStyle w:val="Heading2"/>
        <w:numPr>
          <w:ilvl w:val="0"/>
          <w:numId w:val="15"/>
        </w:numPr>
        <w:tabs>
          <w:tab w:val="left" w:pos="284"/>
        </w:tabs>
        <w:ind w:left="0" w:firstLine="0"/>
        <w:rPr>
          <w:b w:val="0"/>
          <w:bCs w:val="0"/>
          <w:lang w:eastAsia="en-US"/>
        </w:rPr>
      </w:pPr>
      <w:r w:rsidRPr="00F84F8D">
        <w:rPr>
          <w:rFonts w:ascii="Times New Roman" w:hAnsi="Times New Roman" w:cs="Times New Roman"/>
          <w:i w:val="0"/>
          <w:sz w:val="24"/>
          <w:lang w:eastAsia="en-US"/>
        </w:rPr>
        <w:t>Piedāvājumu noformēšana</w:t>
      </w:r>
      <w:r w:rsidR="003D5A90">
        <w:rPr>
          <w:rFonts w:ascii="Times New Roman" w:hAnsi="Times New Roman" w:cs="Times New Roman"/>
          <w:i w:val="0"/>
          <w:sz w:val="24"/>
          <w:lang w:eastAsia="en-US"/>
        </w:rPr>
        <w:t>:</w:t>
      </w:r>
    </w:p>
    <w:p w14:paraId="57E10028" w14:textId="77777777" w:rsidR="00FF30D4" w:rsidRPr="008B3275" w:rsidRDefault="00FF30D4" w:rsidP="00065522">
      <w:pPr>
        <w:numPr>
          <w:ilvl w:val="1"/>
          <w:numId w:val="2"/>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14:paraId="57E1002A" w14:textId="77777777" w:rsidR="00FF30D4" w:rsidRPr="008B3275" w:rsidRDefault="00FF30D4" w:rsidP="00065522">
      <w:pPr>
        <w:numPr>
          <w:ilvl w:val="1"/>
          <w:numId w:val="2"/>
        </w:numPr>
        <w:ind w:left="567" w:hanging="567"/>
        <w:jc w:val="both"/>
      </w:pPr>
      <w:r w:rsidRPr="008B3275">
        <w:t>Uz aploksnes jābūt norādei:</w:t>
      </w:r>
    </w:p>
    <w:p w14:paraId="57E1002B" w14:textId="55ACD5C8" w:rsidR="00381FB8" w:rsidRPr="00677F90" w:rsidRDefault="00FF30D4" w:rsidP="00CC58BA">
      <w:pPr>
        <w:numPr>
          <w:ilvl w:val="2"/>
          <w:numId w:val="2"/>
        </w:numPr>
        <w:ind w:left="567" w:hanging="567"/>
        <w:jc w:val="both"/>
      </w:pPr>
      <w:r w:rsidRPr="008B3275">
        <w:t>piedāvājums iepirkuma</w:t>
      </w:r>
      <w:r w:rsidR="001960E4">
        <w:t>m</w:t>
      </w:r>
      <w:r w:rsidR="008D5AA0">
        <w:t xml:space="preserve"> </w:t>
      </w:r>
      <w:r w:rsidR="008D5AA0" w:rsidRPr="008D5AA0">
        <w:rPr>
          <w:bCs/>
        </w:rPr>
        <w:t>“</w:t>
      </w:r>
      <w:proofErr w:type="spellStart"/>
      <w:r w:rsidR="003B2CC9">
        <w:rPr>
          <w:szCs w:val="20"/>
        </w:rPr>
        <w:t>Genesys</w:t>
      </w:r>
      <w:proofErr w:type="spellEnd"/>
      <w:r w:rsidR="003B2CC9">
        <w:rPr>
          <w:szCs w:val="20"/>
        </w:rPr>
        <w:t xml:space="preserve"> </w:t>
      </w:r>
      <w:proofErr w:type="spellStart"/>
      <w:r w:rsidR="003B2CC9">
        <w:rPr>
          <w:szCs w:val="20"/>
        </w:rPr>
        <w:t>PureConnect</w:t>
      </w:r>
      <w:proofErr w:type="spellEnd"/>
      <w:r w:rsidR="003B2CC9">
        <w:rPr>
          <w:szCs w:val="20"/>
        </w:rPr>
        <w:t xml:space="preserve"> programmatūras ražotāja tehniskais atbalsts</w:t>
      </w:r>
      <w:r w:rsidR="008D5AA0" w:rsidRPr="008D5AA0">
        <w:rPr>
          <w:bCs/>
        </w:rPr>
        <w:t>”</w:t>
      </w:r>
      <w:r w:rsidR="00D74B9B" w:rsidRPr="00677F90">
        <w:t>;</w:t>
      </w:r>
      <w:bookmarkStart w:id="2" w:name="_GoBack"/>
      <w:bookmarkEnd w:id="2"/>
    </w:p>
    <w:p w14:paraId="57E1002C" w14:textId="4EFCDA7E" w:rsidR="00D01813" w:rsidRPr="00677F90" w:rsidRDefault="00FF30D4" w:rsidP="00065522">
      <w:pPr>
        <w:numPr>
          <w:ilvl w:val="2"/>
          <w:numId w:val="2"/>
        </w:numPr>
        <w:ind w:left="567" w:hanging="567"/>
        <w:jc w:val="both"/>
      </w:pPr>
      <w:r w:rsidRPr="00677F90">
        <w:t>identifikācijas Nr.</w:t>
      </w:r>
      <w:r w:rsidR="00BF3CAC" w:rsidRPr="00677F90">
        <w:t xml:space="preserve"> </w:t>
      </w:r>
      <w:r w:rsidR="00A95F99">
        <w:t>VK/201</w:t>
      </w:r>
      <w:r w:rsidR="00604E4C">
        <w:t>8</w:t>
      </w:r>
      <w:r w:rsidR="00A95F99" w:rsidRPr="00716715">
        <w:t>/</w:t>
      </w:r>
      <w:r w:rsidR="003D5A90">
        <w:t>07</w:t>
      </w:r>
      <w:r w:rsidR="00E73C09" w:rsidRPr="00716715">
        <w:t>;</w:t>
      </w:r>
    </w:p>
    <w:p w14:paraId="57E1002D" w14:textId="77777777" w:rsidR="00D01813" w:rsidRPr="00677F90" w:rsidRDefault="00FF30D4" w:rsidP="00065522">
      <w:pPr>
        <w:numPr>
          <w:ilvl w:val="2"/>
          <w:numId w:val="2"/>
        </w:numPr>
        <w:ind w:left="567" w:hanging="567"/>
        <w:jc w:val="both"/>
      </w:pPr>
      <w:r w:rsidRPr="00677F90">
        <w:t xml:space="preserve">pretendenta nosaukums, juridiskā </w:t>
      </w:r>
      <w:r w:rsidR="00524893" w:rsidRPr="00677F90">
        <w:t>adrese, tālruņa un faksa numurs;</w:t>
      </w:r>
    </w:p>
    <w:p w14:paraId="57E1002E" w14:textId="350550D2" w:rsidR="005137FB" w:rsidRPr="00732C70" w:rsidRDefault="00DA4B81" w:rsidP="00065522">
      <w:pPr>
        <w:numPr>
          <w:ilvl w:val="2"/>
          <w:numId w:val="2"/>
        </w:numPr>
        <w:ind w:left="567" w:hanging="567"/>
        <w:jc w:val="both"/>
      </w:pPr>
      <w:r w:rsidRPr="00732C70">
        <w:t>n</w:t>
      </w:r>
      <w:r w:rsidR="00DB4B71" w:rsidRPr="00732C70">
        <w:t xml:space="preserve">eatvērt līdz </w:t>
      </w:r>
      <w:r w:rsidR="00DB4B71" w:rsidRPr="00DB7D8F">
        <w:rPr>
          <w:color w:val="000000"/>
        </w:rPr>
        <w:t>201</w:t>
      </w:r>
      <w:r w:rsidR="00604E4C" w:rsidRPr="00DB7D8F">
        <w:rPr>
          <w:color w:val="000000"/>
        </w:rPr>
        <w:t>8</w:t>
      </w:r>
      <w:r w:rsidR="00DB4B71" w:rsidRPr="00DB7D8F">
        <w:rPr>
          <w:color w:val="000000"/>
        </w:rPr>
        <w:t xml:space="preserve">. gada </w:t>
      </w:r>
      <w:r w:rsidR="0054657B">
        <w:rPr>
          <w:bCs/>
        </w:rPr>
        <w:t>21</w:t>
      </w:r>
      <w:r w:rsidR="003D5A90" w:rsidRPr="00DB7D8F">
        <w:rPr>
          <w:bCs/>
        </w:rPr>
        <w:t>. novembrim</w:t>
      </w:r>
      <w:r w:rsidR="00390DDE" w:rsidRPr="00DB7D8F">
        <w:rPr>
          <w:color w:val="000000"/>
        </w:rPr>
        <w:t xml:space="preserve"> plkst.</w:t>
      </w:r>
      <w:r w:rsidR="00EE7088" w:rsidRPr="00DB7D8F">
        <w:rPr>
          <w:color w:val="000000"/>
        </w:rPr>
        <w:t> </w:t>
      </w:r>
      <w:r w:rsidR="00390DDE" w:rsidRPr="00DB7D8F">
        <w:rPr>
          <w:color w:val="000000"/>
        </w:rPr>
        <w:t>11</w:t>
      </w:r>
      <w:r w:rsidR="00732C70" w:rsidRPr="00DB7D8F">
        <w:rPr>
          <w:color w:val="000000"/>
        </w:rPr>
        <w:t>.</w:t>
      </w:r>
      <w:r w:rsidR="00DB4B71" w:rsidRPr="00DB7D8F">
        <w:rPr>
          <w:color w:val="000000"/>
        </w:rPr>
        <w:t>00</w:t>
      </w:r>
      <w:r w:rsidR="00DB4B71" w:rsidRPr="00732C70">
        <w:rPr>
          <w:color w:val="000000"/>
        </w:rPr>
        <w:t>.</w:t>
      </w:r>
    </w:p>
    <w:p w14:paraId="57E1002F" w14:textId="2797C0CF" w:rsidR="00B00AEE" w:rsidRDefault="00555C55" w:rsidP="00065522">
      <w:pPr>
        <w:numPr>
          <w:ilvl w:val="1"/>
          <w:numId w:val="2"/>
        </w:numPr>
        <w:tabs>
          <w:tab w:val="left" w:pos="567"/>
        </w:tabs>
        <w:ind w:left="567" w:hanging="567"/>
        <w:jc w:val="both"/>
      </w:pPr>
      <w:r w:rsidRPr="009A3A2A">
        <w:t>Piedāvājuma oriģināleksemplāru</w:t>
      </w:r>
      <w:r w:rsidRPr="008B3275">
        <w:t xml:space="preserve"> noformē un iesnie</w:t>
      </w:r>
      <w:r w:rsidR="00CC58BA">
        <w:t>dz kā vienu sējumu ar uzrakstu “</w:t>
      </w:r>
      <w:r w:rsidRPr="008B3275">
        <w:t xml:space="preserve">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14:paraId="57E10030" w14:textId="77777777" w:rsidR="008D3AB1" w:rsidRPr="008D3AB1" w:rsidRDefault="008D3AB1" w:rsidP="00065522">
      <w:pPr>
        <w:numPr>
          <w:ilvl w:val="1"/>
          <w:numId w:val="2"/>
        </w:numPr>
        <w:tabs>
          <w:tab w:val="left" w:pos="567"/>
        </w:tabs>
        <w:ind w:left="567" w:hanging="567"/>
        <w:jc w:val="both"/>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w:t>
      </w:r>
    </w:p>
    <w:p w14:paraId="57E10031" w14:textId="77777777" w:rsidR="008D3AB1" w:rsidRDefault="008D3AB1" w:rsidP="00065522">
      <w:pPr>
        <w:numPr>
          <w:ilvl w:val="1"/>
          <w:numId w:val="2"/>
        </w:numPr>
        <w:tabs>
          <w:tab w:val="left" w:pos="567"/>
        </w:tabs>
        <w:ind w:left="567" w:hanging="567"/>
        <w:jc w:val="both"/>
      </w:pPr>
      <w:r w:rsidRPr="008D3AB1">
        <w:rPr>
          <w:bCs/>
        </w:rPr>
        <w:t>Pretendents samaksā visus izdevumus, kas saistīti ar piedāvājuma sagatavošanu un iesniegšanu pasūtītājam.</w:t>
      </w:r>
    </w:p>
    <w:p w14:paraId="57E10033" w14:textId="77777777" w:rsidR="00B53A28" w:rsidRPr="008B3275" w:rsidRDefault="00B53A28" w:rsidP="004F1F02">
      <w:pPr>
        <w:pStyle w:val="Heading2"/>
        <w:numPr>
          <w:ilvl w:val="0"/>
          <w:numId w:val="15"/>
        </w:numPr>
        <w:tabs>
          <w:tab w:val="left" w:pos="284"/>
        </w:tabs>
        <w:ind w:left="0" w:firstLine="0"/>
        <w:rPr>
          <w:b w:val="0"/>
        </w:rPr>
      </w:pPr>
      <w:r w:rsidRPr="004F1F02">
        <w:rPr>
          <w:rFonts w:ascii="Times New Roman" w:hAnsi="Times New Roman" w:cs="Times New Roman"/>
          <w:i w:val="0"/>
          <w:sz w:val="24"/>
          <w:lang w:eastAsia="en-US"/>
        </w:rPr>
        <w:t>Nosacījumi pretendentu dalībai iepirkuma procedūrā:</w:t>
      </w:r>
    </w:p>
    <w:p w14:paraId="57E10034" w14:textId="5E0C0FCC" w:rsidR="00B53A28" w:rsidRPr="008B3275" w:rsidRDefault="00B53A28" w:rsidP="004F1F02">
      <w:pPr>
        <w:pStyle w:val="ListParagraph"/>
        <w:numPr>
          <w:ilvl w:val="1"/>
          <w:numId w:val="15"/>
        </w:numPr>
        <w:autoSpaceDE w:val="0"/>
        <w:autoSpaceDN w:val="0"/>
        <w:adjustRightInd w:val="0"/>
        <w:ind w:left="567" w:hanging="567"/>
        <w:jc w:val="both"/>
      </w:pPr>
      <w:r w:rsidRPr="008B3275">
        <w:t>Iepirkuma procedūras piedāvājumam jābūt par visu iepirkuma priekšmeta apjomu.</w:t>
      </w:r>
    </w:p>
    <w:p w14:paraId="57E10035" w14:textId="77777777" w:rsidR="00B53A28" w:rsidRPr="00E174AE" w:rsidRDefault="00331343" w:rsidP="004F1F02">
      <w:pPr>
        <w:numPr>
          <w:ilvl w:val="1"/>
          <w:numId w:val="15"/>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14:paraId="57E10036" w14:textId="09F03D52" w:rsidR="00E174AE" w:rsidRDefault="00E174AE" w:rsidP="004F1F02">
      <w:pPr>
        <w:numPr>
          <w:ilvl w:val="1"/>
          <w:numId w:val="15"/>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0E4521">
        <w:rPr>
          <w:bCs/>
        </w:rPr>
        <w:t>tīmekļvietnes</w:t>
      </w:r>
      <w:r w:rsidR="0025124D" w:rsidRPr="0025124D">
        <w:rPr>
          <w:bCs/>
        </w:rPr>
        <w:t xml:space="preserve"> </w:t>
      </w:r>
      <w:hyperlink r:id="rId14" w:history="1">
        <w:r w:rsidRPr="00E174AE">
          <w:rPr>
            <w:rStyle w:val="Hyperlink"/>
            <w:bCs/>
          </w:rPr>
          <w:t>www.kase.gov.lv</w:t>
        </w:r>
      </w:hyperlink>
      <w:r w:rsidR="00CC58BA">
        <w:rPr>
          <w:bCs/>
        </w:rPr>
        <w:t xml:space="preserve"> sadaļā “</w:t>
      </w:r>
      <w:r w:rsidRPr="00E174AE">
        <w:rPr>
          <w:bCs/>
        </w:rPr>
        <w:t xml:space="preserve">Publiskie iepirkumi”, </w:t>
      </w:r>
      <w:r w:rsidRPr="00E174AE">
        <w:t xml:space="preserve">kur ir pieejams iepirkuma </w:t>
      </w:r>
      <w:r w:rsidR="000772C4">
        <w:t>nolikums</w:t>
      </w:r>
      <w:r w:rsidRPr="00E174AE">
        <w:t>, norādot arī uzdoto jautājumu.</w:t>
      </w:r>
    </w:p>
    <w:p w14:paraId="57E10038" w14:textId="77777777" w:rsidR="001F7B55" w:rsidRPr="00F52732" w:rsidRDefault="004C4E36" w:rsidP="00EE47B9">
      <w:pPr>
        <w:pStyle w:val="Heading2"/>
        <w:numPr>
          <w:ilvl w:val="0"/>
          <w:numId w:val="15"/>
        </w:numPr>
        <w:tabs>
          <w:tab w:val="left" w:pos="284"/>
        </w:tabs>
        <w:ind w:left="0" w:firstLine="0"/>
        <w:jc w:val="both"/>
        <w:rPr>
          <w:rFonts w:ascii="Times New Roman" w:hAnsi="Times New Roman"/>
          <w:i w:val="0"/>
          <w:sz w:val="24"/>
        </w:rPr>
      </w:pPr>
      <w:r w:rsidRPr="004F1F02">
        <w:rPr>
          <w:rFonts w:ascii="Times New Roman" w:hAnsi="Times New Roman" w:cs="Times New Roman"/>
          <w:i w:val="0"/>
          <w:sz w:val="24"/>
          <w:lang w:eastAsia="en-US"/>
        </w:rPr>
        <w:t>Pretendentu atlases p</w:t>
      </w:r>
      <w:r w:rsidRPr="00F52732">
        <w:rPr>
          <w:rFonts w:ascii="Times New Roman" w:hAnsi="Times New Roman"/>
          <w:i w:val="0"/>
          <w:sz w:val="24"/>
        </w:rPr>
        <w:t>rasības, iesniedzamie pretendentu atlases dokumenti un pārbaudāmās ziņas:</w:t>
      </w:r>
    </w:p>
    <w:p w14:paraId="57E10039" w14:textId="77777777" w:rsidR="00833358" w:rsidRPr="008B3275" w:rsidRDefault="004C4E36" w:rsidP="004F1F02">
      <w:pPr>
        <w:numPr>
          <w:ilvl w:val="1"/>
          <w:numId w:val="15"/>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14:paraId="57E1003A" w14:textId="6B7A2C06" w:rsidR="00C40C9A" w:rsidRPr="008B513E" w:rsidRDefault="008B513E" w:rsidP="004F1F02">
      <w:pPr>
        <w:numPr>
          <w:ilvl w:val="2"/>
          <w:numId w:val="15"/>
        </w:numPr>
        <w:autoSpaceDE w:val="0"/>
        <w:autoSpaceDN w:val="0"/>
        <w:adjustRightInd w:val="0"/>
        <w:ind w:left="567" w:hanging="567"/>
        <w:jc w:val="both"/>
      </w:pPr>
      <w:r w:rsidRPr="008B513E">
        <w:rPr>
          <w:lang w:eastAsia="en-US"/>
        </w:rPr>
        <w:t>Pasūtītājs izslēdz pretendentu, kuram būtu piešķiramas iepirkuma līguma slēgšanas tiesības, no dalības iepirkumā jebkurā no šādiem gadījumiem</w:t>
      </w:r>
      <w:r w:rsidR="00C40C9A" w:rsidRPr="008B513E">
        <w:rPr>
          <w:lang w:eastAsia="en-US"/>
        </w:rPr>
        <w:t>:</w:t>
      </w:r>
    </w:p>
    <w:p w14:paraId="57E1003B" w14:textId="77777777" w:rsidR="006E30F0" w:rsidRPr="00C40BD6" w:rsidRDefault="00711224" w:rsidP="004F1F02">
      <w:pPr>
        <w:pStyle w:val="ListParagraph"/>
        <w:numPr>
          <w:ilvl w:val="3"/>
          <w:numId w:val="15"/>
        </w:numPr>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14:paraId="57E1003C" w14:textId="77777777" w:rsidR="006E30F0" w:rsidRPr="00AA25E5" w:rsidRDefault="00281009" w:rsidP="004F1F02">
      <w:pPr>
        <w:pStyle w:val="ListParagraph"/>
        <w:numPr>
          <w:ilvl w:val="3"/>
          <w:numId w:val="15"/>
        </w:numPr>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w:t>
      </w:r>
      <w:r w:rsidRPr="00281009">
        <w:lastRenderedPageBreak/>
        <w:t xml:space="preserve">kādā no valstīm pārsniedz 150 </w:t>
      </w:r>
      <w:proofErr w:type="spellStart"/>
      <w:r w:rsidRPr="00281009">
        <w:rPr>
          <w:i/>
          <w:iCs/>
        </w:rPr>
        <w:t>euro</w:t>
      </w:r>
      <w:proofErr w:type="spellEnd"/>
      <w:r w:rsidRPr="00281009">
        <w:t xml:space="preserve">. Attiecībā uz Latvijā reģistrētiem un pastāvīgi dzīvojošiem pretendentiem </w:t>
      </w:r>
      <w:r>
        <w:t xml:space="preserve">iepirkuma komisija </w:t>
      </w:r>
      <w:r w:rsidRPr="00281009">
        <w:t>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57E1003D" w14:textId="77777777" w:rsidR="006D1E04" w:rsidRDefault="006D1E04" w:rsidP="004F1F02">
      <w:pPr>
        <w:pStyle w:val="ListParagraph"/>
        <w:numPr>
          <w:ilvl w:val="3"/>
          <w:numId w:val="15"/>
        </w:numPr>
        <w:autoSpaceDE w:val="0"/>
        <w:autoSpaceDN w:val="0"/>
        <w:adjustRightInd w:val="0"/>
        <w:ind w:left="851" w:right="-176" w:hanging="851"/>
        <w:jc w:val="both"/>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14:paraId="57E1003F" w14:textId="0215DA4C" w:rsidR="007E0636" w:rsidRDefault="00775C5D" w:rsidP="004F1F02">
      <w:pPr>
        <w:pStyle w:val="ListParagraph"/>
        <w:numPr>
          <w:ilvl w:val="3"/>
          <w:numId w:val="15"/>
        </w:numPr>
        <w:autoSpaceDE w:val="0"/>
        <w:autoSpaceDN w:val="0"/>
        <w:adjustRightInd w:val="0"/>
        <w:ind w:left="851" w:right="-176" w:hanging="851"/>
        <w:jc w:val="both"/>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14:paraId="644780D8" w14:textId="5BDD5A36" w:rsidR="00AF4FB1" w:rsidRDefault="00AF4FB1" w:rsidP="004F1F02">
      <w:pPr>
        <w:pStyle w:val="ListParagraph"/>
        <w:numPr>
          <w:ilvl w:val="3"/>
          <w:numId w:val="15"/>
        </w:numPr>
        <w:autoSpaceDE w:val="0"/>
        <w:autoSpaceDN w:val="0"/>
        <w:adjustRightInd w:val="0"/>
        <w:ind w:left="851" w:right="-176" w:hanging="851"/>
        <w:jc w:val="both"/>
      </w:pPr>
      <w:r w:rsidRPr="00405A7D">
        <w:t>pretendents ir ārzonā reģistrēta juridiskā persona vai personu apvienība.</w:t>
      </w:r>
    </w:p>
    <w:p w14:paraId="5FB6E4C2" w14:textId="0612B0C9" w:rsidR="00F250F0" w:rsidRDefault="00F250F0" w:rsidP="00F250F0">
      <w:pPr>
        <w:pStyle w:val="ListParagraph"/>
        <w:numPr>
          <w:ilvl w:val="2"/>
          <w:numId w:val="15"/>
        </w:numPr>
        <w:autoSpaceDE w:val="0"/>
        <w:autoSpaceDN w:val="0"/>
        <w:adjustRightInd w:val="0"/>
        <w:ind w:left="567" w:right="-176" w:hanging="567"/>
        <w:jc w:val="both"/>
      </w:pPr>
      <w:r w:rsidRPr="00FD1BC7">
        <w:t xml:space="preserve">Pasūtītājs, attiecībā uz pretendentu, kuram saskaņā ar normatīvajiem aktiem publisko iepirkumu jomā būtu piešķiramas līguma slēgšanas tiesības, pārbauda, vai attiecībā uz šo pretendentu, tā valdes vai padomes locekli, </w:t>
      </w:r>
      <w:proofErr w:type="spellStart"/>
      <w:r w:rsidRPr="00FD1BC7">
        <w:t>pārstāvēttiesīgo</w:t>
      </w:r>
      <w:proofErr w:type="spellEnd"/>
      <w:r w:rsidRPr="00FD1BC7">
        <w:t xml:space="preserve">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w:t>
      </w:r>
    </w:p>
    <w:p w14:paraId="49CF7115" w14:textId="77777777" w:rsidR="003B2CC9" w:rsidRDefault="003B2CC9" w:rsidP="003B2CC9">
      <w:pPr>
        <w:pStyle w:val="ListParagraph"/>
        <w:numPr>
          <w:ilvl w:val="2"/>
          <w:numId w:val="15"/>
        </w:numPr>
        <w:autoSpaceDE w:val="0"/>
        <w:autoSpaceDN w:val="0"/>
        <w:adjustRightInd w:val="0"/>
        <w:ind w:right="-176"/>
        <w:jc w:val="both"/>
      </w:pPr>
      <w:r>
        <w:t xml:space="preserve">Pretendents ir autorizēts </w:t>
      </w:r>
      <w:proofErr w:type="spellStart"/>
      <w:r>
        <w:t>Genesys</w:t>
      </w:r>
      <w:proofErr w:type="spellEnd"/>
      <w:r>
        <w:t xml:space="preserve"> </w:t>
      </w:r>
      <w:proofErr w:type="spellStart"/>
      <w:r>
        <w:t>PureConnect</w:t>
      </w:r>
      <w:proofErr w:type="spellEnd"/>
      <w:r>
        <w:t xml:space="preserve"> risinājumu pārdošanai, piegādei, uzstādīšanai un apkalpošanai Latvijas teritorijā.</w:t>
      </w:r>
    </w:p>
    <w:p w14:paraId="36320640" w14:textId="77777777" w:rsidR="003B2CC9" w:rsidRPr="00AA25E5" w:rsidRDefault="003B2CC9" w:rsidP="003B2CC9">
      <w:pPr>
        <w:pStyle w:val="ListParagraph"/>
        <w:numPr>
          <w:ilvl w:val="2"/>
          <w:numId w:val="15"/>
        </w:numPr>
        <w:autoSpaceDE w:val="0"/>
        <w:autoSpaceDN w:val="0"/>
        <w:adjustRightInd w:val="0"/>
        <w:ind w:right="-176"/>
        <w:jc w:val="both"/>
      </w:pPr>
      <w:r>
        <w:t xml:space="preserve">Pretendentam Latvijā pieejama </w:t>
      </w:r>
      <w:proofErr w:type="spellStart"/>
      <w:r>
        <w:t>Genesys</w:t>
      </w:r>
      <w:proofErr w:type="spellEnd"/>
      <w:r>
        <w:t xml:space="preserve"> </w:t>
      </w:r>
      <w:proofErr w:type="spellStart"/>
      <w:r>
        <w:t>PureConnect</w:t>
      </w:r>
      <w:proofErr w:type="spellEnd"/>
      <w:r>
        <w:t xml:space="preserve"> laboratorijas infrastruktūra, uz kuras nodrošināt demonstrācijas un veikt risinājumu izstrādi pirms uzstādīšanas pasūtītāja infrastruktūrā.</w:t>
      </w:r>
    </w:p>
    <w:p w14:paraId="38269400" w14:textId="77777777" w:rsidR="003B2CC9" w:rsidRDefault="003B2CC9" w:rsidP="003B2CC9">
      <w:pPr>
        <w:numPr>
          <w:ilvl w:val="2"/>
          <w:numId w:val="15"/>
        </w:numPr>
        <w:spacing w:before="60"/>
        <w:jc w:val="both"/>
        <w:rPr>
          <w:bCs/>
          <w:szCs w:val="20"/>
        </w:rPr>
      </w:pPr>
      <w:r>
        <w:rPr>
          <w:bCs/>
          <w:szCs w:val="20"/>
        </w:rPr>
        <w:t xml:space="preserve">Pretendentam ir pieredze vismaz 2 (divu) </w:t>
      </w:r>
      <w:r w:rsidRPr="0095736B">
        <w:rPr>
          <w:bCs/>
          <w:szCs w:val="20"/>
        </w:rPr>
        <w:t>līdzīga vai lielāka apjoma</w:t>
      </w:r>
      <w:r w:rsidRPr="75F57387">
        <w:t xml:space="preserve"> projektu realizācijā, kuros tika veikta k</w:t>
      </w:r>
      <w:r w:rsidRPr="00677F90">
        <w:t xml:space="preserve">ontaktu centra </w:t>
      </w:r>
      <w:proofErr w:type="spellStart"/>
      <w:r>
        <w:t>Genesys</w:t>
      </w:r>
      <w:proofErr w:type="spellEnd"/>
      <w:r>
        <w:t xml:space="preserve"> </w:t>
      </w:r>
      <w:proofErr w:type="spellStart"/>
      <w:r>
        <w:t>PureConnect</w:t>
      </w:r>
      <w:proofErr w:type="spellEnd"/>
      <w:r w:rsidRPr="00677F90">
        <w:t xml:space="preserve"> ieviešana</w:t>
      </w:r>
      <w:r>
        <w:t xml:space="preserve"> vai </w:t>
      </w:r>
      <w:r w:rsidRPr="00F07A54">
        <w:t>uzturēšana</w:t>
      </w:r>
      <w:r>
        <w:rPr>
          <w:bCs/>
          <w:szCs w:val="20"/>
        </w:rPr>
        <w:t>.</w:t>
      </w:r>
    </w:p>
    <w:p w14:paraId="3B089A2B" w14:textId="77777777" w:rsidR="003B2CC9" w:rsidRDefault="003B2CC9" w:rsidP="003B2CC9">
      <w:pPr>
        <w:numPr>
          <w:ilvl w:val="2"/>
          <w:numId w:val="15"/>
        </w:numPr>
        <w:spacing w:before="60"/>
        <w:jc w:val="both"/>
        <w:rPr>
          <w:bCs/>
          <w:szCs w:val="20"/>
        </w:rPr>
      </w:pPr>
      <w:r w:rsidRPr="00F07A54">
        <w:t xml:space="preserve">Kontaktu centra </w:t>
      </w:r>
      <w:proofErr w:type="spellStart"/>
      <w:r>
        <w:t>Genesys</w:t>
      </w:r>
      <w:proofErr w:type="spellEnd"/>
      <w:r>
        <w:t xml:space="preserve"> </w:t>
      </w:r>
      <w:proofErr w:type="spellStart"/>
      <w:r>
        <w:t>PureConnect</w:t>
      </w:r>
      <w:proofErr w:type="spellEnd"/>
      <w:r w:rsidRPr="00F07A54">
        <w:t xml:space="preserve"> uzturēšana</w:t>
      </w:r>
      <w:r>
        <w:t>s</w:t>
      </w:r>
      <w:r w:rsidRPr="00B76B89">
        <w:t xml:space="preserve"> </w:t>
      </w:r>
      <w:r>
        <w:rPr>
          <w:bCs/>
          <w:szCs w:val="20"/>
        </w:rPr>
        <w:t xml:space="preserve">projekta izpildei, garantijas saistību un uzturēšanas pakalpojumu nodrošināšanai pretendenta rīcībā ir vismaz divi </w:t>
      </w:r>
      <w:proofErr w:type="spellStart"/>
      <w:r>
        <w:t>Genesys</w:t>
      </w:r>
      <w:proofErr w:type="spellEnd"/>
      <w:r>
        <w:t xml:space="preserve"> </w:t>
      </w:r>
      <w:proofErr w:type="spellStart"/>
      <w:r>
        <w:t>PureConnect</w:t>
      </w:r>
      <w:proofErr w:type="spellEnd"/>
      <w:r>
        <w:t xml:space="preserve"> </w:t>
      </w:r>
      <w:r>
        <w:rPr>
          <w:bCs/>
          <w:szCs w:val="20"/>
        </w:rPr>
        <w:t>sertificēti speciālisti.</w:t>
      </w:r>
    </w:p>
    <w:p w14:paraId="3C87669A" w14:textId="77777777" w:rsidR="003B2CC9" w:rsidRPr="003B2CC9" w:rsidRDefault="003B2CC9" w:rsidP="003B2CC9">
      <w:pPr>
        <w:numPr>
          <w:ilvl w:val="2"/>
          <w:numId w:val="15"/>
        </w:numPr>
        <w:ind w:left="567"/>
        <w:jc w:val="both"/>
      </w:pPr>
      <w:r w:rsidRPr="003B2CC9">
        <w:rPr>
          <w:bCs/>
          <w:szCs w:val="20"/>
        </w:rPr>
        <w:t xml:space="preserve">Visi </w:t>
      </w:r>
      <w:r w:rsidRPr="003B2CC9">
        <w:rPr>
          <w:bCs/>
        </w:rPr>
        <w:t xml:space="preserve">iepirkuma procedūras </w:t>
      </w:r>
      <w:r w:rsidRPr="003B2CC9">
        <w:rPr>
          <w:bCs/>
          <w:szCs w:val="20"/>
        </w:rPr>
        <w:t>uzaicinājuma 7.1.5.apakšpunktā pieprasītie speciālisti var brīvi mutiski un rakstiski sazināties latviešu valodā (Pasūtītājam ir tiesības pieprasīt pretendentam iesniegt valsts valodas zināšanas apliecinošus dokumentus). Ja kāds no 7.1.5.apakšpunktā pieprasītajiem speciālistiem nevar brīvi mutiski un rakstiski sazināties latviešu valodā, šim speciālistam par saviem līdzekļiem ir jāpiesaista sertificēts tehniskais tulks saziņai ar pasūtītāju.</w:t>
      </w:r>
    </w:p>
    <w:p w14:paraId="08020180" w14:textId="5DDE8454" w:rsidR="00B02C53" w:rsidRDefault="003B2CC9" w:rsidP="003B2CC9">
      <w:pPr>
        <w:numPr>
          <w:ilvl w:val="2"/>
          <w:numId w:val="15"/>
        </w:numPr>
        <w:ind w:left="567"/>
        <w:jc w:val="both"/>
      </w:pPr>
      <w:r w:rsidRPr="000B3109">
        <w:t>Pretendentam ir ISO sertificēta vai ekvivalenta kvalitātes vadības sistēma IT pakalpojumu sniegšanas jomā.</w:t>
      </w:r>
    </w:p>
    <w:p w14:paraId="35046233" w14:textId="5C4332AD" w:rsidR="002E645C" w:rsidRDefault="002E645C">
      <w:pPr>
        <w:rPr>
          <w:b/>
          <w:bCs/>
          <w:lang w:eastAsia="en-US"/>
        </w:rPr>
      </w:pPr>
      <w:r>
        <w:rPr>
          <w:b/>
          <w:bCs/>
          <w:lang w:eastAsia="en-US"/>
        </w:rPr>
        <w:br w:type="page"/>
      </w:r>
    </w:p>
    <w:p w14:paraId="18FBF3C3" w14:textId="77777777" w:rsidR="003B2CC9" w:rsidRDefault="003B2CC9" w:rsidP="003B2CC9">
      <w:pPr>
        <w:ind w:left="567"/>
        <w:jc w:val="both"/>
        <w:rPr>
          <w:b/>
          <w:bCs/>
          <w:lang w:eastAsia="en-US"/>
        </w:rPr>
      </w:pPr>
    </w:p>
    <w:p w14:paraId="57E10047" w14:textId="2D85DDCC" w:rsidR="00C40C9A" w:rsidRPr="008B3275" w:rsidRDefault="00C40C9A" w:rsidP="004F1F02">
      <w:pPr>
        <w:numPr>
          <w:ilvl w:val="1"/>
          <w:numId w:val="15"/>
        </w:numPr>
        <w:ind w:left="567" w:hanging="567"/>
        <w:jc w:val="both"/>
        <w:rPr>
          <w:b/>
          <w:bCs/>
          <w:lang w:eastAsia="en-US"/>
        </w:rPr>
      </w:pPr>
      <w:r w:rsidRPr="008B3275">
        <w:rPr>
          <w:b/>
        </w:rPr>
        <w:t>Iesniedzamie pretendentu atlases dokumenti:</w:t>
      </w:r>
    </w:p>
    <w:p w14:paraId="57E10048" w14:textId="4FF5ECFA" w:rsidR="006E30F0" w:rsidRPr="005F4C93" w:rsidRDefault="006E30F0" w:rsidP="004F1F02">
      <w:pPr>
        <w:pStyle w:val="ListParagraph"/>
        <w:numPr>
          <w:ilvl w:val="2"/>
          <w:numId w:val="15"/>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000F4AA8">
        <w:rPr>
          <w:bCs/>
          <w:szCs w:val="20"/>
          <w:lang w:eastAsia="en-US"/>
        </w:rPr>
        <w:t> </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14:paraId="57E10049" w14:textId="77777777" w:rsidR="006E30F0" w:rsidRPr="005F4C93" w:rsidRDefault="006E30F0" w:rsidP="00891DF7">
      <w:pPr>
        <w:pStyle w:val="ListParagraph"/>
        <w:numPr>
          <w:ilvl w:val="3"/>
          <w:numId w:val="15"/>
        </w:numPr>
        <w:tabs>
          <w:tab w:val="left" w:pos="851"/>
        </w:tabs>
        <w:autoSpaceDE w:val="0"/>
        <w:autoSpaceDN w:val="0"/>
        <w:adjustRightInd w:val="0"/>
        <w:ind w:left="851" w:right="-176" w:hanging="851"/>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14:paraId="57E1004A" w14:textId="444A84E3" w:rsidR="006E30F0" w:rsidRDefault="006E30F0" w:rsidP="00891DF7">
      <w:pPr>
        <w:pStyle w:val="ListParagraph"/>
        <w:numPr>
          <w:ilvl w:val="3"/>
          <w:numId w:val="15"/>
        </w:numPr>
        <w:tabs>
          <w:tab w:val="left" w:pos="851"/>
        </w:tabs>
        <w:autoSpaceDE w:val="0"/>
        <w:autoSpaceDN w:val="0"/>
        <w:adjustRightInd w:val="0"/>
        <w:ind w:left="851" w:right="-176" w:hanging="851"/>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w:t>
      </w:r>
      <w:r w:rsidR="00413534">
        <w:rPr>
          <w:bCs/>
          <w:szCs w:val="20"/>
          <w:lang w:eastAsia="en-US"/>
        </w:rPr>
        <w:t>tīmekļvietnē</w:t>
      </w:r>
      <w:r w:rsidR="00D44C03" w:rsidRP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007411F1">
        <w:rPr>
          <w:bCs/>
          <w:szCs w:val="20"/>
          <w:lang w:eastAsia="en-US"/>
        </w:rPr>
        <w:t>padsmito daļu.</w:t>
      </w:r>
    </w:p>
    <w:p w14:paraId="08ED50CC" w14:textId="77777777" w:rsidR="003B2CC9" w:rsidRPr="003B2CC9" w:rsidRDefault="003B2CC9" w:rsidP="003B2CC9">
      <w:pPr>
        <w:pStyle w:val="ListParagraph"/>
        <w:numPr>
          <w:ilvl w:val="2"/>
          <w:numId w:val="15"/>
        </w:numPr>
        <w:tabs>
          <w:tab w:val="left" w:pos="709"/>
        </w:tabs>
        <w:ind w:left="709" w:right="-176" w:hanging="709"/>
        <w:jc w:val="both"/>
        <w:rPr>
          <w:bCs/>
          <w:szCs w:val="20"/>
          <w:lang w:eastAsia="en-US"/>
        </w:rPr>
      </w:pPr>
      <w:r w:rsidRPr="003B2CC9">
        <w:rPr>
          <w:bCs/>
          <w:szCs w:val="20"/>
          <w:lang w:eastAsia="en-US"/>
        </w:rPr>
        <w:t xml:space="preserve">Risinājuma ražotāja izsniegts apliecinājums, ka pretendents ir ražotāja autorizēts partneris ar tiesībām piegādāt tehniskajā piedāvājumā norādīto </w:t>
      </w:r>
      <w:proofErr w:type="spellStart"/>
      <w:r w:rsidRPr="003B2CC9">
        <w:rPr>
          <w:bCs/>
          <w:szCs w:val="20"/>
          <w:lang w:eastAsia="en-US"/>
        </w:rPr>
        <w:t>Genesys</w:t>
      </w:r>
      <w:proofErr w:type="spellEnd"/>
      <w:r w:rsidRPr="003B2CC9">
        <w:rPr>
          <w:bCs/>
          <w:szCs w:val="20"/>
          <w:lang w:eastAsia="en-US"/>
        </w:rPr>
        <w:t xml:space="preserve"> </w:t>
      </w:r>
      <w:proofErr w:type="spellStart"/>
      <w:r w:rsidRPr="003B2CC9">
        <w:rPr>
          <w:bCs/>
          <w:szCs w:val="20"/>
          <w:lang w:eastAsia="en-US"/>
        </w:rPr>
        <w:t>PureConnect</w:t>
      </w:r>
      <w:proofErr w:type="spellEnd"/>
      <w:r w:rsidRPr="003B2CC9">
        <w:rPr>
          <w:bCs/>
          <w:szCs w:val="20"/>
          <w:lang w:eastAsia="en-US"/>
        </w:rPr>
        <w:t xml:space="preserve"> risinājumu un nodrošināt tā garantijas apkalpošanu; apliecinājums, ka pretendenta maksātnespējas, likvidācijas vai </w:t>
      </w:r>
      <w:proofErr w:type="spellStart"/>
      <w:r w:rsidRPr="003B2CC9">
        <w:rPr>
          <w:bCs/>
          <w:szCs w:val="20"/>
          <w:lang w:eastAsia="en-US"/>
        </w:rPr>
        <w:t>Genesys</w:t>
      </w:r>
      <w:proofErr w:type="spellEnd"/>
      <w:r w:rsidRPr="003B2CC9">
        <w:rPr>
          <w:bCs/>
          <w:szCs w:val="20"/>
          <w:lang w:eastAsia="en-US"/>
        </w:rPr>
        <w:t xml:space="preserve"> </w:t>
      </w:r>
      <w:proofErr w:type="spellStart"/>
      <w:r w:rsidRPr="003B2CC9">
        <w:rPr>
          <w:bCs/>
          <w:szCs w:val="20"/>
          <w:lang w:eastAsia="en-US"/>
        </w:rPr>
        <w:t>PureConnect</w:t>
      </w:r>
      <w:proofErr w:type="spellEnd"/>
      <w:r w:rsidRPr="003B2CC9">
        <w:rPr>
          <w:bCs/>
          <w:szCs w:val="20"/>
          <w:lang w:eastAsia="en-US"/>
        </w:rPr>
        <w:t xml:space="preserve"> risinājuma uzturēšanas saistību nodrošināšanas pilnvarojuma pārtraukšanas gadījumā pasūtītājam līdz konkrētā līguma darbības beigām būs pieejami ražotāja vai tā autorizētā servisa centra sniegtie ražotāja noteiktās garantijas nodrošināšanas pakalpojumi bez papildu maksas.</w:t>
      </w:r>
    </w:p>
    <w:p w14:paraId="13415D4E" w14:textId="77777777" w:rsidR="003B2CC9" w:rsidRPr="003B2CC9" w:rsidRDefault="003B2CC9" w:rsidP="003B2CC9">
      <w:pPr>
        <w:pStyle w:val="ListParagraph"/>
        <w:numPr>
          <w:ilvl w:val="2"/>
          <w:numId w:val="15"/>
        </w:numPr>
        <w:tabs>
          <w:tab w:val="left" w:pos="709"/>
        </w:tabs>
        <w:ind w:left="709" w:right="-176" w:hanging="709"/>
        <w:jc w:val="both"/>
        <w:rPr>
          <w:bCs/>
          <w:szCs w:val="20"/>
          <w:lang w:eastAsia="en-US"/>
        </w:rPr>
      </w:pPr>
      <w:r>
        <w:rPr>
          <w:bCs/>
          <w:szCs w:val="20"/>
          <w:lang w:eastAsia="en-US"/>
        </w:rPr>
        <w:t>Pretendenta apliecinājums par iepirkuma izpildē iesaistīto personālu un tā kvalifikāciju apliecinošo sertifikātu kopijas</w:t>
      </w:r>
      <w:r w:rsidRPr="003B2CC9">
        <w:rPr>
          <w:bCs/>
          <w:szCs w:val="20"/>
          <w:lang w:eastAsia="en-US"/>
        </w:rPr>
        <w:t>.</w:t>
      </w:r>
    </w:p>
    <w:p w14:paraId="7F24471D" w14:textId="77777777" w:rsidR="003B2CC9" w:rsidRDefault="003B2CC9" w:rsidP="003B2CC9">
      <w:pPr>
        <w:pStyle w:val="ListParagraph"/>
        <w:numPr>
          <w:ilvl w:val="2"/>
          <w:numId w:val="15"/>
        </w:numPr>
        <w:tabs>
          <w:tab w:val="left" w:pos="709"/>
        </w:tabs>
        <w:ind w:left="709" w:right="-176" w:hanging="709"/>
        <w:jc w:val="both"/>
        <w:rPr>
          <w:bCs/>
          <w:szCs w:val="20"/>
          <w:lang w:eastAsia="en-US"/>
        </w:rPr>
      </w:pPr>
      <w:r w:rsidRPr="003B2CC9">
        <w:rPr>
          <w:bCs/>
          <w:szCs w:val="20"/>
          <w:lang w:eastAsia="en-US"/>
        </w:rPr>
        <w:t>Pretendenta iepriekšējo 3 (triju) gadu laikā realizēto līdzīgas sarežģītības un apjoma pieslēguma izveides un uzturēšanas projektu saraksts (nolikuma 4.pielikums), kā arī šo 2 (divu) realizēto projektu pasūtītāju pozitīvas atsauksmes.</w:t>
      </w:r>
    </w:p>
    <w:p w14:paraId="57E1004F" w14:textId="396C5CAD" w:rsidR="00F141CF" w:rsidRDefault="003B2CC9" w:rsidP="003B2CC9">
      <w:pPr>
        <w:pStyle w:val="ListParagraph"/>
        <w:numPr>
          <w:ilvl w:val="2"/>
          <w:numId w:val="15"/>
        </w:numPr>
        <w:tabs>
          <w:tab w:val="left" w:pos="709"/>
        </w:tabs>
        <w:ind w:left="709" w:right="-176" w:hanging="709"/>
        <w:jc w:val="both"/>
        <w:rPr>
          <w:bCs/>
          <w:szCs w:val="20"/>
          <w:lang w:eastAsia="en-US"/>
        </w:rPr>
      </w:pPr>
      <w:r w:rsidRPr="003B2CC9">
        <w:rPr>
          <w:bCs/>
          <w:szCs w:val="20"/>
          <w:lang w:eastAsia="en-US"/>
        </w:rPr>
        <w:t>Pretendenta kvalitātes nodrošināšanas sistēmas apraksts (piem., ISO sertifikāta kopija).</w:t>
      </w:r>
    </w:p>
    <w:p w14:paraId="0D2C1970" w14:textId="77777777" w:rsidR="003B2CC9" w:rsidRPr="003B2CC9" w:rsidRDefault="003B2CC9" w:rsidP="003B2CC9">
      <w:pPr>
        <w:pStyle w:val="ListParagraph"/>
        <w:tabs>
          <w:tab w:val="left" w:pos="709"/>
        </w:tabs>
        <w:ind w:left="709" w:right="-176"/>
        <w:jc w:val="both"/>
        <w:rPr>
          <w:bCs/>
          <w:szCs w:val="20"/>
          <w:lang w:eastAsia="en-US"/>
        </w:rPr>
      </w:pPr>
    </w:p>
    <w:p w14:paraId="57E10050" w14:textId="77777777" w:rsidR="00C05D2A" w:rsidRPr="00F141CF" w:rsidRDefault="00C05D2A" w:rsidP="00F05F13">
      <w:pPr>
        <w:pStyle w:val="ListParagraph"/>
        <w:numPr>
          <w:ilvl w:val="1"/>
          <w:numId w:val="15"/>
        </w:numPr>
        <w:tabs>
          <w:tab w:val="left" w:pos="426"/>
        </w:tabs>
        <w:autoSpaceDE w:val="0"/>
        <w:autoSpaceDN w:val="0"/>
        <w:adjustRightInd w:val="0"/>
        <w:ind w:right="-176" w:hanging="786"/>
        <w:jc w:val="both"/>
        <w:rPr>
          <w:b/>
        </w:rPr>
      </w:pPr>
      <w:r w:rsidRPr="00F141CF">
        <w:rPr>
          <w:b/>
        </w:rPr>
        <w:t>Pārbaudāmās ziņas:</w:t>
      </w:r>
    </w:p>
    <w:p w14:paraId="57E10051" w14:textId="02BB469E" w:rsidR="00F141CF" w:rsidRPr="004C55EA" w:rsidRDefault="00902D83" w:rsidP="0053129B">
      <w:pPr>
        <w:pStyle w:val="ListParagraph"/>
        <w:numPr>
          <w:ilvl w:val="2"/>
          <w:numId w:val="15"/>
        </w:numPr>
        <w:tabs>
          <w:tab w:val="left" w:pos="709"/>
        </w:tabs>
        <w:autoSpaceDE w:val="0"/>
        <w:autoSpaceDN w:val="0"/>
        <w:adjustRightInd w:val="0"/>
        <w:ind w:right="-176" w:hanging="862"/>
        <w:jc w:val="both"/>
      </w:pPr>
      <w:r w:rsidRPr="00902D83">
        <w:rPr>
          <w:bCs/>
          <w:lang w:eastAsia="en-US"/>
        </w:rPr>
        <w:t xml:space="preserve">Lai pārbaudītu, vai pretendents nav izslēdzams no dalības iepirkumā </w:t>
      </w:r>
      <w:r>
        <w:rPr>
          <w:bCs/>
          <w:lang w:eastAsia="en-US"/>
        </w:rPr>
        <w:t>PIL 9. </w:t>
      </w:r>
      <w:r w:rsidRPr="00902D83">
        <w:rPr>
          <w:bCs/>
          <w:lang w:eastAsia="en-US"/>
        </w:rPr>
        <w:t>panta astotās</w:t>
      </w:r>
      <w:r w:rsidR="00195907">
        <w:rPr>
          <w:bCs/>
          <w:lang w:eastAsia="en-US"/>
        </w:rPr>
        <w:t xml:space="preserve"> daļas 1., 2., </w:t>
      </w:r>
      <w:r w:rsidRPr="00902D83">
        <w:rPr>
          <w:bCs/>
          <w:lang w:eastAsia="en-US"/>
        </w:rPr>
        <w:t xml:space="preserve">4. </w:t>
      </w:r>
      <w:r w:rsidR="00195907">
        <w:rPr>
          <w:bCs/>
          <w:lang w:eastAsia="en-US"/>
        </w:rPr>
        <w:t>vai 5. </w:t>
      </w:r>
      <w:r w:rsidRPr="00902D83">
        <w:rPr>
          <w:bCs/>
          <w:lang w:eastAsia="en-US"/>
        </w:rPr>
        <w:t>punktā minēto apstākļu dēļ,</w:t>
      </w:r>
      <w:r>
        <w:rPr>
          <w:bCs/>
          <w:lang w:eastAsia="en-US"/>
        </w:rPr>
        <w:t xml:space="preserve"> </w:t>
      </w:r>
      <w:r w:rsidR="00F141CF" w:rsidRPr="004C55EA">
        <w:rPr>
          <w:bCs/>
          <w:lang w:eastAsia="en-US"/>
        </w:rPr>
        <w:t>iepirkuma komisija:</w:t>
      </w:r>
    </w:p>
    <w:p w14:paraId="57E10052" w14:textId="77777777" w:rsidR="00C31E1E" w:rsidRPr="004C55EA" w:rsidRDefault="00902D83" w:rsidP="0053129B">
      <w:pPr>
        <w:pStyle w:val="ListParagraph"/>
        <w:numPr>
          <w:ilvl w:val="3"/>
          <w:numId w:val="15"/>
        </w:numPr>
        <w:tabs>
          <w:tab w:val="left" w:pos="851"/>
        </w:tabs>
        <w:autoSpaceDE w:val="0"/>
        <w:autoSpaceDN w:val="0"/>
        <w:adjustRightInd w:val="0"/>
        <w:ind w:left="851" w:right="-176" w:hanging="851"/>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14:paraId="57E10053" w14:textId="327E997C" w:rsidR="00F141CF" w:rsidRPr="004C55EA" w:rsidRDefault="00A7118E" w:rsidP="0053129B">
      <w:pPr>
        <w:pStyle w:val="ListParagraph"/>
        <w:numPr>
          <w:ilvl w:val="4"/>
          <w:numId w:val="15"/>
        </w:numPr>
        <w:tabs>
          <w:tab w:val="left" w:pos="993"/>
        </w:tabs>
        <w:autoSpaceDE w:val="0"/>
        <w:autoSpaceDN w:val="0"/>
        <w:adjustRightInd w:val="0"/>
        <w:ind w:left="993" w:right="-176" w:hanging="993"/>
        <w:jc w:val="both"/>
      </w:pPr>
      <w:r w:rsidRPr="004C55EA">
        <w:rPr>
          <w:bCs/>
          <w:lang w:eastAsia="en-US"/>
        </w:rPr>
        <w:t xml:space="preserve">par PIL </w:t>
      </w:r>
      <w:r>
        <w:rPr>
          <w:bCs/>
          <w:lang w:eastAsia="en-US"/>
        </w:rPr>
        <w:t>9. </w:t>
      </w:r>
      <w:r w:rsidRPr="004C55EA">
        <w:rPr>
          <w:bCs/>
          <w:lang w:eastAsia="en-US"/>
        </w:rPr>
        <w:t xml:space="preserve">panta </w:t>
      </w:r>
      <w:r>
        <w:rPr>
          <w:bCs/>
          <w:lang w:eastAsia="en-US"/>
        </w:rPr>
        <w:t>astotās</w:t>
      </w:r>
      <w:r w:rsidRPr="004C55EA">
        <w:rPr>
          <w:bCs/>
          <w:lang w:eastAsia="en-US"/>
        </w:rPr>
        <w:t xml:space="preserve"> daļas 1.</w:t>
      </w:r>
      <w:r>
        <w:rPr>
          <w:bCs/>
          <w:lang w:eastAsia="en-US"/>
        </w:rPr>
        <w:t xml:space="preserve"> un 5.</w:t>
      </w:r>
      <w:r w:rsidRPr="004C55EA">
        <w:rPr>
          <w:bCs/>
          <w:lang w:eastAsia="en-US"/>
        </w:rPr>
        <w:t>punktā minētajiem faktiem — no Uzņēmumu reģistra</w:t>
      </w:r>
      <w:r>
        <w:rPr>
          <w:bCs/>
          <w:lang w:eastAsia="en-US"/>
        </w:rPr>
        <w:t xml:space="preserve">. </w:t>
      </w:r>
      <w:r w:rsidRPr="00263D4C">
        <w:rPr>
          <w:bCs/>
          <w:lang w:eastAsia="en-US"/>
        </w:rPr>
        <w:t>Ārvalstīs reģistrētam pretendentam pasūtītājs pieprasa iesniegt reģistrācijas valsti apliecinošu dokumentu</w:t>
      </w:r>
      <w:r w:rsidRPr="004C55EA">
        <w:rPr>
          <w:bCs/>
          <w:lang w:eastAsia="en-US"/>
        </w:rPr>
        <w:t>;</w:t>
      </w:r>
    </w:p>
    <w:p w14:paraId="57E10054" w14:textId="0FD748A6" w:rsidR="00C31E1E" w:rsidRPr="004C55EA" w:rsidRDefault="00902D83" w:rsidP="0053129B">
      <w:pPr>
        <w:pStyle w:val="ListParagraph"/>
        <w:numPr>
          <w:ilvl w:val="4"/>
          <w:numId w:val="15"/>
        </w:numPr>
        <w:tabs>
          <w:tab w:val="left" w:pos="993"/>
        </w:tabs>
        <w:autoSpaceDE w:val="0"/>
        <w:autoSpaceDN w:val="0"/>
        <w:adjustRightInd w:val="0"/>
        <w:ind w:left="993" w:right="-176" w:hanging="993"/>
        <w:jc w:val="both"/>
      </w:pPr>
      <w:bookmarkStart w:id="3" w:name="_Ref402967277"/>
      <w:r>
        <w:rPr>
          <w:bCs/>
          <w:lang w:eastAsia="en-US"/>
        </w:rPr>
        <w:t>par PIL 9. </w:t>
      </w:r>
      <w:r w:rsidR="00F141CF" w:rsidRPr="004C55EA">
        <w:rPr>
          <w:bCs/>
          <w:lang w:eastAsia="en-US"/>
        </w:rPr>
        <w:t xml:space="preserve">panta </w:t>
      </w:r>
      <w:r>
        <w:rPr>
          <w:bCs/>
          <w:lang w:eastAsia="en-US"/>
        </w:rPr>
        <w:t>astotās daļas 2.</w:t>
      </w:r>
      <w:r w:rsidR="000F4AA8">
        <w:rPr>
          <w:bCs/>
          <w:lang w:eastAsia="en-US"/>
        </w:rPr>
        <w:t> </w:t>
      </w:r>
      <w:r>
        <w:rPr>
          <w:bCs/>
          <w:lang w:eastAsia="en-US"/>
        </w:rPr>
        <w:t>punktā minētajiem faktiem</w:t>
      </w:r>
      <w:r w:rsidR="00F141CF" w:rsidRPr="004C55EA">
        <w:rPr>
          <w:bCs/>
          <w:lang w:eastAsia="en-US"/>
        </w:rPr>
        <w:t xml:space="preserve"> — </w:t>
      </w:r>
      <w:bookmarkEnd w:id="3"/>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Pr="00902D83">
        <w:rPr>
          <w:bCs/>
          <w:lang w:eastAsia="en-US"/>
        </w:rPr>
        <w:t>panta astotās daļas 4. punktā minētās personas piekrišanu;</w:t>
      </w:r>
    </w:p>
    <w:p w14:paraId="57E10055" w14:textId="77777777" w:rsidR="00D718AF" w:rsidRDefault="00D718AF" w:rsidP="0053129B">
      <w:pPr>
        <w:pStyle w:val="ListParagraph"/>
        <w:numPr>
          <w:ilvl w:val="3"/>
          <w:numId w:val="15"/>
        </w:numPr>
        <w:tabs>
          <w:tab w:val="left" w:pos="851"/>
        </w:tabs>
        <w:autoSpaceDE w:val="0"/>
        <w:autoSpaceDN w:val="0"/>
        <w:adjustRightInd w:val="0"/>
        <w:ind w:left="851" w:right="-176" w:hanging="851"/>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iesniegšanas dienas</w:t>
      </w:r>
      <w:r w:rsidR="008D7248" w:rsidRPr="00486FEA">
        <w:rPr>
          <w:bCs/>
        </w:rPr>
        <w:t>, ja izziņas vai dokumenta izdevējs nav norādījis īsāku tā derīguma termiņu</w:t>
      </w:r>
      <w:r w:rsidRPr="00486FEA">
        <w:rPr>
          <w:bCs/>
        </w:rPr>
        <w:t>)</w:t>
      </w:r>
      <w:r w:rsidRPr="00486FEA">
        <w:t>,</w:t>
      </w:r>
      <w:r w:rsidRPr="00D718AF">
        <w:t xml:space="preserve"> kas apliecina, ka uz to un </w:t>
      </w:r>
      <w:r>
        <w:t>PIL 9. </w:t>
      </w:r>
      <w:r w:rsidRPr="00D718AF">
        <w:t xml:space="preserve">panta astotās daļas 4. punktā 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14:paraId="57E10056" w14:textId="0D33337A" w:rsidR="00F141CF" w:rsidRPr="004C55EA" w:rsidRDefault="00F141CF" w:rsidP="0053129B">
      <w:pPr>
        <w:pStyle w:val="ListParagraph"/>
        <w:numPr>
          <w:ilvl w:val="3"/>
          <w:numId w:val="15"/>
        </w:numPr>
        <w:autoSpaceDE w:val="0"/>
        <w:autoSpaceDN w:val="0"/>
        <w:adjustRightInd w:val="0"/>
        <w:ind w:left="851" w:right="-176" w:hanging="851"/>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w:t>
      </w:r>
      <w:r w:rsidR="000F4AA8">
        <w:rPr>
          <w:bCs/>
          <w:lang w:eastAsia="en-US"/>
        </w:rPr>
        <w:t> </w:t>
      </w:r>
      <w:r w:rsidR="00CC58BA">
        <w:rPr>
          <w:bCs/>
          <w:lang w:eastAsia="en-US"/>
        </w:rPr>
        <w:t>punkta “</w:t>
      </w:r>
      <w:r w:rsidRPr="004C55EA">
        <w:rPr>
          <w:bCs/>
          <w:lang w:eastAsia="en-US"/>
        </w:rPr>
        <w:t>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000F4AA8">
        <w:rPr>
          <w:bCs/>
          <w:shd w:val="clear" w:color="auto" w:fill="FFFFFF"/>
          <w:lang w:eastAsia="en-US"/>
        </w:rPr>
        <w:t> </w:t>
      </w:r>
      <w:r w:rsidRPr="004C55EA">
        <w:rPr>
          <w:bCs/>
          <w:lang w:eastAsia="en-US"/>
        </w:rPr>
        <w:t>apakšpunkts) veiktās pārbaudes rezultātiem iepirkuma komisija:</w:t>
      </w:r>
    </w:p>
    <w:p w14:paraId="57E10057" w14:textId="77777777" w:rsidR="0067408A" w:rsidRPr="0067408A" w:rsidRDefault="0067408A" w:rsidP="004F1F02">
      <w:pPr>
        <w:pStyle w:val="ListParagraph"/>
        <w:numPr>
          <w:ilvl w:val="4"/>
          <w:numId w:val="15"/>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 xml:space="preserve">PIL </w:t>
      </w:r>
      <w:r w:rsidR="00DF5E78">
        <w:lastRenderedPageBreak/>
        <w:t>9. </w:t>
      </w:r>
      <w:r w:rsidRPr="0067408A">
        <w:t xml:space="preserve">panta astotās daļas 4. punktā minētajai personai nav nodokļu parādu, tai skaitā valsts sociālās apdrošināšanas obligāto iemaksu parādu, kas kopsummā pārsniedz 150 </w:t>
      </w:r>
      <w:proofErr w:type="spellStart"/>
      <w:r w:rsidRPr="0067408A">
        <w:rPr>
          <w:i/>
          <w:iCs/>
        </w:rPr>
        <w:t>euro</w:t>
      </w:r>
      <w:proofErr w:type="spellEnd"/>
      <w:r w:rsidRPr="0067408A">
        <w:t>;</w:t>
      </w:r>
    </w:p>
    <w:p w14:paraId="57E10058" w14:textId="77777777" w:rsidR="00DF5E78" w:rsidRDefault="00576C10" w:rsidP="004F1F02">
      <w:pPr>
        <w:pStyle w:val="ListParagraph"/>
        <w:numPr>
          <w:ilvl w:val="4"/>
          <w:numId w:val="15"/>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576C10">
        <w:rPr>
          <w:i/>
          <w:iCs/>
        </w:rPr>
        <w:t>euro</w:t>
      </w:r>
      <w:proofErr w:type="spellEnd"/>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576C10">
        <w:rPr>
          <w:i/>
          <w:iCs/>
        </w:rPr>
        <w:t>euro</w:t>
      </w:r>
      <w:proofErr w:type="spellEnd"/>
      <w:r w:rsidRPr="00576C10">
        <w:t xml:space="preserve">. Ja noteiktajā termiņā apliecinājums nav iesniegts, </w:t>
      </w:r>
      <w:r>
        <w:t>iepirkuma komisija</w:t>
      </w:r>
      <w:r w:rsidRPr="00576C10">
        <w:t xml:space="preserve"> pretenden</w:t>
      </w:r>
      <w:r w:rsidR="002A1D62">
        <w:t>tu izslēdz no dalības iepirkumā;</w:t>
      </w:r>
    </w:p>
    <w:p w14:paraId="57E10059" w14:textId="77777777" w:rsidR="002A1D62" w:rsidRDefault="002A1D62" w:rsidP="0053129B">
      <w:pPr>
        <w:pStyle w:val="ListParagraph"/>
        <w:numPr>
          <w:ilvl w:val="3"/>
          <w:numId w:val="15"/>
        </w:numPr>
        <w:autoSpaceDE w:val="0"/>
        <w:autoSpaceDN w:val="0"/>
        <w:adjustRightInd w:val="0"/>
        <w:ind w:left="851" w:right="-176" w:hanging="851"/>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proofErr w:type="spellStart"/>
      <w:r w:rsidRPr="002A1D62">
        <w:rPr>
          <w:i/>
          <w:iCs/>
        </w:rPr>
        <w:t>euro</w:t>
      </w:r>
      <w:proofErr w:type="spellEnd"/>
      <w:r w:rsidRPr="002A1D62">
        <w:t xml:space="preserve">, </w:t>
      </w:r>
      <w:r>
        <w:t>PIL 9. </w:t>
      </w:r>
      <w:r w:rsidRPr="002A1D62">
        <w:t>panta desmitās daļas 2. punktā minētajā termiņā iesniedz:</w:t>
      </w:r>
    </w:p>
    <w:p w14:paraId="57E1005A" w14:textId="77777777" w:rsidR="00D34BFB" w:rsidRDefault="00972E19" w:rsidP="0053129B">
      <w:pPr>
        <w:pStyle w:val="ListParagraph"/>
        <w:numPr>
          <w:ilvl w:val="4"/>
          <w:numId w:val="15"/>
        </w:numPr>
        <w:autoSpaceDE w:val="0"/>
        <w:autoSpaceDN w:val="0"/>
        <w:adjustRightInd w:val="0"/>
        <w:ind w:left="993" w:right="-176" w:hanging="993"/>
        <w:jc w:val="both"/>
      </w:pPr>
      <w:r w:rsidRPr="00972E19">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57E1005B" w14:textId="77777777" w:rsidR="00972E19" w:rsidRDefault="00972E19" w:rsidP="0053129B">
      <w:pPr>
        <w:pStyle w:val="ListParagraph"/>
        <w:numPr>
          <w:ilvl w:val="4"/>
          <w:numId w:val="15"/>
        </w:numPr>
        <w:autoSpaceDE w:val="0"/>
        <w:autoSpaceDN w:val="0"/>
        <w:adjustRightInd w:val="0"/>
        <w:ind w:left="993" w:right="-176" w:hanging="993"/>
        <w:jc w:val="both"/>
      </w:pPr>
      <w:r w:rsidRPr="00972E19">
        <w:t>pašvaldības izdotu izziņu par to, ka attiecīgajai personai nebija nekustamā īpašuma nodokļa parādu;</w:t>
      </w:r>
    </w:p>
    <w:p w14:paraId="57E1005C" w14:textId="089CB07D" w:rsidR="00972E19" w:rsidRDefault="00A7118E" w:rsidP="0053129B">
      <w:pPr>
        <w:pStyle w:val="ListParagraph"/>
        <w:numPr>
          <w:ilvl w:val="4"/>
          <w:numId w:val="15"/>
        </w:numPr>
        <w:autoSpaceDE w:val="0"/>
        <w:autoSpaceDN w:val="0"/>
        <w:adjustRightInd w:val="0"/>
        <w:ind w:left="993" w:right="-176" w:hanging="993"/>
        <w:jc w:val="both"/>
      </w:pPr>
      <w:r w:rsidRPr="00434FF7">
        <w:t xml:space="preserve">Valsts ieņēmumu dienesta vai pašvaldības kompetentās institūcijas izdota lēmuma kopiju par nodokļu samaksas termiņa pagarināšanu vai atlikšanu vai citus objektīvus pierādījumus par nodokļu parādu </w:t>
      </w:r>
      <w:proofErr w:type="spellStart"/>
      <w:r w:rsidRPr="00434FF7">
        <w:t>neesību</w:t>
      </w:r>
      <w:proofErr w:type="spellEnd"/>
      <w:r w:rsidRPr="00434FF7">
        <w:t>.</w:t>
      </w:r>
    </w:p>
    <w:p w14:paraId="57E1005D" w14:textId="77777777" w:rsidR="00972E19" w:rsidRDefault="00F533DB" w:rsidP="0053129B">
      <w:pPr>
        <w:pStyle w:val="ListParagraph"/>
        <w:numPr>
          <w:ilvl w:val="3"/>
          <w:numId w:val="15"/>
        </w:numPr>
        <w:autoSpaceDE w:val="0"/>
        <w:autoSpaceDN w:val="0"/>
        <w:adjustRightInd w:val="0"/>
        <w:ind w:left="851" w:right="-176" w:hanging="851"/>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lai apliecinātu, ka uz šo pretendentu neattiecas </w:t>
      </w:r>
      <w:r w:rsidR="00B0162A">
        <w:t>PIL 9. </w:t>
      </w:r>
      <w:r w:rsidRPr="00F533DB">
        <w:t xml:space="preserve">panta astotajā daļā noteiktie gadījumi, minētos dokumentus var aizstāt ar zvērestu vai, ja zvēresta došanu attiecīgās valsts normatīvie akti neparedz, — ar paša pretendenta vai </w:t>
      </w:r>
      <w:r w:rsidR="00B0162A">
        <w:t>PIL 9. </w:t>
      </w:r>
      <w:r w:rsidRPr="00F533DB">
        <w:t>panta astotās daļas 4. punktā minētās personas apliecinājumu kompetentai izpildvaras vai tiesu varas iestādei, zvērinātam notāram vai kompetentai attiecīgās nozares organizācijai to reģistrācijas (pastāvīgās dzīvesvietas) valstī.</w:t>
      </w:r>
    </w:p>
    <w:p w14:paraId="6E7984CB" w14:textId="707A8157" w:rsidR="00CB4F41" w:rsidRPr="00DF5E78" w:rsidRDefault="00CB4F41" w:rsidP="00CB4F41">
      <w:pPr>
        <w:pStyle w:val="ListParagraph"/>
        <w:numPr>
          <w:ilvl w:val="2"/>
          <w:numId w:val="15"/>
        </w:numPr>
        <w:autoSpaceDE w:val="0"/>
        <w:autoSpaceDN w:val="0"/>
        <w:adjustRightInd w:val="0"/>
        <w:ind w:right="-176" w:hanging="862"/>
        <w:jc w:val="both"/>
      </w:pPr>
      <w:r>
        <w:t xml:space="preserve">Pārbaudi par nolikuma 7.1.2. apakšpunkta prasībām iepirkuma komisija veiks saskaņā ar </w:t>
      </w:r>
      <w:r w:rsidRPr="00FE57B4">
        <w:t>Starptautisko un Latvijas Repu</w:t>
      </w:r>
      <w:r>
        <w:t>blikas nacionālo sankciju likumu.</w:t>
      </w:r>
    </w:p>
    <w:p w14:paraId="57E1005F" w14:textId="38DABE5A" w:rsidR="00E5266C" w:rsidRPr="00F52732" w:rsidRDefault="00257372" w:rsidP="00EE47B9">
      <w:pPr>
        <w:pStyle w:val="Heading2"/>
        <w:numPr>
          <w:ilvl w:val="0"/>
          <w:numId w:val="15"/>
        </w:numPr>
        <w:tabs>
          <w:tab w:val="left" w:pos="284"/>
        </w:tabs>
        <w:ind w:left="0" w:firstLine="0"/>
        <w:jc w:val="both"/>
        <w:rPr>
          <w:rFonts w:ascii="Times New Roman" w:hAnsi="Times New Roman"/>
          <w:i w:val="0"/>
          <w:sz w:val="24"/>
        </w:rPr>
      </w:pPr>
      <w:r w:rsidRPr="00EE47B9">
        <w:rPr>
          <w:rFonts w:ascii="Times New Roman" w:hAnsi="Times New Roman" w:cs="Times New Roman"/>
          <w:i w:val="0"/>
          <w:sz w:val="24"/>
          <w:lang w:eastAsia="en-US"/>
        </w:rPr>
        <w:t>Tehnisk</w:t>
      </w:r>
      <w:r w:rsidR="005C31DD" w:rsidRPr="00F52732">
        <w:rPr>
          <w:rFonts w:ascii="Times New Roman" w:hAnsi="Times New Roman"/>
          <w:i w:val="0"/>
          <w:sz w:val="24"/>
        </w:rPr>
        <w:t>ais</w:t>
      </w:r>
      <w:r w:rsidRPr="00F52732">
        <w:rPr>
          <w:rFonts w:ascii="Times New Roman" w:hAnsi="Times New Roman"/>
          <w:i w:val="0"/>
          <w:sz w:val="24"/>
        </w:rPr>
        <w:t xml:space="preserve"> </w:t>
      </w:r>
      <w:r w:rsidR="005C31DD" w:rsidRPr="00F52732">
        <w:rPr>
          <w:rFonts w:ascii="Times New Roman" w:hAnsi="Times New Roman"/>
          <w:i w:val="0"/>
          <w:sz w:val="24"/>
        </w:rPr>
        <w:t>piedāvājums</w:t>
      </w:r>
      <w:r w:rsidR="000915B7">
        <w:rPr>
          <w:rFonts w:ascii="Times New Roman" w:hAnsi="Times New Roman"/>
          <w:i w:val="0"/>
          <w:sz w:val="24"/>
        </w:rPr>
        <w:t>:</w:t>
      </w:r>
    </w:p>
    <w:p w14:paraId="57E10061" w14:textId="5CC340CB" w:rsidR="00257372" w:rsidRDefault="00FB5247" w:rsidP="004F1F02">
      <w:pPr>
        <w:pStyle w:val="ListParagraph"/>
        <w:numPr>
          <w:ilvl w:val="1"/>
          <w:numId w:val="15"/>
        </w:numPr>
        <w:tabs>
          <w:tab w:val="left" w:pos="567"/>
        </w:tabs>
        <w:ind w:left="567" w:right="-34" w:hanging="567"/>
        <w:jc w:val="both"/>
        <w:rPr>
          <w:lang w:eastAsia="en-US"/>
        </w:rPr>
      </w:pPr>
      <w:r w:rsidRPr="00CD72F7">
        <w:rPr>
          <w:lang w:eastAsia="en-US"/>
        </w:rPr>
        <w:t xml:space="preserve">Jāiesniedz saskaņā ar </w:t>
      </w:r>
      <w:r w:rsidR="00087E75" w:rsidRPr="00CD72F7">
        <w:rPr>
          <w:lang w:eastAsia="en-US"/>
        </w:rPr>
        <w:t>nolikuma</w:t>
      </w:r>
      <w:r w:rsidRPr="00CD72F7">
        <w:rPr>
          <w:lang w:eastAsia="en-US"/>
        </w:rPr>
        <w:t xml:space="preserve"> 1.</w:t>
      </w:r>
      <w:r w:rsidR="00087E75" w:rsidRPr="00CD72F7">
        <w:rPr>
          <w:lang w:eastAsia="en-US"/>
        </w:rPr>
        <w:t> </w:t>
      </w:r>
      <w:r w:rsidRPr="00CD72F7">
        <w:rPr>
          <w:lang w:eastAsia="en-US"/>
        </w:rPr>
        <w:t>pielikumu</w:t>
      </w:r>
      <w:r w:rsidR="00087E75" w:rsidRPr="00CD72F7">
        <w:rPr>
          <w:lang w:eastAsia="en-US"/>
        </w:rPr>
        <w:t xml:space="preserve"> </w:t>
      </w:r>
      <w:r w:rsidR="00096977" w:rsidRPr="00CD72F7">
        <w:rPr>
          <w:lang w:eastAsia="en-US"/>
        </w:rPr>
        <w:t>“</w:t>
      </w:r>
      <w:r w:rsidR="00087E75" w:rsidRPr="00CD72F7">
        <w:rPr>
          <w:lang w:eastAsia="en-US"/>
        </w:rPr>
        <w:t>Tehniskā specifikācija”</w:t>
      </w:r>
      <w:r w:rsidR="0053129B">
        <w:rPr>
          <w:lang w:eastAsia="en-US"/>
        </w:rPr>
        <w:t>.</w:t>
      </w:r>
      <w:r w:rsidR="00442DBB" w:rsidRPr="00CD72F7" w:rsidDel="00442DBB">
        <w:rPr>
          <w:lang w:eastAsia="en-US"/>
        </w:rPr>
        <w:t xml:space="preserve"> </w:t>
      </w:r>
    </w:p>
    <w:p w14:paraId="524CB28C" w14:textId="77777777" w:rsidR="005C31DD" w:rsidRPr="00CD72F7" w:rsidRDefault="005C31DD" w:rsidP="004F1F02">
      <w:pPr>
        <w:pStyle w:val="ListParagraph"/>
        <w:numPr>
          <w:ilvl w:val="1"/>
          <w:numId w:val="15"/>
        </w:numPr>
        <w:tabs>
          <w:tab w:val="left" w:pos="567"/>
        </w:tabs>
        <w:ind w:left="567" w:right="-34" w:hanging="567"/>
        <w:jc w:val="both"/>
        <w:rPr>
          <w:lang w:eastAsia="en-US"/>
        </w:rPr>
      </w:pPr>
      <w:r w:rsidRPr="00CD72F7">
        <w:rPr>
          <w:lang w:eastAsia="en-US"/>
        </w:rPr>
        <w:t>Tehniskajā piedāvājumā iekļauj:</w:t>
      </w:r>
    </w:p>
    <w:p w14:paraId="636A7B1A" w14:textId="63304338" w:rsidR="005C31DD" w:rsidRPr="00CD72F7" w:rsidRDefault="005C31DD" w:rsidP="004F1F02">
      <w:pPr>
        <w:pStyle w:val="ListParagraph"/>
        <w:numPr>
          <w:ilvl w:val="2"/>
          <w:numId w:val="15"/>
        </w:numPr>
        <w:tabs>
          <w:tab w:val="left" w:pos="709"/>
        </w:tabs>
        <w:ind w:right="-34"/>
        <w:jc w:val="both"/>
        <w:rPr>
          <w:lang w:eastAsia="en-US"/>
        </w:rPr>
      </w:pPr>
      <w:r w:rsidRPr="00CD72F7">
        <w:rPr>
          <w:lang w:eastAsia="en-US"/>
        </w:rPr>
        <w:t>aprakstu par darba uzdevuma izpratni vienas lappuses apjomā</w:t>
      </w:r>
      <w:r w:rsidR="0053129B">
        <w:rPr>
          <w:lang w:eastAsia="en-US"/>
        </w:rPr>
        <w:t>;</w:t>
      </w:r>
    </w:p>
    <w:p w14:paraId="2D77835D" w14:textId="00E03A49" w:rsidR="005C31DD" w:rsidRPr="00CD72F7" w:rsidRDefault="005C31DD" w:rsidP="000915B7">
      <w:pPr>
        <w:pStyle w:val="ListParagraph"/>
        <w:numPr>
          <w:ilvl w:val="2"/>
          <w:numId w:val="15"/>
        </w:numPr>
        <w:tabs>
          <w:tab w:val="left" w:pos="709"/>
        </w:tabs>
        <w:ind w:left="709" w:right="-34" w:hanging="567"/>
        <w:jc w:val="both"/>
        <w:rPr>
          <w:lang w:eastAsia="en-US"/>
        </w:rPr>
      </w:pPr>
      <w:r w:rsidRPr="00CD72F7">
        <w:rPr>
          <w:lang w:eastAsia="en-US"/>
        </w:rPr>
        <w:t>aprakstu par darba uzdevuma izpildes gaitā sagaidāmiem rezultātiem – pasākumiem, kas tiks ietverti nodevumā</w:t>
      </w:r>
      <w:r w:rsidR="0053129B">
        <w:rPr>
          <w:lang w:eastAsia="en-US"/>
        </w:rPr>
        <w:t>.</w:t>
      </w:r>
    </w:p>
    <w:p w14:paraId="522967E3" w14:textId="26F3E0CA" w:rsidR="005C31DD" w:rsidRDefault="005C31DD" w:rsidP="004F1F02">
      <w:pPr>
        <w:pStyle w:val="Teksts4"/>
        <w:numPr>
          <w:ilvl w:val="1"/>
          <w:numId w:val="15"/>
        </w:numPr>
        <w:ind w:left="567" w:hanging="567"/>
        <w:rPr>
          <w:sz w:val="24"/>
          <w:szCs w:val="24"/>
        </w:rPr>
      </w:pPr>
      <w:r w:rsidRPr="00CD72F7">
        <w:rPr>
          <w:sz w:val="24"/>
          <w:szCs w:val="24"/>
        </w:rPr>
        <w:t xml:space="preserve">Tehniskās specifikācijas </w:t>
      </w:r>
      <w:r w:rsidR="00AF2008" w:rsidRPr="00CD72F7">
        <w:rPr>
          <w:sz w:val="24"/>
          <w:szCs w:val="24"/>
        </w:rPr>
        <w:t>1</w:t>
      </w:r>
      <w:r w:rsidRPr="00CD72F7">
        <w:rPr>
          <w:sz w:val="24"/>
          <w:szCs w:val="24"/>
        </w:rPr>
        <w:t>.</w:t>
      </w:r>
      <w:r w:rsidR="00341054" w:rsidRPr="00CD72F7">
        <w:rPr>
          <w:sz w:val="24"/>
          <w:szCs w:val="24"/>
        </w:rPr>
        <w:t> </w:t>
      </w:r>
      <w:r w:rsidRPr="00CD72F7">
        <w:rPr>
          <w:sz w:val="24"/>
          <w:szCs w:val="24"/>
        </w:rPr>
        <w:t>punktā paredzēt</w:t>
      </w:r>
      <w:r w:rsidR="00AF2008" w:rsidRPr="00CD72F7">
        <w:rPr>
          <w:sz w:val="24"/>
          <w:szCs w:val="24"/>
        </w:rPr>
        <w:t>ā</w:t>
      </w:r>
      <w:r w:rsidRPr="00CD72F7">
        <w:rPr>
          <w:sz w:val="24"/>
          <w:szCs w:val="24"/>
        </w:rPr>
        <w:t xml:space="preserve"> darb</w:t>
      </w:r>
      <w:r w:rsidR="00AF2008" w:rsidRPr="00CD72F7">
        <w:rPr>
          <w:sz w:val="24"/>
          <w:szCs w:val="24"/>
        </w:rPr>
        <w:t>a uzdevuma</w:t>
      </w:r>
      <w:r w:rsidRPr="00CD72F7">
        <w:rPr>
          <w:sz w:val="24"/>
          <w:szCs w:val="24"/>
        </w:rPr>
        <w:t xml:space="preserve"> nodevumu detalizētu izpildes laika</w:t>
      </w:r>
      <w:r w:rsidRPr="00E92125">
        <w:rPr>
          <w:sz w:val="24"/>
          <w:szCs w:val="24"/>
        </w:rPr>
        <w:t xml:space="preserve"> grafiku.</w:t>
      </w:r>
    </w:p>
    <w:p w14:paraId="76BB64B3" w14:textId="60986A0D" w:rsidR="005C31DD" w:rsidRPr="005C31DD" w:rsidRDefault="005C31DD" w:rsidP="004F1F02">
      <w:pPr>
        <w:pStyle w:val="Teksts4"/>
        <w:numPr>
          <w:ilvl w:val="1"/>
          <w:numId w:val="15"/>
        </w:numPr>
        <w:ind w:left="567" w:hanging="567"/>
        <w:rPr>
          <w:sz w:val="24"/>
          <w:szCs w:val="24"/>
        </w:rPr>
      </w:pPr>
      <w:r w:rsidRPr="005C31DD">
        <w:rPr>
          <w:sz w:val="24"/>
          <w:szCs w:val="24"/>
        </w:rPr>
        <w:lastRenderedPageBreak/>
        <w:t xml:space="preserve">Līgumā paredzētajā garantijas laikā plānoto bezmaksas rakstisku un mutisku konsultāciju stundu skaitu. </w:t>
      </w:r>
    </w:p>
    <w:p w14:paraId="57E10062" w14:textId="1E65FFD6" w:rsidR="00257372" w:rsidRPr="008B3275" w:rsidRDefault="00257372" w:rsidP="00EE47B9">
      <w:pPr>
        <w:pStyle w:val="Heading2"/>
        <w:numPr>
          <w:ilvl w:val="0"/>
          <w:numId w:val="15"/>
        </w:numPr>
        <w:tabs>
          <w:tab w:val="left" w:pos="284"/>
        </w:tabs>
        <w:ind w:left="0" w:firstLine="0"/>
        <w:jc w:val="both"/>
        <w:rPr>
          <w:b w:val="0"/>
        </w:rPr>
      </w:pPr>
      <w:r w:rsidRPr="00EE47B9">
        <w:rPr>
          <w:rFonts w:ascii="Times New Roman" w:hAnsi="Times New Roman" w:cs="Times New Roman"/>
          <w:i w:val="0"/>
          <w:sz w:val="24"/>
          <w:lang w:eastAsia="en-US"/>
        </w:rPr>
        <w:t>Finanšu piedāvājums</w:t>
      </w:r>
      <w:r w:rsidR="000915B7">
        <w:rPr>
          <w:rFonts w:ascii="Times New Roman" w:hAnsi="Times New Roman" w:cs="Times New Roman"/>
          <w:i w:val="0"/>
          <w:sz w:val="24"/>
          <w:lang w:eastAsia="en-US"/>
        </w:rPr>
        <w:t>:</w:t>
      </w:r>
    </w:p>
    <w:p w14:paraId="57E10063" w14:textId="172ACB41" w:rsidR="00257372" w:rsidRPr="008B3275" w:rsidRDefault="00257372" w:rsidP="00C809F8">
      <w:pPr>
        <w:ind w:right="-34"/>
        <w:jc w:val="both"/>
        <w:rPr>
          <w:lang w:eastAsia="en-US"/>
        </w:rPr>
      </w:pPr>
      <w:r w:rsidRPr="00CD72F7">
        <w:rPr>
          <w:lang w:eastAsia="en-US"/>
        </w:rPr>
        <w:t xml:space="preserve">Piedāvājumam jābūt izteiktam </w:t>
      </w:r>
      <w:proofErr w:type="spellStart"/>
      <w:r w:rsidR="003F6667" w:rsidRPr="00CD72F7">
        <w:rPr>
          <w:i/>
          <w:lang w:eastAsia="en-US"/>
        </w:rPr>
        <w:t>euro</w:t>
      </w:r>
      <w:proofErr w:type="spellEnd"/>
      <w:r w:rsidR="003F6667" w:rsidRPr="00CD72F7">
        <w:rPr>
          <w:lang w:eastAsia="en-US"/>
        </w:rPr>
        <w:t xml:space="preserve"> </w:t>
      </w:r>
      <w:r w:rsidR="001F0FB1" w:rsidRPr="00CD72F7">
        <w:rPr>
          <w:lang w:eastAsia="en-US"/>
        </w:rPr>
        <w:t>bez PVN</w:t>
      </w:r>
      <w:r w:rsidRPr="00CD72F7">
        <w:rPr>
          <w:lang w:eastAsia="en-US"/>
        </w:rPr>
        <w:t xml:space="preserve"> atbilstoši </w:t>
      </w:r>
      <w:r w:rsidR="006B7895" w:rsidRPr="00CD72F7">
        <w:rPr>
          <w:lang w:eastAsia="en-US"/>
        </w:rPr>
        <w:t>nolikuma</w:t>
      </w:r>
      <w:r w:rsidR="0011497C" w:rsidRPr="00CD72F7">
        <w:rPr>
          <w:lang w:eastAsia="en-US"/>
        </w:rPr>
        <w:t xml:space="preserve"> </w:t>
      </w:r>
      <w:r w:rsidR="00283971">
        <w:rPr>
          <w:lang w:eastAsia="en-US"/>
        </w:rPr>
        <w:t>3</w:t>
      </w:r>
      <w:r w:rsidRPr="00CD72F7">
        <w:rPr>
          <w:lang w:eastAsia="en-US"/>
        </w:rPr>
        <w:t>.</w:t>
      </w:r>
      <w:r w:rsidR="002B1CC7" w:rsidRPr="00CD72F7">
        <w:rPr>
          <w:lang w:eastAsia="en-US"/>
        </w:rPr>
        <w:t> </w:t>
      </w:r>
      <w:r w:rsidRPr="00CD72F7">
        <w:rPr>
          <w:lang w:eastAsia="en-US"/>
        </w:rPr>
        <w:t>pielikum</w:t>
      </w:r>
      <w:r w:rsidR="00AF2008" w:rsidRPr="00CD72F7">
        <w:rPr>
          <w:lang w:eastAsia="en-US"/>
        </w:rPr>
        <w:t>am “Finanšu piedāvājums”</w:t>
      </w:r>
      <w:r w:rsidRPr="00CD72F7">
        <w:rPr>
          <w:lang w:eastAsia="en-US"/>
        </w:rPr>
        <w:t>.</w:t>
      </w:r>
    </w:p>
    <w:p w14:paraId="57E10065" w14:textId="3953DBC0" w:rsidR="00C809F8" w:rsidRPr="00F52732" w:rsidRDefault="00C809F8" w:rsidP="00F05F13">
      <w:pPr>
        <w:pStyle w:val="Heading2"/>
        <w:numPr>
          <w:ilvl w:val="0"/>
          <w:numId w:val="15"/>
        </w:numPr>
        <w:tabs>
          <w:tab w:val="left" w:pos="426"/>
        </w:tabs>
        <w:ind w:left="0" w:firstLine="0"/>
        <w:jc w:val="both"/>
        <w:rPr>
          <w:rFonts w:ascii="Times New Roman" w:hAnsi="Times New Roman"/>
          <w:i w:val="0"/>
          <w:sz w:val="24"/>
        </w:rPr>
      </w:pPr>
      <w:r w:rsidRPr="00EE47B9">
        <w:rPr>
          <w:rFonts w:ascii="Times New Roman" w:hAnsi="Times New Roman" w:cs="Times New Roman"/>
          <w:i w:val="0"/>
          <w:sz w:val="24"/>
          <w:lang w:eastAsia="en-US"/>
        </w:rPr>
        <w:t xml:space="preserve">Iepirkuma līguma </w:t>
      </w:r>
      <w:r w:rsidR="00C529AB" w:rsidRPr="00F52732">
        <w:rPr>
          <w:rFonts w:ascii="Times New Roman" w:hAnsi="Times New Roman"/>
          <w:i w:val="0"/>
          <w:sz w:val="24"/>
        </w:rPr>
        <w:t>noslēgšanas un</w:t>
      </w:r>
      <w:r w:rsidR="00772B18" w:rsidRPr="00F52732">
        <w:rPr>
          <w:rFonts w:ascii="Times New Roman" w:hAnsi="Times New Roman"/>
          <w:i w:val="0"/>
          <w:sz w:val="24"/>
        </w:rPr>
        <w:t xml:space="preserve"> izpildes laiks</w:t>
      </w:r>
      <w:r w:rsidR="000915B7">
        <w:rPr>
          <w:rFonts w:ascii="Times New Roman" w:hAnsi="Times New Roman"/>
          <w:i w:val="0"/>
          <w:sz w:val="24"/>
        </w:rPr>
        <w:t>:</w:t>
      </w:r>
    </w:p>
    <w:p w14:paraId="57E10066" w14:textId="3282F894" w:rsidR="00C809F8" w:rsidRPr="008B3275" w:rsidRDefault="00130D9E" w:rsidP="004E7372">
      <w:pPr>
        <w:ind w:right="-176"/>
        <w:jc w:val="both"/>
      </w:pPr>
      <w:r w:rsidRPr="00F338FE">
        <w:t xml:space="preserve">Iepirkuma līgumu </w:t>
      </w:r>
      <w:r w:rsidR="00C529AB" w:rsidRPr="00F338FE">
        <w:t>noslē</w:t>
      </w:r>
      <w:r w:rsidRPr="00F338FE">
        <w:t>dz</w:t>
      </w:r>
      <w:r w:rsidR="00C529AB" w:rsidRPr="00F338FE">
        <w:t xml:space="preserve"> ar iepirkuma uzvarētāju</w:t>
      </w:r>
      <w:r w:rsidR="004E7372" w:rsidRPr="00F338FE">
        <w:t>,</w:t>
      </w:r>
      <w:r w:rsidR="00C529AB" w:rsidRPr="00F338FE">
        <w:t xml:space="preserve"> un līguma izpildes laiks ir</w:t>
      </w:r>
      <w:r w:rsidR="00883C05" w:rsidRPr="00F338FE">
        <w:t xml:space="preserve"> </w:t>
      </w:r>
      <w:r w:rsidR="003B2CC9">
        <w:t>līdz 19.10.2019</w:t>
      </w:r>
      <w:r w:rsidR="001479CC" w:rsidRPr="00F338FE">
        <w:t xml:space="preserve">. </w:t>
      </w:r>
    </w:p>
    <w:p w14:paraId="57E10068" w14:textId="77777777" w:rsidR="00257372" w:rsidRPr="008B3275" w:rsidRDefault="00A25790" w:rsidP="00F05F13">
      <w:pPr>
        <w:pStyle w:val="Heading2"/>
        <w:numPr>
          <w:ilvl w:val="0"/>
          <w:numId w:val="15"/>
        </w:numPr>
        <w:tabs>
          <w:tab w:val="left" w:pos="426"/>
        </w:tabs>
        <w:ind w:left="0" w:firstLine="0"/>
        <w:jc w:val="both"/>
        <w:rPr>
          <w:b w:val="0"/>
        </w:rPr>
      </w:pPr>
      <w:r w:rsidRPr="00EE47B9">
        <w:rPr>
          <w:rFonts w:ascii="Times New Roman" w:hAnsi="Times New Roman" w:cs="Times New Roman"/>
          <w:i w:val="0"/>
          <w:sz w:val="24"/>
          <w:lang w:eastAsia="en-US"/>
        </w:rPr>
        <w:t>Piedāvājumu vērtēšana un lēmuma pieņemšana</w:t>
      </w:r>
    </w:p>
    <w:p w14:paraId="57E10069" w14:textId="77777777" w:rsidR="00A25790" w:rsidRDefault="00805A3C" w:rsidP="001064E1">
      <w:pPr>
        <w:ind w:left="540" w:right="-34" w:hanging="540"/>
        <w:jc w:val="both"/>
      </w:pPr>
      <w:r>
        <w:rPr>
          <w:bCs/>
        </w:rPr>
        <w:t>11</w:t>
      </w:r>
      <w:r w:rsidR="00A25790" w:rsidRPr="008B3275">
        <w:rPr>
          <w:bCs/>
        </w:rPr>
        <w:t>.1. </w:t>
      </w:r>
      <w:r w:rsidR="00A25790" w:rsidRPr="008B3275">
        <w:t xml:space="preserve">Pretendentu novērtēšanā un salīdzināšanā iepirkuma komisija izskata piedāvājuma atbilstību iepirkuma </w:t>
      </w:r>
      <w:r w:rsidR="001A3804">
        <w:t>nolikumā</w:t>
      </w:r>
      <w:r w:rsidR="00A25790" w:rsidRPr="008B3275">
        <w:t xml:space="preserve"> norādītajām prasībām.</w:t>
      </w:r>
    </w:p>
    <w:p w14:paraId="57E1006A" w14:textId="5B34ABF3" w:rsidR="00A25790" w:rsidRPr="008B3275" w:rsidRDefault="005C5716" w:rsidP="001064E1">
      <w:pPr>
        <w:ind w:left="540" w:right="-34" w:hanging="540"/>
        <w:jc w:val="both"/>
        <w:rPr>
          <w:bCs/>
        </w:rPr>
      </w:pPr>
      <w:r>
        <w:rPr>
          <w:bCs/>
        </w:rPr>
        <w:t>1</w:t>
      </w:r>
      <w:r w:rsidR="00805A3C">
        <w:rPr>
          <w:bCs/>
        </w:rPr>
        <w:t>1</w:t>
      </w:r>
      <w:r w:rsidR="002778C7">
        <w:rPr>
          <w:bCs/>
        </w:rPr>
        <w:t>.2</w:t>
      </w:r>
      <w:r w:rsidR="00A25790" w:rsidRPr="008B3275">
        <w:rPr>
          <w:bCs/>
        </w:rPr>
        <w:t xml:space="preserve">. Piedāvājumus, kas neatbilst iepirkuma </w:t>
      </w:r>
      <w:r w:rsidR="001A3804">
        <w:rPr>
          <w:bCs/>
        </w:rPr>
        <w:t>nolikuma</w:t>
      </w:r>
      <w:r w:rsidR="00A25790" w:rsidRPr="008B3275">
        <w:rPr>
          <w:bCs/>
        </w:rPr>
        <w:t xml:space="preserve"> prasībām, iepirkuma komisija </w:t>
      </w:r>
      <w:r w:rsidR="00D86735" w:rsidRPr="008B3275">
        <w:rPr>
          <w:bCs/>
        </w:rPr>
        <w:t xml:space="preserve">noraida kā neatbilstošu un tālāk </w:t>
      </w:r>
      <w:r w:rsidR="00A25790" w:rsidRPr="008B3275">
        <w:rPr>
          <w:bCs/>
        </w:rPr>
        <w:t>neizskata.</w:t>
      </w:r>
    </w:p>
    <w:p w14:paraId="57E1006B" w14:textId="4A18C218" w:rsidR="00A25790" w:rsidRDefault="00805A3C" w:rsidP="001064E1">
      <w:pPr>
        <w:ind w:left="540" w:right="-34" w:hanging="540"/>
        <w:jc w:val="both"/>
      </w:pPr>
      <w:r>
        <w:rPr>
          <w:bCs/>
        </w:rPr>
        <w:t>11</w:t>
      </w:r>
      <w:r w:rsidR="002778C7">
        <w:rPr>
          <w:bCs/>
        </w:rPr>
        <w:t>.3</w:t>
      </w:r>
      <w:r w:rsidR="00A25790" w:rsidRPr="008B3275">
        <w:rPr>
          <w:bCs/>
        </w:rPr>
        <w:t>. </w:t>
      </w:r>
      <w:r w:rsidR="00A25790" w:rsidRPr="008B3275">
        <w:t xml:space="preserve">Iepirkuma komisija izvēlas </w:t>
      </w:r>
      <w:r>
        <w:t xml:space="preserve">saimnieciski visizdevīgāko piedāvājumu </w:t>
      </w:r>
      <w:r w:rsidR="00A25790" w:rsidRPr="008B3275">
        <w:t xml:space="preserve">ar </w:t>
      </w:r>
      <w:r>
        <w:t xml:space="preserve">vienīgo vērtējuma kritēriju </w:t>
      </w:r>
      <w:r w:rsidR="006D60F4">
        <w:t>–</w:t>
      </w:r>
      <w:r>
        <w:t xml:space="preserve"> </w:t>
      </w:r>
      <w:r w:rsidR="00A25790" w:rsidRPr="008B3275">
        <w:t xml:space="preserve">viszemāko cenu, kas atbilst </w:t>
      </w:r>
      <w:r w:rsidR="001A3804">
        <w:t>iepirkuma nolikumā</w:t>
      </w:r>
      <w:r w:rsidR="00A25790" w:rsidRPr="008B3275">
        <w:t xml:space="preserve"> norādītajām prasībām.</w:t>
      </w:r>
    </w:p>
    <w:p w14:paraId="57E1006C" w14:textId="56FBC70E" w:rsidR="00A25790" w:rsidRDefault="00805A3C" w:rsidP="001064E1">
      <w:pPr>
        <w:ind w:left="567" w:right="-34" w:hanging="567"/>
        <w:jc w:val="both"/>
      </w:pPr>
      <w:r>
        <w:t>11</w:t>
      </w:r>
      <w:r w:rsidR="00F56631">
        <w:t>.</w:t>
      </w:r>
      <w:r w:rsidR="002778C7">
        <w:t>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w:t>
      </w:r>
      <w:r w:rsidR="00A855CF" w:rsidRPr="00A855CF">
        <w:rPr>
          <w:bCs/>
        </w:rPr>
        <w:t xml:space="preserve">pasūtītāja </w:t>
      </w:r>
      <w:r w:rsidR="00514609">
        <w:rPr>
          <w:bCs/>
        </w:rPr>
        <w:t>tīmekļvietnes</w:t>
      </w:r>
      <w:r w:rsidR="00A25790" w:rsidRPr="008B3275">
        <w:t xml:space="preserve">: </w:t>
      </w:r>
      <w:hyperlink r:id="rId15" w:history="1">
        <w:r w:rsidR="00BE6952" w:rsidRPr="00C627BA">
          <w:rPr>
            <w:rStyle w:val="Hyperlink"/>
          </w:rPr>
          <w:t>www.kase.gov.lv</w:t>
        </w:r>
      </w:hyperlink>
      <w:r w:rsidR="00CC58BA">
        <w:t xml:space="preserve"> sadaļā “</w:t>
      </w:r>
      <w:r w:rsidR="00A25790" w:rsidRPr="008B3275">
        <w:t>Publiskie iepirkumi”.</w:t>
      </w:r>
    </w:p>
    <w:p w14:paraId="57E1006D" w14:textId="01CE3F5F" w:rsidR="0011139E" w:rsidRPr="008B3275" w:rsidRDefault="00F56631" w:rsidP="001064E1">
      <w:pPr>
        <w:ind w:left="567" w:right="-34" w:hanging="567"/>
        <w:jc w:val="both"/>
      </w:pPr>
      <w:r>
        <w:t>11.</w:t>
      </w:r>
      <w:r w:rsidR="002778C7">
        <w:t>5</w:t>
      </w:r>
      <w:r w:rsidR="0011139E">
        <w:t xml:space="preserve">. Pasūtītājs slēgs ar izraudzīto pretendentu iepirkuma līgumu, pamatojoties uz pretendenta piedāvājumu, un saskaņā ar iepirkuma nolikuma noteikumiem un nolikumam pievienoto iepirkuma līguma </w:t>
      </w:r>
      <w:r w:rsidR="0011139E" w:rsidRPr="00E60340">
        <w:t>projektu (n</w:t>
      </w:r>
      <w:r w:rsidR="00E60340" w:rsidRPr="00E60340">
        <w:t xml:space="preserve">olikuma </w:t>
      </w:r>
      <w:r w:rsidR="00D46AED">
        <w:t>5</w:t>
      </w:r>
      <w:r w:rsidR="0011139E" w:rsidRPr="00CA1F12">
        <w:t>.</w:t>
      </w:r>
      <w:r w:rsidR="002B1CC7" w:rsidRPr="00CA1F12">
        <w:t> </w:t>
      </w:r>
      <w:r w:rsidR="0011139E" w:rsidRPr="00CA1F12">
        <w:t>pielikums).</w:t>
      </w:r>
      <w:r w:rsidR="0011139E">
        <w:t xml:space="preserve"> Pretendenta iebildumi par iepirkuma nolikumam pievienotā iepirkuma līguma projekta nosacījumiem jāizsaka piedāvājuma sagatavošanas laikā. Slēdzot iepirkuma līgumu, iebildumus par iepirkuma līguma projekta nosacījumiem nepieņem.</w:t>
      </w:r>
    </w:p>
    <w:p w14:paraId="57E1006E" w14:textId="3DF987D1" w:rsidR="00A855CF" w:rsidRDefault="005C5716" w:rsidP="00EA658D">
      <w:pPr>
        <w:ind w:left="567" w:right="-34" w:hanging="567"/>
        <w:jc w:val="both"/>
      </w:pPr>
      <w:r>
        <w:t>1</w:t>
      </w:r>
      <w:r w:rsidR="00805A3C">
        <w:t>1</w:t>
      </w:r>
      <w:r w:rsidR="00F56631">
        <w:t>.</w:t>
      </w:r>
      <w:r w:rsidR="002778C7">
        <w:t>6</w:t>
      </w:r>
      <w:r w:rsidR="009E075A" w:rsidRPr="008B3275">
        <w:t>. </w:t>
      </w:r>
      <w:r w:rsidR="00A855CF" w:rsidRPr="00A855CF">
        <w:t xml:space="preserve">Desmit darbdienu laikā pēc tam, kad stājas spēkā iepirkuma līgums vai tā grozījumi, pasūtītājs </w:t>
      </w:r>
      <w:r w:rsidR="00EF2DDF" w:rsidRPr="00EF2DDF">
        <w:rPr>
          <w:bCs/>
        </w:rPr>
        <w:t>tīmekļvietnes</w:t>
      </w:r>
      <w:r w:rsidR="00EF2DDF" w:rsidRPr="00EF2DDF">
        <w:t xml:space="preserve">: </w:t>
      </w:r>
      <w:hyperlink r:id="rId16" w:history="1">
        <w:r w:rsidR="00EF2DDF" w:rsidRPr="00EF2DDF">
          <w:rPr>
            <w:rStyle w:val="Hyperlink"/>
          </w:rPr>
          <w:t>www.kase.gov.lv</w:t>
        </w:r>
      </w:hyperlink>
      <w:r w:rsidR="00CC58BA">
        <w:t xml:space="preserve"> sadaļā “</w:t>
      </w:r>
      <w:r w:rsidR="00EF2DDF" w:rsidRPr="00EF2DDF">
        <w:t>Publiskie iepirkumi”</w:t>
      </w:r>
      <w:r w:rsidR="00EF2DDF">
        <w:t xml:space="preserve"> </w:t>
      </w:r>
      <w:r w:rsidR="00A855CF" w:rsidRPr="00A855CF">
        <w:t xml:space="preserve">ievieto attiecīgi iepirkuma līguma vai tā grozījumu tekstu, atbilstoši normatīvajos aktos noteiktajai kārtībai ievērojot komercnoslēpuma aizsardzības prasības. Iepirkuma līguma un tā grozījumu teksts ir pieejams </w:t>
      </w:r>
      <w:r w:rsidR="00EF2DDF" w:rsidRPr="00EF2DDF">
        <w:rPr>
          <w:bCs/>
        </w:rPr>
        <w:t>pasūtītāja tīmekļvietnes</w:t>
      </w:r>
      <w:r w:rsidR="00EF2DDF" w:rsidRPr="00EF2DDF">
        <w:t xml:space="preserve">: </w:t>
      </w:r>
      <w:hyperlink r:id="rId17" w:history="1">
        <w:r w:rsidR="00EF2DDF" w:rsidRPr="00EF2DDF">
          <w:rPr>
            <w:rStyle w:val="Hyperlink"/>
          </w:rPr>
          <w:t>www.kase.gov.lv</w:t>
        </w:r>
      </w:hyperlink>
      <w:r w:rsidR="00CC58BA">
        <w:t xml:space="preserve"> sadaļā “</w:t>
      </w:r>
      <w:r w:rsidR="00EF2DDF" w:rsidRPr="00EF2DDF">
        <w:t>Publiskie iepirkumi”</w:t>
      </w:r>
      <w:r w:rsidR="00EF2DDF">
        <w:t xml:space="preserve"> </w:t>
      </w:r>
      <w:r w:rsidR="00A855CF" w:rsidRPr="00A855CF">
        <w:t>vismaz visā iepirkuma līguma darbības laikā, bet ne mazāk kā 36 mēnešus pēc iepirkuma līguma spēkā stāšanās dienas.</w:t>
      </w:r>
    </w:p>
    <w:p w14:paraId="57E1006F" w14:textId="0C200685" w:rsidR="00A855CF" w:rsidRPr="00A855CF" w:rsidRDefault="00805A3C" w:rsidP="00EA658D">
      <w:pPr>
        <w:ind w:left="567" w:right="-34" w:hanging="567"/>
        <w:jc w:val="both"/>
      </w:pPr>
      <w:r>
        <w:t>11</w:t>
      </w:r>
      <w:r w:rsidR="00F56631">
        <w:t>.</w:t>
      </w:r>
      <w:r w:rsidR="002778C7">
        <w:t>7</w:t>
      </w:r>
      <w:r w:rsidR="00A855CF">
        <w:t>. </w:t>
      </w:r>
      <w:r w:rsidR="00A855CF" w:rsidRPr="00A855CF">
        <w:t xml:space="preserve">Grozījumus iepirkuma līgumā, kas noslēdzams </w:t>
      </w:r>
      <w:r w:rsidR="00A855CF">
        <w:t>PIL 9. </w:t>
      </w:r>
      <w:r w:rsidR="00A855CF" w:rsidRPr="00A855CF">
        <w:t xml:space="preserve">pantā noteiktajā kārtībā, izdara, ievērojot </w:t>
      </w:r>
      <w:r w:rsidR="00A855CF">
        <w:t>PIL</w:t>
      </w:r>
      <w:r w:rsidR="00A855CF" w:rsidRPr="00A855CF">
        <w:t xml:space="preserve"> </w:t>
      </w:r>
      <w:r w:rsidR="00A855CF">
        <w:t>61.</w:t>
      </w:r>
      <w:r w:rsidR="00650537">
        <w:t> p</w:t>
      </w:r>
      <w:r w:rsidR="00A855CF">
        <w:t>antu.</w:t>
      </w:r>
    </w:p>
    <w:p w14:paraId="0D757248" w14:textId="422026EE" w:rsidR="004E7372" w:rsidRDefault="004E7372" w:rsidP="00EA658D">
      <w:pPr>
        <w:ind w:left="567" w:right="-34" w:hanging="567"/>
        <w:jc w:val="both"/>
      </w:pPr>
    </w:p>
    <w:p w14:paraId="66824B41" w14:textId="77777777" w:rsidR="0053129B" w:rsidRDefault="0053129B" w:rsidP="00EA658D">
      <w:pPr>
        <w:ind w:left="567" w:right="-34" w:hanging="567"/>
        <w:jc w:val="both"/>
      </w:pPr>
    </w:p>
    <w:p w14:paraId="022EE2A9" w14:textId="77777777" w:rsidR="00082076" w:rsidRDefault="00082076" w:rsidP="00EA658D">
      <w:pPr>
        <w:ind w:left="567" w:right="-34" w:hanging="567"/>
        <w:jc w:val="both"/>
      </w:pPr>
    </w:p>
    <w:tbl>
      <w:tblPr>
        <w:tblW w:w="9288" w:type="dxa"/>
        <w:tblLook w:val="0000" w:firstRow="0" w:lastRow="0" w:firstColumn="0" w:lastColumn="0" w:noHBand="0" w:noVBand="0"/>
      </w:tblPr>
      <w:tblGrid>
        <w:gridCol w:w="9399"/>
        <w:gridCol w:w="222"/>
      </w:tblGrid>
      <w:tr w:rsidR="001F00CD" w:rsidRPr="008B3275" w14:paraId="57E10077" w14:textId="77777777" w:rsidTr="001F00CD">
        <w:tc>
          <w:tcPr>
            <w:tcW w:w="5688" w:type="dxa"/>
            <w:vAlign w:val="bottom"/>
          </w:tcPr>
          <w:tbl>
            <w:tblPr>
              <w:tblW w:w="9288" w:type="dxa"/>
              <w:tblLook w:val="0000" w:firstRow="0" w:lastRow="0" w:firstColumn="0" w:lastColumn="0" w:noHBand="0" w:noVBand="0"/>
            </w:tblPr>
            <w:tblGrid>
              <w:gridCol w:w="5688"/>
              <w:gridCol w:w="3600"/>
            </w:tblGrid>
            <w:tr w:rsidR="003B2CC9" w:rsidRPr="008B3275" w14:paraId="5CBACECF" w14:textId="77777777" w:rsidTr="003B2CC9">
              <w:tc>
                <w:tcPr>
                  <w:tcW w:w="5688" w:type="dxa"/>
                  <w:vAlign w:val="bottom"/>
                </w:tcPr>
                <w:p w14:paraId="6C36C708" w14:textId="3DA06F70" w:rsidR="003B2CC9" w:rsidRPr="00714087" w:rsidRDefault="000915B7" w:rsidP="003B2CC9">
                  <w:r>
                    <w:rPr>
                      <w:lang w:eastAsia="en-US"/>
                    </w:rPr>
                    <w:t>Iepirkuma “</w:t>
                  </w:r>
                  <w:proofErr w:type="spellStart"/>
                  <w:r w:rsidR="003B2CC9">
                    <w:rPr>
                      <w:szCs w:val="20"/>
                    </w:rPr>
                    <w:t>Genesys</w:t>
                  </w:r>
                  <w:proofErr w:type="spellEnd"/>
                  <w:r w:rsidR="003B2CC9">
                    <w:rPr>
                      <w:szCs w:val="20"/>
                    </w:rPr>
                    <w:t xml:space="preserve"> </w:t>
                  </w:r>
                  <w:proofErr w:type="spellStart"/>
                  <w:r w:rsidR="003B2CC9">
                    <w:rPr>
                      <w:szCs w:val="20"/>
                    </w:rPr>
                    <w:t>PureConnect</w:t>
                  </w:r>
                  <w:proofErr w:type="spellEnd"/>
                  <w:r w:rsidR="003B2CC9">
                    <w:rPr>
                      <w:szCs w:val="20"/>
                    </w:rPr>
                    <w:t xml:space="preserve"> programmatūras ražotāja tehniskais atbalsts</w:t>
                  </w:r>
                  <w:r w:rsidR="003B2CC9" w:rsidRPr="00714087">
                    <w:t>”</w:t>
                  </w:r>
                </w:p>
                <w:p w14:paraId="0C7E5F51" w14:textId="77777777" w:rsidR="003B2CC9" w:rsidRPr="00714087" w:rsidRDefault="003B2CC9" w:rsidP="003B2CC9">
                  <w:pPr>
                    <w:rPr>
                      <w:lang w:eastAsia="en-US"/>
                    </w:rPr>
                  </w:pPr>
                  <w:r w:rsidRPr="00714087">
                    <w:rPr>
                      <w:lang w:eastAsia="en-US"/>
                    </w:rPr>
                    <w:t>komisijas priekšsēdētāj</w:t>
                  </w:r>
                  <w:r>
                    <w:rPr>
                      <w:lang w:eastAsia="en-US"/>
                    </w:rPr>
                    <w:t>s</w:t>
                  </w:r>
                </w:p>
              </w:tc>
              <w:tc>
                <w:tcPr>
                  <w:tcW w:w="3600" w:type="dxa"/>
                </w:tcPr>
                <w:p w14:paraId="671B5EFF" w14:textId="77777777" w:rsidR="003B2CC9" w:rsidRPr="00714087" w:rsidRDefault="003B2CC9" w:rsidP="003B2CC9">
                  <w:pPr>
                    <w:ind w:right="-108"/>
                    <w:jc w:val="right"/>
                    <w:rPr>
                      <w:lang w:eastAsia="en-US"/>
                    </w:rPr>
                  </w:pPr>
                </w:p>
                <w:p w14:paraId="20183BCC" w14:textId="77777777" w:rsidR="003B2CC9" w:rsidRPr="008B3275" w:rsidRDefault="003B2CC9" w:rsidP="003B2CC9">
                  <w:pPr>
                    <w:ind w:right="-108"/>
                    <w:jc w:val="right"/>
                    <w:rPr>
                      <w:lang w:eastAsia="en-US"/>
                    </w:rPr>
                  </w:pPr>
                  <w:r>
                    <w:rPr>
                      <w:lang w:eastAsia="en-US"/>
                    </w:rPr>
                    <w:t>A. Rutkis</w:t>
                  </w:r>
                </w:p>
              </w:tc>
            </w:tr>
            <w:tr w:rsidR="003B2CC9" w:rsidRPr="008B3275" w14:paraId="2A98EA5C" w14:textId="77777777" w:rsidTr="003B2CC9">
              <w:tc>
                <w:tcPr>
                  <w:tcW w:w="5688" w:type="dxa"/>
                  <w:vAlign w:val="bottom"/>
                </w:tcPr>
                <w:p w14:paraId="080A3AAC" w14:textId="77777777" w:rsidR="003B2CC9" w:rsidRDefault="003B2CC9" w:rsidP="003B2CC9">
                  <w:pPr>
                    <w:jc w:val="both"/>
                    <w:rPr>
                      <w:i/>
                      <w:sz w:val="20"/>
                      <w:szCs w:val="20"/>
                      <w:lang w:eastAsia="en-US"/>
                    </w:rPr>
                  </w:pPr>
                </w:p>
                <w:p w14:paraId="4E9CA954" w14:textId="77777777" w:rsidR="003B2CC9" w:rsidRDefault="003B2CC9" w:rsidP="003B2CC9">
                  <w:pPr>
                    <w:jc w:val="both"/>
                    <w:rPr>
                      <w:i/>
                      <w:sz w:val="20"/>
                      <w:szCs w:val="20"/>
                      <w:lang w:eastAsia="en-US"/>
                    </w:rPr>
                  </w:pPr>
                </w:p>
                <w:p w14:paraId="6B18C817" w14:textId="77777777" w:rsidR="003B2CC9" w:rsidRDefault="003B2CC9" w:rsidP="003B2CC9">
                  <w:pPr>
                    <w:jc w:val="both"/>
                    <w:rPr>
                      <w:i/>
                      <w:sz w:val="20"/>
                      <w:szCs w:val="20"/>
                      <w:lang w:eastAsia="en-US"/>
                    </w:rPr>
                  </w:pPr>
                </w:p>
                <w:p w14:paraId="30C10C9F" w14:textId="77777777" w:rsidR="003B2CC9" w:rsidRPr="008B3275" w:rsidRDefault="003B2CC9" w:rsidP="003B2CC9">
                  <w:pPr>
                    <w:jc w:val="both"/>
                    <w:rPr>
                      <w:lang w:eastAsia="en-US"/>
                    </w:rPr>
                  </w:pPr>
                  <w:r>
                    <w:rPr>
                      <w:sz w:val="20"/>
                      <w:szCs w:val="20"/>
                      <w:lang w:eastAsia="en-US"/>
                    </w:rPr>
                    <w:t>Rutkis 67094256</w:t>
                  </w:r>
                </w:p>
              </w:tc>
              <w:tc>
                <w:tcPr>
                  <w:tcW w:w="3600" w:type="dxa"/>
                </w:tcPr>
                <w:p w14:paraId="790E09BF" w14:textId="77777777" w:rsidR="003B2CC9" w:rsidRPr="008B3275" w:rsidRDefault="003B2CC9" w:rsidP="003B2CC9">
                  <w:pPr>
                    <w:ind w:right="174"/>
                    <w:jc w:val="both"/>
                    <w:rPr>
                      <w:lang w:eastAsia="en-US"/>
                    </w:rPr>
                  </w:pPr>
                </w:p>
              </w:tc>
            </w:tr>
          </w:tbl>
          <w:p w14:paraId="57E10074" w14:textId="7BEDDA57" w:rsidR="001F00CD" w:rsidRPr="006D60F4" w:rsidRDefault="001F00CD" w:rsidP="008B0585">
            <w:pPr>
              <w:jc w:val="both"/>
              <w:rPr>
                <w:szCs w:val="20"/>
              </w:rPr>
            </w:pPr>
          </w:p>
        </w:tc>
        <w:tc>
          <w:tcPr>
            <w:tcW w:w="3600" w:type="dxa"/>
          </w:tcPr>
          <w:p w14:paraId="57E10076" w14:textId="3EEF4319" w:rsidR="001F00CD" w:rsidRPr="008B3275" w:rsidRDefault="001F00CD" w:rsidP="00F67DB9">
            <w:pPr>
              <w:ind w:right="-108"/>
              <w:jc w:val="right"/>
              <w:rPr>
                <w:lang w:eastAsia="en-US"/>
              </w:rPr>
            </w:pPr>
          </w:p>
        </w:tc>
      </w:tr>
      <w:tr w:rsidR="00A73C3D" w:rsidRPr="008B3275" w14:paraId="57E10095" w14:textId="77777777" w:rsidTr="001F00CD">
        <w:tc>
          <w:tcPr>
            <w:tcW w:w="5688" w:type="dxa"/>
            <w:vAlign w:val="bottom"/>
          </w:tcPr>
          <w:p w14:paraId="57E10093" w14:textId="739A27C7" w:rsidR="00FB7E6D" w:rsidRPr="008B3275" w:rsidRDefault="00FB7E6D" w:rsidP="006D60F4">
            <w:pPr>
              <w:jc w:val="both"/>
              <w:rPr>
                <w:lang w:eastAsia="en-US"/>
              </w:rPr>
            </w:pPr>
          </w:p>
        </w:tc>
        <w:tc>
          <w:tcPr>
            <w:tcW w:w="3600" w:type="dxa"/>
          </w:tcPr>
          <w:p w14:paraId="57E10094" w14:textId="77777777" w:rsidR="00A73C3D" w:rsidRPr="008B3275" w:rsidRDefault="00A73C3D" w:rsidP="00A73C3D">
            <w:pPr>
              <w:ind w:right="174"/>
              <w:jc w:val="both"/>
              <w:rPr>
                <w:lang w:eastAsia="en-US"/>
              </w:rPr>
            </w:pPr>
          </w:p>
        </w:tc>
      </w:tr>
    </w:tbl>
    <w:p w14:paraId="57E10096" w14:textId="77777777" w:rsidR="008B3275" w:rsidRPr="008B3275" w:rsidRDefault="008B3275" w:rsidP="00FE3CF6">
      <w:pPr>
        <w:pStyle w:val="BodyText2"/>
        <w:tabs>
          <w:tab w:val="left" w:pos="1320"/>
        </w:tabs>
        <w:spacing w:after="0" w:line="240" w:lineRule="auto"/>
        <w:jc w:val="both"/>
        <w:sectPr w:rsidR="008B3275" w:rsidRPr="008B3275" w:rsidSect="00542B9F">
          <w:footerReference w:type="even" r:id="rId18"/>
          <w:footerReference w:type="default" r:id="rId19"/>
          <w:headerReference w:type="first" r:id="rId20"/>
          <w:pgSz w:w="12240" w:h="15840"/>
          <w:pgMar w:top="1134" w:right="1134" w:bottom="1134" w:left="1701" w:header="709" w:footer="709" w:gutter="0"/>
          <w:cols w:space="708"/>
          <w:titlePg/>
          <w:docGrid w:linePitch="360"/>
        </w:sectPr>
      </w:pPr>
    </w:p>
    <w:p w14:paraId="57E10099" w14:textId="77777777" w:rsidR="00F06F6F" w:rsidRPr="009B76B7" w:rsidRDefault="00F06F6F" w:rsidP="00AC2513">
      <w:pPr>
        <w:pStyle w:val="Heading1"/>
        <w:jc w:val="right"/>
      </w:pPr>
      <w:r w:rsidRPr="009B76B7">
        <w:lastRenderedPageBreak/>
        <w:t>1. pielikums</w:t>
      </w:r>
    </w:p>
    <w:p w14:paraId="7B442C9B" w14:textId="744A8BD9" w:rsidR="003C61A1" w:rsidRDefault="00FC05B9" w:rsidP="003C61A1">
      <w:pPr>
        <w:jc w:val="right"/>
      </w:pPr>
      <w:r>
        <w:rPr>
          <w:bCs/>
          <w:lang w:eastAsia="en-US"/>
        </w:rPr>
        <w:t xml:space="preserve">iepirkuma </w:t>
      </w:r>
      <w:r w:rsidR="008262F2">
        <w:rPr>
          <w:bCs/>
          <w:lang w:eastAsia="en-US"/>
        </w:rPr>
        <w:t>“</w:t>
      </w:r>
      <w:proofErr w:type="spellStart"/>
      <w:r w:rsidR="003C61A1">
        <w:t>Genesys</w:t>
      </w:r>
      <w:proofErr w:type="spellEnd"/>
      <w:r w:rsidR="003C61A1">
        <w:t xml:space="preserve"> </w:t>
      </w:r>
      <w:proofErr w:type="spellStart"/>
      <w:r w:rsidR="003C61A1">
        <w:t>PureConnect</w:t>
      </w:r>
      <w:proofErr w:type="spellEnd"/>
      <w:r w:rsidR="003C61A1">
        <w:t xml:space="preserve"> </w:t>
      </w:r>
    </w:p>
    <w:p w14:paraId="57E1009B" w14:textId="56CFC1A1" w:rsidR="008D447E" w:rsidRPr="006D60F4" w:rsidRDefault="003C61A1" w:rsidP="003C61A1">
      <w:pPr>
        <w:jc w:val="right"/>
        <w:rPr>
          <w:szCs w:val="20"/>
        </w:rPr>
      </w:pPr>
      <w:r w:rsidRPr="008D38F4">
        <w:rPr>
          <w:szCs w:val="20"/>
        </w:rPr>
        <w:t>programmatūras</w:t>
      </w:r>
      <w:r>
        <w:rPr>
          <w:szCs w:val="20"/>
        </w:rPr>
        <w:t xml:space="preserve"> ražotāja</w:t>
      </w:r>
      <w:r w:rsidRPr="008D38F4">
        <w:rPr>
          <w:szCs w:val="20"/>
        </w:rPr>
        <w:t xml:space="preserve"> tehniskais atbalsts</w:t>
      </w:r>
      <w:r w:rsidR="00587188" w:rsidRPr="009A4D04">
        <w:rPr>
          <w:bCs/>
          <w:lang w:eastAsia="en-US"/>
        </w:rPr>
        <w:t>”</w:t>
      </w:r>
    </w:p>
    <w:p w14:paraId="57E1009C" w14:textId="51DF0CDF" w:rsidR="008D447E" w:rsidRPr="009B76B7" w:rsidRDefault="00E7645E" w:rsidP="008D447E">
      <w:pPr>
        <w:ind w:left="360"/>
        <w:jc w:val="right"/>
      </w:pPr>
      <w:r w:rsidRPr="009B76B7">
        <w:t>(Nr.</w:t>
      </w:r>
      <w:r w:rsidR="0004651D">
        <w:t> </w:t>
      </w:r>
      <w:r w:rsidR="00052F3D" w:rsidRPr="009B76B7">
        <w:t>VK/201</w:t>
      </w:r>
      <w:r w:rsidR="006D60F4">
        <w:t>8</w:t>
      </w:r>
      <w:r w:rsidR="00052F3D" w:rsidRPr="00522A7D">
        <w:t>/</w:t>
      </w:r>
      <w:r w:rsidR="008262F2">
        <w:t>07</w:t>
      </w:r>
      <w:r w:rsidR="008D447E" w:rsidRPr="00522A7D">
        <w:t>)</w:t>
      </w:r>
      <w:r w:rsidR="008D447E" w:rsidRPr="009B76B7">
        <w:t xml:space="preserve"> </w:t>
      </w:r>
      <w:r w:rsidR="008F6FE6" w:rsidRPr="009B76B7">
        <w:t>nolikumam</w:t>
      </w:r>
    </w:p>
    <w:p w14:paraId="57E1009D" w14:textId="77777777" w:rsidR="00F06F6F" w:rsidRPr="008B3275" w:rsidRDefault="00F06F6F" w:rsidP="00F06F6F">
      <w:pPr>
        <w:jc w:val="right"/>
        <w:rPr>
          <w:b/>
          <w:sz w:val="26"/>
          <w:szCs w:val="26"/>
        </w:rPr>
      </w:pPr>
    </w:p>
    <w:p w14:paraId="57E1009E" w14:textId="77777777" w:rsidR="00F06F6F" w:rsidRDefault="00F06F6F" w:rsidP="00F06F6F">
      <w:pPr>
        <w:pStyle w:val="Title"/>
        <w:outlineLvl w:val="0"/>
        <w:rPr>
          <w:sz w:val="26"/>
          <w:szCs w:val="26"/>
        </w:rPr>
      </w:pPr>
      <w:r w:rsidRPr="008B3275">
        <w:rPr>
          <w:sz w:val="26"/>
          <w:szCs w:val="26"/>
        </w:rPr>
        <w:t>Tehniskā specifikācija</w:t>
      </w:r>
    </w:p>
    <w:p w14:paraId="1F77B8E3" w14:textId="77777777" w:rsidR="00883C05" w:rsidRPr="008D04A4" w:rsidRDefault="00883C05" w:rsidP="00883C05">
      <w:pPr>
        <w:ind w:left="539" w:hanging="539"/>
        <w:jc w:val="both"/>
        <w:rPr>
          <w:b/>
          <w:szCs w:val="28"/>
        </w:rPr>
      </w:pPr>
    </w:p>
    <w:p w14:paraId="1ECCD67D" w14:textId="14DD7D4C" w:rsidR="00772B18" w:rsidRDefault="00772B18" w:rsidP="00F06F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46"/>
        <w:gridCol w:w="2160"/>
        <w:gridCol w:w="2161"/>
      </w:tblGrid>
      <w:tr w:rsidR="003B2CC9" w14:paraId="46A2B0D1" w14:textId="77777777" w:rsidTr="003B2CC9">
        <w:trPr>
          <w:trHeight w:val="107"/>
        </w:trPr>
        <w:tc>
          <w:tcPr>
            <w:tcW w:w="675" w:type="dxa"/>
          </w:tcPr>
          <w:p w14:paraId="6F71989D" w14:textId="77777777" w:rsidR="003B2CC9" w:rsidRDefault="003B2CC9" w:rsidP="003B2CC9">
            <w:pPr>
              <w:pStyle w:val="Default"/>
              <w:rPr>
                <w:sz w:val="23"/>
                <w:szCs w:val="23"/>
              </w:rPr>
            </w:pPr>
            <w:r>
              <w:rPr>
                <w:b/>
                <w:bCs/>
                <w:sz w:val="23"/>
                <w:szCs w:val="23"/>
              </w:rPr>
              <w:t xml:space="preserve"># </w:t>
            </w:r>
          </w:p>
        </w:tc>
        <w:tc>
          <w:tcPr>
            <w:tcW w:w="3646" w:type="dxa"/>
          </w:tcPr>
          <w:p w14:paraId="73F8B618" w14:textId="77777777" w:rsidR="003B2CC9" w:rsidRDefault="003B2CC9" w:rsidP="003B2CC9">
            <w:pPr>
              <w:pStyle w:val="Default"/>
              <w:rPr>
                <w:sz w:val="23"/>
                <w:szCs w:val="23"/>
              </w:rPr>
            </w:pPr>
            <w:r>
              <w:rPr>
                <w:b/>
                <w:bCs/>
                <w:sz w:val="23"/>
                <w:szCs w:val="23"/>
              </w:rPr>
              <w:t xml:space="preserve">Nosaukums </w:t>
            </w:r>
          </w:p>
        </w:tc>
        <w:tc>
          <w:tcPr>
            <w:tcW w:w="2160" w:type="dxa"/>
          </w:tcPr>
          <w:p w14:paraId="276EA8B0" w14:textId="77777777" w:rsidR="003B2CC9" w:rsidRDefault="003B2CC9" w:rsidP="003B2CC9">
            <w:pPr>
              <w:pStyle w:val="Default"/>
              <w:rPr>
                <w:sz w:val="23"/>
                <w:szCs w:val="23"/>
              </w:rPr>
            </w:pPr>
            <w:proofErr w:type="spellStart"/>
            <w:r>
              <w:rPr>
                <w:b/>
                <w:bCs/>
                <w:sz w:val="23"/>
                <w:szCs w:val="23"/>
              </w:rPr>
              <w:t>Mērv</w:t>
            </w:r>
            <w:proofErr w:type="spellEnd"/>
            <w:r>
              <w:rPr>
                <w:b/>
                <w:bCs/>
                <w:sz w:val="23"/>
                <w:szCs w:val="23"/>
              </w:rPr>
              <w:t xml:space="preserve">. </w:t>
            </w:r>
          </w:p>
        </w:tc>
        <w:tc>
          <w:tcPr>
            <w:tcW w:w="2161" w:type="dxa"/>
          </w:tcPr>
          <w:p w14:paraId="5B4A260D" w14:textId="77777777" w:rsidR="003B2CC9" w:rsidRDefault="003B2CC9" w:rsidP="003B2CC9">
            <w:pPr>
              <w:pStyle w:val="Default"/>
              <w:rPr>
                <w:sz w:val="23"/>
                <w:szCs w:val="23"/>
              </w:rPr>
            </w:pPr>
            <w:r>
              <w:rPr>
                <w:b/>
                <w:bCs/>
                <w:sz w:val="23"/>
                <w:szCs w:val="23"/>
              </w:rPr>
              <w:t xml:space="preserve">Daudz. </w:t>
            </w:r>
          </w:p>
        </w:tc>
      </w:tr>
      <w:tr w:rsidR="003B2CC9" w14:paraId="3853CCA3" w14:textId="77777777" w:rsidTr="003B2CC9">
        <w:trPr>
          <w:trHeight w:val="109"/>
        </w:trPr>
        <w:tc>
          <w:tcPr>
            <w:tcW w:w="675" w:type="dxa"/>
          </w:tcPr>
          <w:p w14:paraId="6A661193" w14:textId="77777777" w:rsidR="003B2CC9" w:rsidRDefault="003B2CC9" w:rsidP="003B2CC9">
            <w:pPr>
              <w:pStyle w:val="Default"/>
              <w:rPr>
                <w:sz w:val="23"/>
                <w:szCs w:val="23"/>
              </w:rPr>
            </w:pPr>
            <w:r>
              <w:rPr>
                <w:sz w:val="23"/>
                <w:szCs w:val="23"/>
              </w:rPr>
              <w:t xml:space="preserve">1. </w:t>
            </w:r>
          </w:p>
        </w:tc>
        <w:tc>
          <w:tcPr>
            <w:tcW w:w="7967" w:type="dxa"/>
            <w:gridSpan w:val="3"/>
          </w:tcPr>
          <w:p w14:paraId="68BD1176" w14:textId="77777777" w:rsidR="003B2CC9" w:rsidRDefault="003B2CC9" w:rsidP="003B2CC9">
            <w:pPr>
              <w:pStyle w:val="Default"/>
              <w:rPr>
                <w:sz w:val="23"/>
                <w:szCs w:val="23"/>
              </w:rPr>
            </w:pPr>
            <w:proofErr w:type="spellStart"/>
            <w:r>
              <w:rPr>
                <w:b/>
                <w:bCs/>
                <w:sz w:val="23"/>
                <w:szCs w:val="23"/>
              </w:rPr>
              <w:t>PureConnect</w:t>
            </w:r>
            <w:proofErr w:type="spellEnd"/>
            <w:r>
              <w:rPr>
                <w:b/>
                <w:bCs/>
                <w:sz w:val="23"/>
                <w:szCs w:val="23"/>
              </w:rPr>
              <w:t xml:space="preserve"> </w:t>
            </w:r>
            <w:proofErr w:type="spellStart"/>
            <w:r>
              <w:rPr>
                <w:b/>
                <w:bCs/>
                <w:sz w:val="23"/>
                <w:szCs w:val="23"/>
              </w:rPr>
              <w:t>On</w:t>
            </w:r>
            <w:proofErr w:type="spellEnd"/>
            <w:r>
              <w:rPr>
                <w:b/>
                <w:bCs/>
                <w:sz w:val="23"/>
                <w:szCs w:val="23"/>
              </w:rPr>
              <w:t xml:space="preserve"> </w:t>
            </w:r>
            <w:proofErr w:type="spellStart"/>
            <w:r>
              <w:rPr>
                <w:b/>
                <w:bCs/>
                <w:sz w:val="23"/>
                <w:szCs w:val="23"/>
              </w:rPr>
              <w:t>Premise</w:t>
            </w:r>
            <w:proofErr w:type="spellEnd"/>
            <w:r>
              <w:rPr>
                <w:b/>
                <w:bCs/>
                <w:sz w:val="23"/>
                <w:szCs w:val="23"/>
              </w:rPr>
              <w:t xml:space="preserve"> Server </w:t>
            </w:r>
            <w:proofErr w:type="spellStart"/>
            <w:r>
              <w:rPr>
                <w:b/>
                <w:bCs/>
                <w:sz w:val="23"/>
                <w:szCs w:val="23"/>
              </w:rPr>
              <w:t>Components</w:t>
            </w:r>
            <w:proofErr w:type="spellEnd"/>
            <w:r>
              <w:rPr>
                <w:b/>
                <w:bCs/>
                <w:sz w:val="23"/>
                <w:szCs w:val="23"/>
              </w:rPr>
              <w:t xml:space="preserve"> </w:t>
            </w:r>
          </w:p>
        </w:tc>
      </w:tr>
      <w:tr w:rsidR="003B2CC9" w14:paraId="00008B3E" w14:textId="77777777" w:rsidTr="003B2CC9">
        <w:trPr>
          <w:trHeight w:val="109"/>
        </w:trPr>
        <w:tc>
          <w:tcPr>
            <w:tcW w:w="675" w:type="dxa"/>
          </w:tcPr>
          <w:p w14:paraId="01DE4ADB" w14:textId="77777777" w:rsidR="003B2CC9" w:rsidRDefault="003B2CC9" w:rsidP="003B2CC9">
            <w:pPr>
              <w:pStyle w:val="Default"/>
              <w:rPr>
                <w:sz w:val="23"/>
                <w:szCs w:val="23"/>
              </w:rPr>
            </w:pPr>
            <w:r>
              <w:rPr>
                <w:sz w:val="23"/>
                <w:szCs w:val="23"/>
              </w:rPr>
              <w:t xml:space="preserve">1.1. </w:t>
            </w:r>
          </w:p>
        </w:tc>
        <w:tc>
          <w:tcPr>
            <w:tcW w:w="3646" w:type="dxa"/>
          </w:tcPr>
          <w:p w14:paraId="47EA6B88" w14:textId="77777777" w:rsidR="003B2CC9" w:rsidRDefault="003B2CC9" w:rsidP="003B2CC9">
            <w:pPr>
              <w:pStyle w:val="Default"/>
              <w:rPr>
                <w:sz w:val="23"/>
                <w:szCs w:val="23"/>
              </w:rPr>
            </w:pPr>
            <w:proofErr w:type="spellStart"/>
            <w:r>
              <w:rPr>
                <w:sz w:val="23"/>
                <w:szCs w:val="23"/>
              </w:rPr>
              <w:t>Basic</w:t>
            </w:r>
            <w:proofErr w:type="spellEnd"/>
            <w:r>
              <w:rPr>
                <w:sz w:val="23"/>
                <w:szCs w:val="23"/>
              </w:rPr>
              <w:t xml:space="preserve"> Server </w:t>
            </w:r>
          </w:p>
        </w:tc>
        <w:tc>
          <w:tcPr>
            <w:tcW w:w="2160" w:type="dxa"/>
          </w:tcPr>
          <w:p w14:paraId="072C0E30" w14:textId="77777777" w:rsidR="003B2CC9" w:rsidRDefault="003B2CC9" w:rsidP="003B2CC9">
            <w:pPr>
              <w:pStyle w:val="Default"/>
              <w:rPr>
                <w:sz w:val="23"/>
                <w:szCs w:val="23"/>
              </w:rPr>
            </w:pPr>
            <w:proofErr w:type="spellStart"/>
            <w:r>
              <w:rPr>
                <w:sz w:val="23"/>
                <w:szCs w:val="23"/>
              </w:rPr>
              <w:t>serv</w:t>
            </w:r>
            <w:proofErr w:type="spellEnd"/>
            <w:r>
              <w:rPr>
                <w:sz w:val="23"/>
                <w:szCs w:val="23"/>
              </w:rPr>
              <w:t xml:space="preserve">. </w:t>
            </w:r>
          </w:p>
        </w:tc>
        <w:tc>
          <w:tcPr>
            <w:tcW w:w="2161" w:type="dxa"/>
          </w:tcPr>
          <w:p w14:paraId="40290062" w14:textId="77777777" w:rsidR="003B2CC9" w:rsidRDefault="003B2CC9" w:rsidP="003B2CC9">
            <w:pPr>
              <w:pStyle w:val="Default"/>
              <w:rPr>
                <w:sz w:val="23"/>
                <w:szCs w:val="23"/>
              </w:rPr>
            </w:pPr>
            <w:r>
              <w:rPr>
                <w:sz w:val="23"/>
                <w:szCs w:val="23"/>
              </w:rPr>
              <w:t xml:space="preserve">1 </w:t>
            </w:r>
          </w:p>
        </w:tc>
      </w:tr>
      <w:tr w:rsidR="003B2CC9" w14:paraId="6ACA9041" w14:textId="77777777" w:rsidTr="003B2CC9">
        <w:trPr>
          <w:trHeight w:val="109"/>
        </w:trPr>
        <w:tc>
          <w:tcPr>
            <w:tcW w:w="675" w:type="dxa"/>
          </w:tcPr>
          <w:p w14:paraId="2FEA829F" w14:textId="77777777" w:rsidR="003B2CC9" w:rsidRDefault="003B2CC9" w:rsidP="003B2CC9">
            <w:pPr>
              <w:pStyle w:val="Default"/>
              <w:rPr>
                <w:sz w:val="23"/>
                <w:szCs w:val="23"/>
              </w:rPr>
            </w:pPr>
            <w:r>
              <w:rPr>
                <w:sz w:val="23"/>
                <w:szCs w:val="23"/>
              </w:rPr>
              <w:t xml:space="preserve">1.2. </w:t>
            </w:r>
          </w:p>
        </w:tc>
        <w:tc>
          <w:tcPr>
            <w:tcW w:w="3646" w:type="dxa"/>
          </w:tcPr>
          <w:p w14:paraId="52A1D0F9" w14:textId="77777777" w:rsidR="003B2CC9" w:rsidRDefault="003B2CC9" w:rsidP="003B2CC9">
            <w:pPr>
              <w:pStyle w:val="Default"/>
              <w:rPr>
                <w:sz w:val="23"/>
                <w:szCs w:val="23"/>
              </w:rPr>
            </w:pPr>
            <w:proofErr w:type="spellStart"/>
            <w:r>
              <w:rPr>
                <w:sz w:val="23"/>
                <w:szCs w:val="23"/>
              </w:rPr>
              <w:t>Switchover</w:t>
            </w:r>
            <w:proofErr w:type="spellEnd"/>
            <w:r>
              <w:rPr>
                <w:sz w:val="23"/>
                <w:szCs w:val="23"/>
              </w:rPr>
              <w:t xml:space="preserve"> </w:t>
            </w:r>
            <w:proofErr w:type="spellStart"/>
            <w:r>
              <w:rPr>
                <w:sz w:val="23"/>
                <w:szCs w:val="23"/>
              </w:rPr>
              <w:t>clone</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PureConnect</w:t>
            </w:r>
            <w:proofErr w:type="spellEnd"/>
            <w:r>
              <w:rPr>
                <w:sz w:val="23"/>
                <w:szCs w:val="23"/>
              </w:rPr>
              <w:t xml:space="preserve"> </w:t>
            </w:r>
            <w:proofErr w:type="spellStart"/>
            <w:r>
              <w:rPr>
                <w:sz w:val="23"/>
                <w:szCs w:val="23"/>
              </w:rPr>
              <w:t>On</w:t>
            </w:r>
            <w:proofErr w:type="spellEnd"/>
            <w:r>
              <w:rPr>
                <w:sz w:val="23"/>
                <w:szCs w:val="23"/>
              </w:rPr>
              <w:t xml:space="preserve"> </w:t>
            </w:r>
            <w:proofErr w:type="spellStart"/>
            <w:r>
              <w:rPr>
                <w:sz w:val="23"/>
                <w:szCs w:val="23"/>
              </w:rPr>
              <w:t>Premise</w:t>
            </w:r>
            <w:proofErr w:type="spellEnd"/>
            <w:r>
              <w:rPr>
                <w:sz w:val="23"/>
                <w:szCs w:val="23"/>
              </w:rPr>
              <w:t xml:space="preserve"> </w:t>
            </w:r>
            <w:proofErr w:type="spellStart"/>
            <w:r>
              <w:rPr>
                <w:sz w:val="23"/>
                <w:szCs w:val="23"/>
              </w:rPr>
              <w:t>server</w:t>
            </w:r>
            <w:proofErr w:type="spellEnd"/>
            <w:r>
              <w:rPr>
                <w:sz w:val="23"/>
                <w:szCs w:val="23"/>
              </w:rPr>
              <w:t xml:space="preserve"> </w:t>
            </w:r>
          </w:p>
        </w:tc>
        <w:tc>
          <w:tcPr>
            <w:tcW w:w="2160" w:type="dxa"/>
          </w:tcPr>
          <w:p w14:paraId="24DAC576" w14:textId="77777777" w:rsidR="003B2CC9" w:rsidRDefault="003B2CC9" w:rsidP="003B2CC9">
            <w:pPr>
              <w:pStyle w:val="Default"/>
              <w:rPr>
                <w:sz w:val="23"/>
                <w:szCs w:val="23"/>
              </w:rPr>
            </w:pPr>
            <w:proofErr w:type="spellStart"/>
            <w:r>
              <w:rPr>
                <w:sz w:val="23"/>
                <w:szCs w:val="23"/>
              </w:rPr>
              <w:t>serv</w:t>
            </w:r>
            <w:proofErr w:type="spellEnd"/>
            <w:r>
              <w:rPr>
                <w:sz w:val="23"/>
                <w:szCs w:val="23"/>
              </w:rPr>
              <w:t xml:space="preserve">. </w:t>
            </w:r>
          </w:p>
        </w:tc>
        <w:tc>
          <w:tcPr>
            <w:tcW w:w="2161" w:type="dxa"/>
          </w:tcPr>
          <w:p w14:paraId="77D61402" w14:textId="77777777" w:rsidR="003B2CC9" w:rsidRDefault="003B2CC9" w:rsidP="003B2CC9">
            <w:pPr>
              <w:pStyle w:val="Default"/>
              <w:rPr>
                <w:sz w:val="23"/>
                <w:szCs w:val="23"/>
              </w:rPr>
            </w:pPr>
            <w:r>
              <w:rPr>
                <w:sz w:val="23"/>
                <w:szCs w:val="23"/>
              </w:rPr>
              <w:t xml:space="preserve">1 </w:t>
            </w:r>
          </w:p>
        </w:tc>
      </w:tr>
      <w:tr w:rsidR="003B2CC9" w14:paraId="6052F803" w14:textId="77777777" w:rsidTr="003B2CC9">
        <w:trPr>
          <w:trHeight w:val="109"/>
        </w:trPr>
        <w:tc>
          <w:tcPr>
            <w:tcW w:w="675" w:type="dxa"/>
          </w:tcPr>
          <w:p w14:paraId="780CED72" w14:textId="77777777" w:rsidR="003B2CC9" w:rsidRDefault="003B2CC9" w:rsidP="003B2CC9">
            <w:pPr>
              <w:pStyle w:val="Default"/>
              <w:rPr>
                <w:sz w:val="23"/>
                <w:szCs w:val="23"/>
              </w:rPr>
            </w:pPr>
            <w:r>
              <w:rPr>
                <w:sz w:val="23"/>
                <w:szCs w:val="23"/>
              </w:rPr>
              <w:t xml:space="preserve">1.3. </w:t>
            </w:r>
          </w:p>
        </w:tc>
        <w:tc>
          <w:tcPr>
            <w:tcW w:w="3646" w:type="dxa"/>
          </w:tcPr>
          <w:p w14:paraId="22FE148B"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Attendant</w:t>
            </w:r>
            <w:proofErr w:type="spellEnd"/>
            <w:r>
              <w:rPr>
                <w:sz w:val="23"/>
                <w:szCs w:val="23"/>
              </w:rPr>
              <w:t xml:space="preserve"> </w:t>
            </w:r>
            <w:proofErr w:type="spellStart"/>
            <w:r>
              <w:rPr>
                <w:sz w:val="23"/>
                <w:szCs w:val="23"/>
              </w:rPr>
              <w:t>Remote</w:t>
            </w:r>
            <w:proofErr w:type="spellEnd"/>
            <w:r>
              <w:rPr>
                <w:sz w:val="23"/>
                <w:szCs w:val="23"/>
              </w:rPr>
              <w:t xml:space="preserve"> </w:t>
            </w:r>
            <w:proofErr w:type="spellStart"/>
            <w:r>
              <w:rPr>
                <w:sz w:val="23"/>
                <w:szCs w:val="23"/>
              </w:rPr>
              <w:t>Data</w:t>
            </w:r>
            <w:proofErr w:type="spellEnd"/>
            <w:r>
              <w:rPr>
                <w:sz w:val="23"/>
                <w:szCs w:val="23"/>
              </w:rPr>
              <w:t xml:space="preserve"> </w:t>
            </w:r>
            <w:proofErr w:type="spellStart"/>
            <w:r>
              <w:rPr>
                <w:sz w:val="23"/>
                <w:szCs w:val="23"/>
              </w:rPr>
              <w:t>Query</w:t>
            </w:r>
            <w:proofErr w:type="spellEnd"/>
            <w:r>
              <w:rPr>
                <w:sz w:val="23"/>
                <w:szCs w:val="23"/>
              </w:rPr>
              <w:t xml:space="preserve"> </w:t>
            </w:r>
          </w:p>
        </w:tc>
        <w:tc>
          <w:tcPr>
            <w:tcW w:w="2160" w:type="dxa"/>
          </w:tcPr>
          <w:p w14:paraId="0866E228"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6DFEBAD9" w14:textId="77777777" w:rsidR="003B2CC9" w:rsidRDefault="003B2CC9" w:rsidP="003B2CC9">
            <w:pPr>
              <w:pStyle w:val="Default"/>
              <w:rPr>
                <w:sz w:val="23"/>
                <w:szCs w:val="23"/>
              </w:rPr>
            </w:pPr>
            <w:r>
              <w:rPr>
                <w:sz w:val="23"/>
                <w:szCs w:val="23"/>
              </w:rPr>
              <w:t xml:space="preserve">1 </w:t>
            </w:r>
          </w:p>
        </w:tc>
      </w:tr>
      <w:tr w:rsidR="003B2CC9" w14:paraId="23136CB9" w14:textId="77777777" w:rsidTr="003B2CC9">
        <w:trPr>
          <w:trHeight w:val="109"/>
        </w:trPr>
        <w:tc>
          <w:tcPr>
            <w:tcW w:w="675" w:type="dxa"/>
          </w:tcPr>
          <w:p w14:paraId="6A017B8E" w14:textId="77777777" w:rsidR="003B2CC9" w:rsidRDefault="003B2CC9" w:rsidP="003B2CC9">
            <w:pPr>
              <w:pStyle w:val="Default"/>
              <w:rPr>
                <w:sz w:val="23"/>
                <w:szCs w:val="23"/>
              </w:rPr>
            </w:pPr>
            <w:r>
              <w:rPr>
                <w:sz w:val="23"/>
                <w:szCs w:val="23"/>
              </w:rPr>
              <w:t xml:space="preserve">2. </w:t>
            </w:r>
          </w:p>
        </w:tc>
        <w:tc>
          <w:tcPr>
            <w:tcW w:w="7967" w:type="dxa"/>
            <w:gridSpan w:val="3"/>
          </w:tcPr>
          <w:p w14:paraId="55EDE913" w14:textId="77777777" w:rsidR="003B2CC9" w:rsidRDefault="003B2CC9" w:rsidP="003B2CC9">
            <w:pPr>
              <w:pStyle w:val="Default"/>
              <w:rPr>
                <w:sz w:val="23"/>
                <w:szCs w:val="23"/>
              </w:rPr>
            </w:pPr>
            <w:proofErr w:type="spellStart"/>
            <w:r>
              <w:rPr>
                <w:b/>
                <w:bCs/>
                <w:sz w:val="23"/>
                <w:szCs w:val="23"/>
              </w:rPr>
              <w:t>PureConnect</w:t>
            </w:r>
            <w:proofErr w:type="spellEnd"/>
            <w:r>
              <w:rPr>
                <w:b/>
                <w:bCs/>
                <w:sz w:val="23"/>
                <w:szCs w:val="23"/>
              </w:rPr>
              <w:t xml:space="preserve"> </w:t>
            </w:r>
            <w:proofErr w:type="spellStart"/>
            <w:r>
              <w:rPr>
                <w:b/>
                <w:bCs/>
                <w:sz w:val="23"/>
                <w:szCs w:val="23"/>
              </w:rPr>
              <w:t>On</w:t>
            </w:r>
            <w:proofErr w:type="spellEnd"/>
            <w:r>
              <w:rPr>
                <w:b/>
                <w:bCs/>
                <w:sz w:val="23"/>
                <w:szCs w:val="23"/>
              </w:rPr>
              <w:t xml:space="preserve"> </w:t>
            </w:r>
            <w:proofErr w:type="spellStart"/>
            <w:r>
              <w:rPr>
                <w:b/>
                <w:bCs/>
                <w:sz w:val="23"/>
                <w:szCs w:val="23"/>
              </w:rPr>
              <w:t>Premise</w:t>
            </w:r>
            <w:proofErr w:type="spellEnd"/>
            <w:r>
              <w:rPr>
                <w:b/>
                <w:bCs/>
                <w:sz w:val="23"/>
                <w:szCs w:val="23"/>
              </w:rPr>
              <w:t xml:space="preserve"> </w:t>
            </w:r>
            <w:proofErr w:type="spellStart"/>
            <w:r>
              <w:rPr>
                <w:b/>
                <w:bCs/>
                <w:sz w:val="23"/>
                <w:szCs w:val="23"/>
              </w:rPr>
              <w:t>User</w:t>
            </w:r>
            <w:proofErr w:type="spellEnd"/>
            <w:r>
              <w:rPr>
                <w:b/>
                <w:bCs/>
                <w:sz w:val="23"/>
                <w:szCs w:val="23"/>
              </w:rPr>
              <w:t xml:space="preserve"> </w:t>
            </w:r>
            <w:proofErr w:type="spellStart"/>
            <w:r>
              <w:rPr>
                <w:b/>
                <w:bCs/>
                <w:sz w:val="23"/>
                <w:szCs w:val="23"/>
              </w:rPr>
              <w:t>Add-onn</w:t>
            </w:r>
            <w:proofErr w:type="spellEnd"/>
            <w:r>
              <w:rPr>
                <w:b/>
                <w:bCs/>
                <w:sz w:val="23"/>
                <w:szCs w:val="23"/>
              </w:rPr>
              <w:t xml:space="preserve"> </w:t>
            </w:r>
            <w:proofErr w:type="spellStart"/>
            <w:r>
              <w:rPr>
                <w:b/>
                <w:bCs/>
                <w:sz w:val="23"/>
                <w:szCs w:val="23"/>
              </w:rPr>
              <w:t>licenses</w:t>
            </w:r>
            <w:proofErr w:type="spellEnd"/>
            <w:r>
              <w:rPr>
                <w:b/>
                <w:bCs/>
                <w:sz w:val="23"/>
                <w:szCs w:val="23"/>
              </w:rPr>
              <w:t xml:space="preserve"> </w:t>
            </w:r>
          </w:p>
        </w:tc>
      </w:tr>
      <w:tr w:rsidR="003B2CC9" w14:paraId="1BB0E5C9" w14:textId="77777777" w:rsidTr="003B2CC9">
        <w:trPr>
          <w:trHeight w:val="109"/>
        </w:trPr>
        <w:tc>
          <w:tcPr>
            <w:tcW w:w="675" w:type="dxa"/>
          </w:tcPr>
          <w:p w14:paraId="3B3EC17C" w14:textId="77777777" w:rsidR="003B2CC9" w:rsidRDefault="003B2CC9" w:rsidP="003B2CC9">
            <w:pPr>
              <w:pStyle w:val="Default"/>
              <w:rPr>
                <w:sz w:val="23"/>
                <w:szCs w:val="23"/>
              </w:rPr>
            </w:pPr>
            <w:r>
              <w:rPr>
                <w:sz w:val="23"/>
                <w:szCs w:val="23"/>
              </w:rPr>
              <w:t xml:space="preserve">2.1. </w:t>
            </w:r>
          </w:p>
        </w:tc>
        <w:tc>
          <w:tcPr>
            <w:tcW w:w="3646" w:type="dxa"/>
          </w:tcPr>
          <w:p w14:paraId="71918870"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Supervisor</w:t>
            </w:r>
            <w:proofErr w:type="spellEnd"/>
            <w:r>
              <w:rPr>
                <w:sz w:val="23"/>
                <w:szCs w:val="23"/>
              </w:rPr>
              <w:t xml:space="preserve"> </w:t>
            </w:r>
            <w:proofErr w:type="spellStart"/>
            <w:r>
              <w:rPr>
                <w:sz w:val="23"/>
                <w:szCs w:val="23"/>
              </w:rPr>
              <w:t>add-on</w:t>
            </w:r>
            <w:proofErr w:type="spellEnd"/>
            <w:r>
              <w:rPr>
                <w:sz w:val="23"/>
                <w:szCs w:val="23"/>
              </w:rPr>
              <w:t xml:space="preserve"> </w:t>
            </w:r>
          </w:p>
        </w:tc>
        <w:tc>
          <w:tcPr>
            <w:tcW w:w="2160" w:type="dxa"/>
          </w:tcPr>
          <w:p w14:paraId="772C1B15"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7217F222" w14:textId="77777777" w:rsidR="003B2CC9" w:rsidRDefault="003B2CC9" w:rsidP="003B2CC9">
            <w:pPr>
              <w:pStyle w:val="Default"/>
              <w:rPr>
                <w:sz w:val="23"/>
                <w:szCs w:val="23"/>
              </w:rPr>
            </w:pPr>
            <w:r>
              <w:rPr>
                <w:sz w:val="23"/>
                <w:szCs w:val="23"/>
              </w:rPr>
              <w:t xml:space="preserve">2 </w:t>
            </w:r>
          </w:p>
        </w:tc>
      </w:tr>
      <w:tr w:rsidR="003B2CC9" w14:paraId="1268E98C" w14:textId="77777777" w:rsidTr="003B2CC9">
        <w:trPr>
          <w:trHeight w:val="109"/>
        </w:trPr>
        <w:tc>
          <w:tcPr>
            <w:tcW w:w="675" w:type="dxa"/>
          </w:tcPr>
          <w:p w14:paraId="6C6C04FE" w14:textId="77777777" w:rsidR="003B2CC9" w:rsidRDefault="003B2CC9" w:rsidP="003B2CC9">
            <w:pPr>
              <w:pStyle w:val="Default"/>
              <w:rPr>
                <w:sz w:val="23"/>
                <w:szCs w:val="23"/>
              </w:rPr>
            </w:pPr>
            <w:r>
              <w:rPr>
                <w:sz w:val="23"/>
                <w:szCs w:val="23"/>
              </w:rPr>
              <w:t xml:space="preserve">2.2. </w:t>
            </w:r>
          </w:p>
        </w:tc>
        <w:tc>
          <w:tcPr>
            <w:tcW w:w="3646" w:type="dxa"/>
          </w:tcPr>
          <w:p w14:paraId="07086E3A"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Report</w:t>
            </w:r>
            <w:proofErr w:type="spellEnd"/>
            <w:r>
              <w:rPr>
                <w:sz w:val="23"/>
                <w:szCs w:val="23"/>
              </w:rPr>
              <w:t xml:space="preserve"> </w:t>
            </w:r>
            <w:proofErr w:type="spellStart"/>
            <w:r>
              <w:rPr>
                <w:sz w:val="23"/>
                <w:szCs w:val="23"/>
              </w:rPr>
              <w:t>Assistant</w:t>
            </w:r>
            <w:proofErr w:type="spellEnd"/>
            <w:r>
              <w:rPr>
                <w:sz w:val="23"/>
                <w:szCs w:val="23"/>
              </w:rPr>
              <w:t xml:space="preserve"> </w:t>
            </w:r>
          </w:p>
        </w:tc>
        <w:tc>
          <w:tcPr>
            <w:tcW w:w="2160" w:type="dxa"/>
          </w:tcPr>
          <w:p w14:paraId="6979548D"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6EAD88E0" w14:textId="77777777" w:rsidR="003B2CC9" w:rsidRDefault="003B2CC9" w:rsidP="003B2CC9">
            <w:pPr>
              <w:pStyle w:val="Default"/>
              <w:rPr>
                <w:sz w:val="23"/>
                <w:szCs w:val="23"/>
              </w:rPr>
            </w:pPr>
            <w:r>
              <w:rPr>
                <w:sz w:val="23"/>
                <w:szCs w:val="23"/>
              </w:rPr>
              <w:t xml:space="preserve">2 </w:t>
            </w:r>
          </w:p>
        </w:tc>
      </w:tr>
      <w:tr w:rsidR="003B2CC9" w14:paraId="37909C69" w14:textId="77777777" w:rsidTr="003B2CC9">
        <w:trPr>
          <w:trHeight w:val="109"/>
        </w:trPr>
        <w:tc>
          <w:tcPr>
            <w:tcW w:w="675" w:type="dxa"/>
          </w:tcPr>
          <w:p w14:paraId="5DD45030" w14:textId="77777777" w:rsidR="003B2CC9" w:rsidRDefault="003B2CC9" w:rsidP="003B2CC9">
            <w:pPr>
              <w:pStyle w:val="Default"/>
              <w:rPr>
                <w:sz w:val="23"/>
                <w:szCs w:val="23"/>
              </w:rPr>
            </w:pPr>
            <w:r>
              <w:rPr>
                <w:sz w:val="23"/>
                <w:szCs w:val="23"/>
              </w:rPr>
              <w:t xml:space="preserve">2.3. </w:t>
            </w:r>
          </w:p>
        </w:tc>
        <w:tc>
          <w:tcPr>
            <w:tcW w:w="3646" w:type="dxa"/>
          </w:tcPr>
          <w:p w14:paraId="35152159" w14:textId="77777777" w:rsidR="003B2CC9" w:rsidRDefault="003B2CC9" w:rsidP="003B2CC9">
            <w:pPr>
              <w:pStyle w:val="Default"/>
              <w:rPr>
                <w:sz w:val="23"/>
                <w:szCs w:val="23"/>
              </w:rPr>
            </w:pPr>
            <w:proofErr w:type="spellStart"/>
            <w:r>
              <w:rPr>
                <w:sz w:val="23"/>
                <w:szCs w:val="23"/>
              </w:rPr>
              <w:t>Basic</w:t>
            </w:r>
            <w:proofErr w:type="spellEnd"/>
            <w:r>
              <w:rPr>
                <w:sz w:val="23"/>
                <w:szCs w:val="23"/>
              </w:rPr>
              <w:t xml:space="preserve"> </w:t>
            </w:r>
            <w:proofErr w:type="spellStart"/>
            <w:r>
              <w:rPr>
                <w:sz w:val="23"/>
                <w:szCs w:val="23"/>
              </w:rPr>
              <w:t>Station</w:t>
            </w:r>
            <w:proofErr w:type="spellEnd"/>
            <w:r>
              <w:rPr>
                <w:sz w:val="23"/>
                <w:szCs w:val="23"/>
              </w:rPr>
              <w:t xml:space="preserve"> </w:t>
            </w:r>
          </w:p>
        </w:tc>
        <w:tc>
          <w:tcPr>
            <w:tcW w:w="2160" w:type="dxa"/>
          </w:tcPr>
          <w:p w14:paraId="06AD19FE"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39CAE3C4" w14:textId="77777777" w:rsidR="003B2CC9" w:rsidRDefault="003B2CC9" w:rsidP="003B2CC9">
            <w:pPr>
              <w:pStyle w:val="Default"/>
              <w:rPr>
                <w:sz w:val="23"/>
                <w:szCs w:val="23"/>
              </w:rPr>
            </w:pPr>
            <w:r>
              <w:rPr>
                <w:sz w:val="23"/>
                <w:szCs w:val="23"/>
              </w:rPr>
              <w:t xml:space="preserve">11 </w:t>
            </w:r>
          </w:p>
        </w:tc>
      </w:tr>
      <w:tr w:rsidR="003B2CC9" w14:paraId="696E4971" w14:textId="77777777" w:rsidTr="003B2CC9">
        <w:trPr>
          <w:trHeight w:val="109"/>
        </w:trPr>
        <w:tc>
          <w:tcPr>
            <w:tcW w:w="675" w:type="dxa"/>
          </w:tcPr>
          <w:p w14:paraId="41CD498D" w14:textId="77777777" w:rsidR="003B2CC9" w:rsidRDefault="003B2CC9" w:rsidP="003B2CC9">
            <w:pPr>
              <w:pStyle w:val="Default"/>
              <w:rPr>
                <w:sz w:val="23"/>
                <w:szCs w:val="23"/>
              </w:rPr>
            </w:pPr>
            <w:r>
              <w:rPr>
                <w:sz w:val="23"/>
                <w:szCs w:val="23"/>
              </w:rPr>
              <w:t xml:space="preserve">2.4. </w:t>
            </w:r>
          </w:p>
        </w:tc>
        <w:tc>
          <w:tcPr>
            <w:tcW w:w="3646" w:type="dxa"/>
          </w:tcPr>
          <w:p w14:paraId="7B8B8527" w14:textId="77777777" w:rsidR="003B2CC9" w:rsidRDefault="003B2CC9" w:rsidP="003B2CC9">
            <w:pPr>
              <w:pStyle w:val="Default"/>
              <w:rPr>
                <w:sz w:val="23"/>
                <w:szCs w:val="23"/>
              </w:rPr>
            </w:pPr>
            <w:proofErr w:type="spellStart"/>
            <w:r>
              <w:rPr>
                <w:sz w:val="23"/>
                <w:szCs w:val="23"/>
              </w:rPr>
              <w:t>Contact</w:t>
            </w:r>
            <w:proofErr w:type="spellEnd"/>
            <w:r>
              <w:rPr>
                <w:sz w:val="23"/>
                <w:szCs w:val="23"/>
              </w:rPr>
              <w:t xml:space="preserve"> </w:t>
            </w:r>
            <w:proofErr w:type="spellStart"/>
            <w:r>
              <w:rPr>
                <w:sz w:val="23"/>
                <w:szCs w:val="23"/>
              </w:rPr>
              <w:t>Center</w:t>
            </w:r>
            <w:proofErr w:type="spellEnd"/>
            <w:r>
              <w:rPr>
                <w:sz w:val="23"/>
                <w:szCs w:val="23"/>
              </w:rPr>
              <w:t xml:space="preserve"> </w:t>
            </w:r>
            <w:proofErr w:type="spellStart"/>
            <w:r>
              <w:rPr>
                <w:sz w:val="23"/>
                <w:szCs w:val="23"/>
              </w:rPr>
              <w:t>Level</w:t>
            </w:r>
            <w:proofErr w:type="spellEnd"/>
            <w:r>
              <w:rPr>
                <w:sz w:val="23"/>
                <w:szCs w:val="23"/>
              </w:rPr>
              <w:t xml:space="preserve"> 1 </w:t>
            </w:r>
          </w:p>
        </w:tc>
        <w:tc>
          <w:tcPr>
            <w:tcW w:w="2160" w:type="dxa"/>
          </w:tcPr>
          <w:p w14:paraId="32802EB1"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7A8C0A26" w14:textId="77777777" w:rsidR="003B2CC9" w:rsidRDefault="003B2CC9" w:rsidP="003B2CC9">
            <w:pPr>
              <w:pStyle w:val="Default"/>
              <w:rPr>
                <w:sz w:val="23"/>
                <w:szCs w:val="23"/>
              </w:rPr>
            </w:pPr>
            <w:r>
              <w:rPr>
                <w:sz w:val="23"/>
                <w:szCs w:val="23"/>
              </w:rPr>
              <w:t xml:space="preserve">2 </w:t>
            </w:r>
          </w:p>
        </w:tc>
      </w:tr>
      <w:tr w:rsidR="003B2CC9" w14:paraId="467C07C9" w14:textId="77777777" w:rsidTr="003B2CC9">
        <w:trPr>
          <w:trHeight w:val="109"/>
        </w:trPr>
        <w:tc>
          <w:tcPr>
            <w:tcW w:w="675" w:type="dxa"/>
          </w:tcPr>
          <w:p w14:paraId="470454C8" w14:textId="77777777" w:rsidR="003B2CC9" w:rsidRDefault="003B2CC9" w:rsidP="003B2CC9">
            <w:pPr>
              <w:pStyle w:val="Default"/>
              <w:rPr>
                <w:sz w:val="23"/>
                <w:szCs w:val="23"/>
              </w:rPr>
            </w:pPr>
            <w:r>
              <w:rPr>
                <w:sz w:val="23"/>
                <w:szCs w:val="23"/>
              </w:rPr>
              <w:t xml:space="preserve">2.5. </w:t>
            </w:r>
          </w:p>
        </w:tc>
        <w:tc>
          <w:tcPr>
            <w:tcW w:w="3646" w:type="dxa"/>
          </w:tcPr>
          <w:p w14:paraId="0C35699B" w14:textId="77777777" w:rsidR="003B2CC9" w:rsidRDefault="003B2CC9" w:rsidP="003B2CC9">
            <w:pPr>
              <w:pStyle w:val="Default"/>
              <w:rPr>
                <w:sz w:val="23"/>
                <w:szCs w:val="23"/>
              </w:rPr>
            </w:pPr>
            <w:proofErr w:type="spellStart"/>
            <w:r>
              <w:rPr>
                <w:sz w:val="23"/>
                <w:szCs w:val="23"/>
              </w:rPr>
              <w:t>Contact</w:t>
            </w:r>
            <w:proofErr w:type="spellEnd"/>
            <w:r>
              <w:rPr>
                <w:sz w:val="23"/>
                <w:szCs w:val="23"/>
              </w:rPr>
              <w:t xml:space="preserve"> </w:t>
            </w:r>
            <w:proofErr w:type="spellStart"/>
            <w:r>
              <w:rPr>
                <w:sz w:val="23"/>
                <w:szCs w:val="23"/>
              </w:rPr>
              <w:t>Center</w:t>
            </w:r>
            <w:proofErr w:type="spellEnd"/>
            <w:r>
              <w:rPr>
                <w:sz w:val="23"/>
                <w:szCs w:val="23"/>
              </w:rPr>
              <w:t xml:space="preserve"> </w:t>
            </w:r>
            <w:proofErr w:type="spellStart"/>
            <w:r>
              <w:rPr>
                <w:sz w:val="23"/>
                <w:szCs w:val="23"/>
              </w:rPr>
              <w:t>Level</w:t>
            </w:r>
            <w:proofErr w:type="spellEnd"/>
            <w:r>
              <w:rPr>
                <w:sz w:val="23"/>
                <w:szCs w:val="23"/>
              </w:rPr>
              <w:t xml:space="preserve"> 2 </w:t>
            </w:r>
          </w:p>
        </w:tc>
        <w:tc>
          <w:tcPr>
            <w:tcW w:w="2160" w:type="dxa"/>
          </w:tcPr>
          <w:p w14:paraId="782116D4"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2875B3B6" w14:textId="77777777" w:rsidR="003B2CC9" w:rsidRDefault="003B2CC9" w:rsidP="003B2CC9">
            <w:pPr>
              <w:pStyle w:val="Default"/>
              <w:rPr>
                <w:sz w:val="23"/>
                <w:szCs w:val="23"/>
              </w:rPr>
            </w:pPr>
            <w:r>
              <w:rPr>
                <w:sz w:val="23"/>
                <w:szCs w:val="23"/>
              </w:rPr>
              <w:t xml:space="preserve">5 </w:t>
            </w:r>
          </w:p>
        </w:tc>
      </w:tr>
      <w:tr w:rsidR="003B2CC9" w14:paraId="70F61208" w14:textId="77777777" w:rsidTr="003B2CC9">
        <w:trPr>
          <w:trHeight w:val="109"/>
        </w:trPr>
        <w:tc>
          <w:tcPr>
            <w:tcW w:w="675" w:type="dxa"/>
          </w:tcPr>
          <w:p w14:paraId="1F438C7A" w14:textId="77777777" w:rsidR="003B2CC9" w:rsidRDefault="003B2CC9" w:rsidP="003B2CC9">
            <w:pPr>
              <w:pStyle w:val="Default"/>
              <w:rPr>
                <w:sz w:val="23"/>
                <w:szCs w:val="23"/>
              </w:rPr>
            </w:pPr>
            <w:r>
              <w:rPr>
                <w:sz w:val="23"/>
                <w:szCs w:val="23"/>
              </w:rPr>
              <w:t xml:space="preserve">3. </w:t>
            </w:r>
          </w:p>
        </w:tc>
        <w:tc>
          <w:tcPr>
            <w:tcW w:w="7967" w:type="dxa"/>
            <w:gridSpan w:val="3"/>
          </w:tcPr>
          <w:p w14:paraId="7D70F1B8" w14:textId="77777777" w:rsidR="003B2CC9" w:rsidRDefault="003B2CC9" w:rsidP="003B2CC9">
            <w:pPr>
              <w:pStyle w:val="Default"/>
              <w:rPr>
                <w:sz w:val="23"/>
                <w:szCs w:val="23"/>
              </w:rPr>
            </w:pPr>
            <w:proofErr w:type="spellStart"/>
            <w:r>
              <w:rPr>
                <w:b/>
                <w:bCs/>
                <w:sz w:val="23"/>
                <w:szCs w:val="23"/>
              </w:rPr>
              <w:t>PureConnect</w:t>
            </w:r>
            <w:proofErr w:type="spellEnd"/>
            <w:r>
              <w:rPr>
                <w:b/>
                <w:bCs/>
                <w:sz w:val="23"/>
                <w:szCs w:val="23"/>
              </w:rPr>
              <w:t xml:space="preserve"> </w:t>
            </w:r>
            <w:proofErr w:type="spellStart"/>
            <w:r>
              <w:rPr>
                <w:b/>
                <w:bCs/>
                <w:sz w:val="23"/>
                <w:szCs w:val="23"/>
              </w:rPr>
              <w:t>On</w:t>
            </w:r>
            <w:proofErr w:type="spellEnd"/>
            <w:r>
              <w:rPr>
                <w:b/>
                <w:bCs/>
                <w:sz w:val="23"/>
                <w:szCs w:val="23"/>
              </w:rPr>
              <w:t xml:space="preserve"> </w:t>
            </w:r>
            <w:proofErr w:type="spellStart"/>
            <w:r>
              <w:rPr>
                <w:b/>
                <w:bCs/>
                <w:sz w:val="23"/>
                <w:szCs w:val="23"/>
              </w:rPr>
              <w:t>Premise</w:t>
            </w:r>
            <w:proofErr w:type="spellEnd"/>
            <w:r>
              <w:rPr>
                <w:b/>
                <w:bCs/>
                <w:sz w:val="23"/>
                <w:szCs w:val="23"/>
              </w:rPr>
              <w:t xml:space="preserve"> </w:t>
            </w:r>
            <w:proofErr w:type="spellStart"/>
            <w:r>
              <w:rPr>
                <w:b/>
                <w:bCs/>
                <w:sz w:val="23"/>
                <w:szCs w:val="23"/>
              </w:rPr>
              <w:t>Session</w:t>
            </w:r>
            <w:proofErr w:type="spellEnd"/>
            <w:r>
              <w:rPr>
                <w:b/>
                <w:bCs/>
                <w:sz w:val="23"/>
                <w:szCs w:val="23"/>
              </w:rPr>
              <w:t xml:space="preserve"> </w:t>
            </w:r>
            <w:proofErr w:type="spellStart"/>
            <w:r>
              <w:rPr>
                <w:b/>
                <w:bCs/>
                <w:sz w:val="23"/>
                <w:szCs w:val="23"/>
              </w:rPr>
              <w:t>Licenses</w:t>
            </w:r>
            <w:proofErr w:type="spellEnd"/>
            <w:r>
              <w:rPr>
                <w:b/>
                <w:bCs/>
                <w:sz w:val="23"/>
                <w:szCs w:val="23"/>
              </w:rPr>
              <w:t xml:space="preserve"> </w:t>
            </w:r>
          </w:p>
        </w:tc>
      </w:tr>
      <w:tr w:rsidR="003B2CC9" w14:paraId="2581E0D0" w14:textId="77777777" w:rsidTr="003B2CC9">
        <w:trPr>
          <w:trHeight w:val="109"/>
        </w:trPr>
        <w:tc>
          <w:tcPr>
            <w:tcW w:w="675" w:type="dxa"/>
          </w:tcPr>
          <w:p w14:paraId="2B1EB637" w14:textId="77777777" w:rsidR="003B2CC9" w:rsidRDefault="003B2CC9" w:rsidP="003B2CC9">
            <w:pPr>
              <w:pStyle w:val="Default"/>
              <w:rPr>
                <w:sz w:val="23"/>
                <w:szCs w:val="23"/>
              </w:rPr>
            </w:pPr>
            <w:r>
              <w:rPr>
                <w:sz w:val="23"/>
                <w:szCs w:val="23"/>
              </w:rPr>
              <w:t xml:space="preserve">3.1. </w:t>
            </w:r>
          </w:p>
        </w:tc>
        <w:tc>
          <w:tcPr>
            <w:tcW w:w="3646" w:type="dxa"/>
          </w:tcPr>
          <w:p w14:paraId="544138D1" w14:textId="77777777" w:rsidR="003B2CC9" w:rsidRDefault="003B2CC9" w:rsidP="003B2CC9">
            <w:pPr>
              <w:pStyle w:val="Default"/>
              <w:rPr>
                <w:sz w:val="23"/>
                <w:szCs w:val="23"/>
              </w:rPr>
            </w:pPr>
            <w:proofErr w:type="spellStart"/>
            <w:r>
              <w:rPr>
                <w:sz w:val="23"/>
                <w:szCs w:val="23"/>
              </w:rPr>
              <w:t>Basic&amp;Advanced</w:t>
            </w:r>
            <w:proofErr w:type="spellEnd"/>
            <w:r>
              <w:rPr>
                <w:sz w:val="23"/>
                <w:szCs w:val="23"/>
              </w:rPr>
              <w:t xml:space="preserve"> </w:t>
            </w:r>
            <w:proofErr w:type="spellStart"/>
            <w:r>
              <w:rPr>
                <w:sz w:val="23"/>
                <w:szCs w:val="23"/>
              </w:rPr>
              <w:t>Sessions</w:t>
            </w:r>
            <w:proofErr w:type="spellEnd"/>
            <w:r>
              <w:rPr>
                <w:sz w:val="23"/>
                <w:szCs w:val="23"/>
              </w:rPr>
              <w:t xml:space="preserve"> </w:t>
            </w:r>
          </w:p>
        </w:tc>
        <w:tc>
          <w:tcPr>
            <w:tcW w:w="2160" w:type="dxa"/>
          </w:tcPr>
          <w:p w14:paraId="652D85C9"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1E726463" w14:textId="77777777" w:rsidR="003B2CC9" w:rsidRDefault="003B2CC9" w:rsidP="003B2CC9">
            <w:pPr>
              <w:pStyle w:val="Default"/>
              <w:rPr>
                <w:sz w:val="23"/>
                <w:szCs w:val="23"/>
              </w:rPr>
            </w:pPr>
            <w:r>
              <w:rPr>
                <w:sz w:val="23"/>
                <w:szCs w:val="23"/>
              </w:rPr>
              <w:t xml:space="preserve">20 </w:t>
            </w:r>
          </w:p>
        </w:tc>
      </w:tr>
      <w:tr w:rsidR="003B2CC9" w14:paraId="666F2DC7" w14:textId="77777777" w:rsidTr="003B2CC9">
        <w:trPr>
          <w:trHeight w:val="109"/>
        </w:trPr>
        <w:tc>
          <w:tcPr>
            <w:tcW w:w="675" w:type="dxa"/>
          </w:tcPr>
          <w:p w14:paraId="029A63E8" w14:textId="77777777" w:rsidR="003B2CC9" w:rsidRDefault="003B2CC9" w:rsidP="003B2CC9">
            <w:pPr>
              <w:pStyle w:val="Default"/>
              <w:rPr>
                <w:sz w:val="23"/>
                <w:szCs w:val="23"/>
              </w:rPr>
            </w:pPr>
            <w:r>
              <w:rPr>
                <w:sz w:val="23"/>
                <w:szCs w:val="23"/>
              </w:rPr>
              <w:t xml:space="preserve">3.2. </w:t>
            </w:r>
          </w:p>
        </w:tc>
        <w:tc>
          <w:tcPr>
            <w:tcW w:w="3646" w:type="dxa"/>
          </w:tcPr>
          <w:p w14:paraId="77F774AC" w14:textId="77777777" w:rsidR="003B2CC9" w:rsidRDefault="003B2CC9" w:rsidP="003B2CC9">
            <w:pPr>
              <w:pStyle w:val="Default"/>
              <w:rPr>
                <w:sz w:val="23"/>
                <w:szCs w:val="23"/>
              </w:rPr>
            </w:pPr>
            <w:proofErr w:type="spellStart"/>
            <w:r>
              <w:rPr>
                <w:sz w:val="23"/>
                <w:szCs w:val="23"/>
              </w:rPr>
              <w:t>Conference</w:t>
            </w:r>
            <w:proofErr w:type="spellEnd"/>
            <w:r>
              <w:rPr>
                <w:sz w:val="23"/>
                <w:szCs w:val="23"/>
              </w:rPr>
              <w:t xml:space="preserve"> </w:t>
            </w:r>
            <w:proofErr w:type="spellStart"/>
            <w:r>
              <w:rPr>
                <w:sz w:val="23"/>
                <w:szCs w:val="23"/>
              </w:rPr>
              <w:t>Session</w:t>
            </w:r>
            <w:proofErr w:type="spellEnd"/>
            <w:r>
              <w:rPr>
                <w:sz w:val="23"/>
                <w:szCs w:val="23"/>
              </w:rPr>
              <w:t xml:space="preserve"> </w:t>
            </w:r>
          </w:p>
        </w:tc>
        <w:tc>
          <w:tcPr>
            <w:tcW w:w="2160" w:type="dxa"/>
          </w:tcPr>
          <w:p w14:paraId="6B43EFEF"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28588190" w14:textId="77777777" w:rsidR="003B2CC9" w:rsidRDefault="003B2CC9" w:rsidP="003B2CC9">
            <w:pPr>
              <w:pStyle w:val="Default"/>
              <w:rPr>
                <w:sz w:val="23"/>
                <w:szCs w:val="23"/>
              </w:rPr>
            </w:pPr>
            <w:r>
              <w:rPr>
                <w:sz w:val="23"/>
                <w:szCs w:val="23"/>
              </w:rPr>
              <w:t xml:space="preserve">6 </w:t>
            </w:r>
          </w:p>
        </w:tc>
      </w:tr>
      <w:tr w:rsidR="003B2CC9" w14:paraId="0C80B8CA" w14:textId="77777777" w:rsidTr="003B2CC9">
        <w:trPr>
          <w:trHeight w:val="109"/>
        </w:trPr>
        <w:tc>
          <w:tcPr>
            <w:tcW w:w="675" w:type="dxa"/>
          </w:tcPr>
          <w:p w14:paraId="523C1B89" w14:textId="77777777" w:rsidR="003B2CC9" w:rsidRDefault="003B2CC9" w:rsidP="003B2CC9">
            <w:pPr>
              <w:pStyle w:val="Default"/>
              <w:rPr>
                <w:sz w:val="23"/>
                <w:szCs w:val="23"/>
              </w:rPr>
            </w:pPr>
            <w:r>
              <w:rPr>
                <w:sz w:val="23"/>
                <w:szCs w:val="23"/>
              </w:rPr>
              <w:t xml:space="preserve">3.3. </w:t>
            </w:r>
          </w:p>
        </w:tc>
        <w:tc>
          <w:tcPr>
            <w:tcW w:w="3646" w:type="dxa"/>
          </w:tcPr>
          <w:p w14:paraId="66F9345A" w14:textId="77777777" w:rsidR="003B2CC9" w:rsidRDefault="003B2CC9" w:rsidP="003B2CC9">
            <w:pPr>
              <w:pStyle w:val="Default"/>
              <w:rPr>
                <w:sz w:val="23"/>
                <w:szCs w:val="23"/>
              </w:rPr>
            </w:pPr>
            <w:proofErr w:type="spellStart"/>
            <w:r>
              <w:rPr>
                <w:sz w:val="23"/>
                <w:szCs w:val="23"/>
              </w:rPr>
              <w:t>Media</w:t>
            </w:r>
            <w:proofErr w:type="spellEnd"/>
            <w:r>
              <w:rPr>
                <w:sz w:val="23"/>
                <w:szCs w:val="23"/>
              </w:rPr>
              <w:t xml:space="preserve"> </w:t>
            </w:r>
            <w:proofErr w:type="spellStart"/>
            <w:r>
              <w:rPr>
                <w:sz w:val="23"/>
                <w:szCs w:val="23"/>
              </w:rPr>
              <w:t>Session</w:t>
            </w:r>
            <w:proofErr w:type="spellEnd"/>
            <w:r>
              <w:rPr>
                <w:sz w:val="23"/>
                <w:szCs w:val="23"/>
              </w:rPr>
              <w:t xml:space="preserve"> </w:t>
            </w:r>
          </w:p>
        </w:tc>
        <w:tc>
          <w:tcPr>
            <w:tcW w:w="2160" w:type="dxa"/>
          </w:tcPr>
          <w:p w14:paraId="015A5BE2"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028391E5" w14:textId="77777777" w:rsidR="003B2CC9" w:rsidRDefault="003B2CC9" w:rsidP="003B2CC9">
            <w:pPr>
              <w:pStyle w:val="Default"/>
              <w:rPr>
                <w:sz w:val="23"/>
                <w:szCs w:val="23"/>
              </w:rPr>
            </w:pPr>
            <w:r>
              <w:rPr>
                <w:sz w:val="23"/>
                <w:szCs w:val="23"/>
              </w:rPr>
              <w:t xml:space="preserve">26 </w:t>
            </w:r>
          </w:p>
        </w:tc>
      </w:tr>
      <w:tr w:rsidR="003B2CC9" w14:paraId="68877118" w14:textId="77777777" w:rsidTr="003B2CC9">
        <w:trPr>
          <w:trHeight w:val="109"/>
        </w:trPr>
        <w:tc>
          <w:tcPr>
            <w:tcW w:w="675" w:type="dxa"/>
          </w:tcPr>
          <w:p w14:paraId="413DDE02" w14:textId="77777777" w:rsidR="003B2CC9" w:rsidRDefault="003B2CC9" w:rsidP="003B2CC9">
            <w:pPr>
              <w:pStyle w:val="Default"/>
              <w:rPr>
                <w:sz w:val="23"/>
                <w:szCs w:val="23"/>
              </w:rPr>
            </w:pPr>
            <w:r>
              <w:rPr>
                <w:sz w:val="23"/>
                <w:szCs w:val="23"/>
              </w:rPr>
              <w:t xml:space="preserve">4. </w:t>
            </w:r>
          </w:p>
        </w:tc>
        <w:tc>
          <w:tcPr>
            <w:tcW w:w="7967" w:type="dxa"/>
            <w:gridSpan w:val="3"/>
          </w:tcPr>
          <w:p w14:paraId="7D7ABBE6" w14:textId="77777777" w:rsidR="003B2CC9" w:rsidRDefault="003B2CC9" w:rsidP="003B2CC9">
            <w:pPr>
              <w:pStyle w:val="Default"/>
              <w:rPr>
                <w:sz w:val="23"/>
                <w:szCs w:val="23"/>
              </w:rPr>
            </w:pPr>
            <w:proofErr w:type="spellStart"/>
            <w:r>
              <w:rPr>
                <w:b/>
                <w:bCs/>
                <w:sz w:val="23"/>
                <w:szCs w:val="23"/>
              </w:rPr>
              <w:t>Interaction</w:t>
            </w:r>
            <w:proofErr w:type="spellEnd"/>
            <w:r>
              <w:rPr>
                <w:b/>
                <w:bCs/>
                <w:sz w:val="23"/>
                <w:szCs w:val="23"/>
              </w:rPr>
              <w:t xml:space="preserve"> </w:t>
            </w:r>
            <w:proofErr w:type="spellStart"/>
            <w:r>
              <w:rPr>
                <w:b/>
                <w:bCs/>
                <w:sz w:val="23"/>
                <w:szCs w:val="23"/>
              </w:rPr>
              <w:t>Tracker</w:t>
            </w:r>
            <w:proofErr w:type="spellEnd"/>
            <w:r>
              <w:rPr>
                <w:b/>
                <w:bCs/>
                <w:sz w:val="23"/>
                <w:szCs w:val="23"/>
              </w:rPr>
              <w:t xml:space="preserve"> </w:t>
            </w:r>
          </w:p>
        </w:tc>
      </w:tr>
      <w:tr w:rsidR="003B2CC9" w14:paraId="39C97711" w14:textId="77777777" w:rsidTr="003B2CC9">
        <w:trPr>
          <w:trHeight w:val="109"/>
        </w:trPr>
        <w:tc>
          <w:tcPr>
            <w:tcW w:w="675" w:type="dxa"/>
          </w:tcPr>
          <w:p w14:paraId="2F0AA061" w14:textId="77777777" w:rsidR="003B2CC9" w:rsidRDefault="003B2CC9" w:rsidP="003B2CC9">
            <w:pPr>
              <w:pStyle w:val="Default"/>
              <w:rPr>
                <w:sz w:val="23"/>
                <w:szCs w:val="23"/>
              </w:rPr>
            </w:pPr>
            <w:r>
              <w:rPr>
                <w:sz w:val="23"/>
                <w:szCs w:val="23"/>
              </w:rPr>
              <w:t xml:space="preserve">4.1. </w:t>
            </w:r>
          </w:p>
        </w:tc>
        <w:tc>
          <w:tcPr>
            <w:tcW w:w="3646" w:type="dxa"/>
          </w:tcPr>
          <w:p w14:paraId="45B769FA"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Tracker</w:t>
            </w:r>
            <w:proofErr w:type="spellEnd"/>
            <w:r>
              <w:rPr>
                <w:sz w:val="23"/>
                <w:szCs w:val="23"/>
              </w:rPr>
              <w:t xml:space="preserve"> Server </w:t>
            </w:r>
          </w:p>
        </w:tc>
        <w:tc>
          <w:tcPr>
            <w:tcW w:w="2160" w:type="dxa"/>
          </w:tcPr>
          <w:p w14:paraId="28697343" w14:textId="77777777" w:rsidR="003B2CC9" w:rsidRDefault="003B2CC9" w:rsidP="003B2CC9">
            <w:pPr>
              <w:pStyle w:val="Default"/>
              <w:rPr>
                <w:sz w:val="23"/>
                <w:szCs w:val="23"/>
              </w:rPr>
            </w:pPr>
            <w:proofErr w:type="spellStart"/>
            <w:r>
              <w:rPr>
                <w:sz w:val="23"/>
                <w:szCs w:val="23"/>
              </w:rPr>
              <w:t>serv</w:t>
            </w:r>
            <w:proofErr w:type="spellEnd"/>
            <w:r>
              <w:rPr>
                <w:sz w:val="23"/>
                <w:szCs w:val="23"/>
              </w:rPr>
              <w:t xml:space="preserve">. </w:t>
            </w:r>
          </w:p>
        </w:tc>
        <w:tc>
          <w:tcPr>
            <w:tcW w:w="2161" w:type="dxa"/>
          </w:tcPr>
          <w:p w14:paraId="7077AA34" w14:textId="77777777" w:rsidR="003B2CC9" w:rsidRDefault="003B2CC9" w:rsidP="003B2CC9">
            <w:pPr>
              <w:pStyle w:val="Default"/>
              <w:rPr>
                <w:sz w:val="23"/>
                <w:szCs w:val="23"/>
              </w:rPr>
            </w:pPr>
            <w:r>
              <w:rPr>
                <w:sz w:val="23"/>
                <w:szCs w:val="23"/>
              </w:rPr>
              <w:t xml:space="preserve">1 </w:t>
            </w:r>
          </w:p>
        </w:tc>
      </w:tr>
      <w:tr w:rsidR="003B2CC9" w14:paraId="41CA7149" w14:textId="77777777" w:rsidTr="003B2CC9">
        <w:trPr>
          <w:trHeight w:val="109"/>
        </w:trPr>
        <w:tc>
          <w:tcPr>
            <w:tcW w:w="675" w:type="dxa"/>
          </w:tcPr>
          <w:p w14:paraId="00E9897E" w14:textId="77777777" w:rsidR="003B2CC9" w:rsidRDefault="003B2CC9" w:rsidP="003B2CC9">
            <w:pPr>
              <w:pStyle w:val="Default"/>
              <w:rPr>
                <w:sz w:val="23"/>
                <w:szCs w:val="23"/>
              </w:rPr>
            </w:pPr>
            <w:r>
              <w:rPr>
                <w:sz w:val="23"/>
                <w:szCs w:val="23"/>
              </w:rPr>
              <w:t xml:space="preserve">4.2. </w:t>
            </w:r>
          </w:p>
        </w:tc>
        <w:tc>
          <w:tcPr>
            <w:tcW w:w="3646" w:type="dxa"/>
          </w:tcPr>
          <w:p w14:paraId="1A4C50BC"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Tracker</w:t>
            </w:r>
            <w:proofErr w:type="spellEnd"/>
            <w:r>
              <w:rPr>
                <w:sz w:val="23"/>
                <w:szCs w:val="23"/>
              </w:rPr>
              <w:t xml:space="preserve"> </w:t>
            </w:r>
            <w:proofErr w:type="spellStart"/>
            <w:r>
              <w:rPr>
                <w:sz w:val="23"/>
                <w:szCs w:val="23"/>
              </w:rPr>
              <w:t>add-on</w:t>
            </w:r>
            <w:proofErr w:type="spellEnd"/>
            <w:r>
              <w:rPr>
                <w:sz w:val="23"/>
                <w:szCs w:val="23"/>
              </w:rPr>
              <w:t xml:space="preserve"> </w:t>
            </w:r>
          </w:p>
        </w:tc>
        <w:tc>
          <w:tcPr>
            <w:tcW w:w="2160" w:type="dxa"/>
          </w:tcPr>
          <w:p w14:paraId="7CC20B58"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3B3A2C83" w14:textId="77777777" w:rsidR="003B2CC9" w:rsidRDefault="003B2CC9" w:rsidP="003B2CC9">
            <w:pPr>
              <w:pStyle w:val="Default"/>
              <w:rPr>
                <w:sz w:val="23"/>
                <w:szCs w:val="23"/>
              </w:rPr>
            </w:pPr>
            <w:r>
              <w:rPr>
                <w:sz w:val="23"/>
                <w:szCs w:val="23"/>
              </w:rPr>
              <w:t xml:space="preserve">9 </w:t>
            </w:r>
          </w:p>
        </w:tc>
      </w:tr>
      <w:tr w:rsidR="003B2CC9" w14:paraId="55A7D01F" w14:textId="77777777" w:rsidTr="003B2CC9">
        <w:trPr>
          <w:trHeight w:val="109"/>
        </w:trPr>
        <w:tc>
          <w:tcPr>
            <w:tcW w:w="675" w:type="dxa"/>
          </w:tcPr>
          <w:p w14:paraId="0E68D33E" w14:textId="77777777" w:rsidR="003B2CC9" w:rsidRDefault="003B2CC9" w:rsidP="003B2CC9">
            <w:pPr>
              <w:pStyle w:val="Default"/>
              <w:rPr>
                <w:sz w:val="23"/>
                <w:szCs w:val="23"/>
              </w:rPr>
            </w:pPr>
            <w:r>
              <w:rPr>
                <w:sz w:val="23"/>
                <w:szCs w:val="23"/>
              </w:rPr>
              <w:t xml:space="preserve">5. </w:t>
            </w:r>
          </w:p>
        </w:tc>
        <w:tc>
          <w:tcPr>
            <w:tcW w:w="7967" w:type="dxa"/>
            <w:gridSpan w:val="3"/>
          </w:tcPr>
          <w:p w14:paraId="667C9D34" w14:textId="77777777" w:rsidR="003B2CC9" w:rsidRDefault="003B2CC9" w:rsidP="003B2CC9">
            <w:pPr>
              <w:pStyle w:val="Default"/>
              <w:rPr>
                <w:sz w:val="23"/>
                <w:szCs w:val="23"/>
              </w:rPr>
            </w:pPr>
            <w:proofErr w:type="spellStart"/>
            <w:r>
              <w:rPr>
                <w:b/>
                <w:bCs/>
                <w:sz w:val="23"/>
                <w:szCs w:val="23"/>
              </w:rPr>
              <w:t>Interaction</w:t>
            </w:r>
            <w:proofErr w:type="spellEnd"/>
            <w:r>
              <w:rPr>
                <w:b/>
                <w:bCs/>
                <w:sz w:val="23"/>
                <w:szCs w:val="23"/>
              </w:rPr>
              <w:t xml:space="preserve"> </w:t>
            </w:r>
            <w:proofErr w:type="spellStart"/>
            <w:r>
              <w:rPr>
                <w:b/>
                <w:bCs/>
                <w:sz w:val="23"/>
                <w:szCs w:val="23"/>
              </w:rPr>
              <w:t>Recorder</w:t>
            </w:r>
            <w:proofErr w:type="spellEnd"/>
            <w:r>
              <w:rPr>
                <w:b/>
                <w:bCs/>
                <w:sz w:val="23"/>
                <w:szCs w:val="23"/>
              </w:rPr>
              <w:t xml:space="preserve"> </w:t>
            </w:r>
            <w:proofErr w:type="spellStart"/>
            <w:r>
              <w:rPr>
                <w:b/>
                <w:bCs/>
                <w:sz w:val="23"/>
                <w:szCs w:val="23"/>
              </w:rPr>
              <w:t>and</w:t>
            </w:r>
            <w:proofErr w:type="spellEnd"/>
            <w:r>
              <w:rPr>
                <w:b/>
                <w:bCs/>
                <w:sz w:val="23"/>
                <w:szCs w:val="23"/>
              </w:rPr>
              <w:t xml:space="preserve"> </w:t>
            </w:r>
            <w:proofErr w:type="spellStart"/>
            <w:r>
              <w:rPr>
                <w:b/>
                <w:bCs/>
                <w:sz w:val="23"/>
                <w:szCs w:val="23"/>
              </w:rPr>
              <w:t>Interaction</w:t>
            </w:r>
            <w:proofErr w:type="spellEnd"/>
            <w:r>
              <w:rPr>
                <w:b/>
                <w:bCs/>
                <w:sz w:val="23"/>
                <w:szCs w:val="23"/>
              </w:rPr>
              <w:t xml:space="preserve"> </w:t>
            </w:r>
            <w:proofErr w:type="spellStart"/>
            <w:r>
              <w:rPr>
                <w:b/>
                <w:bCs/>
                <w:sz w:val="23"/>
                <w:szCs w:val="23"/>
              </w:rPr>
              <w:t>Quality</w:t>
            </w:r>
            <w:proofErr w:type="spellEnd"/>
            <w:r>
              <w:rPr>
                <w:b/>
                <w:bCs/>
                <w:sz w:val="23"/>
                <w:szCs w:val="23"/>
              </w:rPr>
              <w:t xml:space="preserve"> </w:t>
            </w:r>
            <w:proofErr w:type="spellStart"/>
            <w:r>
              <w:rPr>
                <w:b/>
                <w:bCs/>
                <w:sz w:val="23"/>
                <w:szCs w:val="23"/>
              </w:rPr>
              <w:t>Management</w:t>
            </w:r>
            <w:proofErr w:type="spellEnd"/>
            <w:r>
              <w:rPr>
                <w:b/>
                <w:bCs/>
                <w:sz w:val="23"/>
                <w:szCs w:val="23"/>
              </w:rPr>
              <w:t xml:space="preserve"> </w:t>
            </w:r>
          </w:p>
        </w:tc>
      </w:tr>
      <w:tr w:rsidR="003B2CC9" w14:paraId="2CA1152F" w14:textId="77777777" w:rsidTr="003B2CC9">
        <w:trPr>
          <w:trHeight w:val="109"/>
        </w:trPr>
        <w:tc>
          <w:tcPr>
            <w:tcW w:w="675" w:type="dxa"/>
          </w:tcPr>
          <w:p w14:paraId="21E8153F" w14:textId="77777777" w:rsidR="003B2CC9" w:rsidRDefault="003B2CC9" w:rsidP="003B2CC9">
            <w:pPr>
              <w:pStyle w:val="Default"/>
              <w:rPr>
                <w:sz w:val="23"/>
                <w:szCs w:val="23"/>
              </w:rPr>
            </w:pPr>
            <w:r>
              <w:rPr>
                <w:sz w:val="23"/>
                <w:szCs w:val="23"/>
              </w:rPr>
              <w:t xml:space="preserve">5.1. </w:t>
            </w:r>
          </w:p>
        </w:tc>
        <w:tc>
          <w:tcPr>
            <w:tcW w:w="3646" w:type="dxa"/>
          </w:tcPr>
          <w:p w14:paraId="5F83DF83"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Recorder</w:t>
            </w:r>
            <w:proofErr w:type="spellEnd"/>
            <w:r>
              <w:rPr>
                <w:sz w:val="23"/>
                <w:szCs w:val="23"/>
              </w:rPr>
              <w:t xml:space="preserve"> Server </w:t>
            </w:r>
          </w:p>
        </w:tc>
        <w:tc>
          <w:tcPr>
            <w:tcW w:w="2160" w:type="dxa"/>
          </w:tcPr>
          <w:p w14:paraId="61228552" w14:textId="77777777" w:rsidR="003B2CC9" w:rsidRDefault="003B2CC9" w:rsidP="003B2CC9">
            <w:pPr>
              <w:pStyle w:val="Default"/>
              <w:rPr>
                <w:sz w:val="23"/>
                <w:szCs w:val="23"/>
              </w:rPr>
            </w:pPr>
            <w:proofErr w:type="spellStart"/>
            <w:r>
              <w:rPr>
                <w:sz w:val="23"/>
                <w:szCs w:val="23"/>
              </w:rPr>
              <w:t>serv</w:t>
            </w:r>
            <w:proofErr w:type="spellEnd"/>
            <w:r>
              <w:rPr>
                <w:sz w:val="23"/>
                <w:szCs w:val="23"/>
              </w:rPr>
              <w:t xml:space="preserve">. </w:t>
            </w:r>
          </w:p>
        </w:tc>
        <w:tc>
          <w:tcPr>
            <w:tcW w:w="2161" w:type="dxa"/>
          </w:tcPr>
          <w:p w14:paraId="046187BD" w14:textId="77777777" w:rsidR="003B2CC9" w:rsidRDefault="003B2CC9" w:rsidP="003B2CC9">
            <w:pPr>
              <w:pStyle w:val="Default"/>
              <w:rPr>
                <w:sz w:val="23"/>
                <w:szCs w:val="23"/>
              </w:rPr>
            </w:pPr>
            <w:r>
              <w:rPr>
                <w:sz w:val="23"/>
                <w:szCs w:val="23"/>
              </w:rPr>
              <w:t xml:space="preserve">1 </w:t>
            </w:r>
          </w:p>
        </w:tc>
      </w:tr>
      <w:tr w:rsidR="003B2CC9" w14:paraId="456AA35B" w14:textId="77777777" w:rsidTr="003B2CC9">
        <w:trPr>
          <w:trHeight w:val="109"/>
        </w:trPr>
        <w:tc>
          <w:tcPr>
            <w:tcW w:w="675" w:type="dxa"/>
          </w:tcPr>
          <w:p w14:paraId="3AB67667" w14:textId="77777777" w:rsidR="003B2CC9" w:rsidRDefault="003B2CC9" w:rsidP="003B2CC9">
            <w:pPr>
              <w:pStyle w:val="Default"/>
              <w:rPr>
                <w:sz w:val="23"/>
                <w:szCs w:val="23"/>
              </w:rPr>
            </w:pPr>
            <w:r>
              <w:rPr>
                <w:sz w:val="23"/>
                <w:szCs w:val="23"/>
              </w:rPr>
              <w:t xml:space="preserve">5.2. </w:t>
            </w:r>
          </w:p>
        </w:tc>
        <w:tc>
          <w:tcPr>
            <w:tcW w:w="3646" w:type="dxa"/>
          </w:tcPr>
          <w:p w14:paraId="04E92E74"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Recorder</w:t>
            </w:r>
            <w:proofErr w:type="spellEnd"/>
            <w:r>
              <w:rPr>
                <w:sz w:val="23"/>
                <w:szCs w:val="23"/>
              </w:rPr>
              <w:t xml:space="preserve"> </w:t>
            </w:r>
            <w:proofErr w:type="spellStart"/>
            <w:r>
              <w:rPr>
                <w:sz w:val="23"/>
                <w:szCs w:val="23"/>
              </w:rPr>
              <w:t>add-on</w:t>
            </w:r>
            <w:proofErr w:type="spellEnd"/>
            <w:r>
              <w:rPr>
                <w:sz w:val="23"/>
                <w:szCs w:val="23"/>
              </w:rPr>
              <w:t xml:space="preserve"> </w:t>
            </w:r>
          </w:p>
        </w:tc>
        <w:tc>
          <w:tcPr>
            <w:tcW w:w="2160" w:type="dxa"/>
          </w:tcPr>
          <w:p w14:paraId="00A7D43D" w14:textId="77777777" w:rsidR="003B2CC9" w:rsidRDefault="003B2CC9" w:rsidP="003B2CC9">
            <w:pPr>
              <w:pStyle w:val="Default"/>
              <w:rPr>
                <w:sz w:val="23"/>
                <w:szCs w:val="23"/>
              </w:rPr>
            </w:pPr>
            <w:proofErr w:type="spellStart"/>
            <w:r>
              <w:rPr>
                <w:sz w:val="23"/>
                <w:szCs w:val="23"/>
              </w:rPr>
              <w:t>lic</w:t>
            </w:r>
            <w:proofErr w:type="spellEnd"/>
            <w:r>
              <w:rPr>
                <w:sz w:val="23"/>
                <w:szCs w:val="23"/>
              </w:rPr>
              <w:t xml:space="preserve">. </w:t>
            </w:r>
          </w:p>
        </w:tc>
        <w:tc>
          <w:tcPr>
            <w:tcW w:w="2161" w:type="dxa"/>
          </w:tcPr>
          <w:p w14:paraId="4185CF33" w14:textId="77777777" w:rsidR="003B2CC9" w:rsidRDefault="003B2CC9" w:rsidP="003B2CC9">
            <w:pPr>
              <w:pStyle w:val="Default"/>
              <w:rPr>
                <w:sz w:val="23"/>
                <w:szCs w:val="23"/>
              </w:rPr>
            </w:pPr>
            <w:r>
              <w:rPr>
                <w:sz w:val="23"/>
                <w:szCs w:val="23"/>
              </w:rPr>
              <w:t xml:space="preserve">9 </w:t>
            </w:r>
          </w:p>
        </w:tc>
      </w:tr>
      <w:tr w:rsidR="003B2CC9" w14:paraId="23A4D5CB" w14:textId="77777777" w:rsidTr="003B2CC9">
        <w:trPr>
          <w:trHeight w:val="109"/>
        </w:trPr>
        <w:tc>
          <w:tcPr>
            <w:tcW w:w="675" w:type="dxa"/>
          </w:tcPr>
          <w:p w14:paraId="2709B878" w14:textId="77777777" w:rsidR="003B2CC9" w:rsidRDefault="003B2CC9" w:rsidP="003B2CC9">
            <w:pPr>
              <w:pStyle w:val="Default"/>
              <w:rPr>
                <w:sz w:val="23"/>
                <w:szCs w:val="23"/>
              </w:rPr>
            </w:pPr>
            <w:r>
              <w:rPr>
                <w:sz w:val="23"/>
                <w:szCs w:val="23"/>
              </w:rPr>
              <w:t xml:space="preserve">6. </w:t>
            </w:r>
          </w:p>
        </w:tc>
        <w:tc>
          <w:tcPr>
            <w:tcW w:w="7967" w:type="dxa"/>
            <w:gridSpan w:val="3"/>
          </w:tcPr>
          <w:p w14:paraId="3AF6A857" w14:textId="77777777" w:rsidR="003B2CC9" w:rsidRDefault="003B2CC9" w:rsidP="003B2CC9">
            <w:pPr>
              <w:pStyle w:val="Default"/>
              <w:rPr>
                <w:sz w:val="23"/>
                <w:szCs w:val="23"/>
              </w:rPr>
            </w:pPr>
            <w:proofErr w:type="spellStart"/>
            <w:r>
              <w:rPr>
                <w:b/>
                <w:bCs/>
                <w:sz w:val="23"/>
                <w:szCs w:val="23"/>
              </w:rPr>
              <w:t>Integrations</w:t>
            </w:r>
            <w:proofErr w:type="spellEnd"/>
            <w:r>
              <w:rPr>
                <w:b/>
                <w:bCs/>
                <w:sz w:val="23"/>
                <w:szCs w:val="23"/>
              </w:rPr>
              <w:t xml:space="preserve"> </w:t>
            </w:r>
            <w:proofErr w:type="spellStart"/>
            <w:r>
              <w:rPr>
                <w:b/>
                <w:bCs/>
                <w:sz w:val="23"/>
                <w:szCs w:val="23"/>
              </w:rPr>
              <w:t>with</w:t>
            </w:r>
            <w:proofErr w:type="spellEnd"/>
            <w:r>
              <w:rPr>
                <w:b/>
                <w:bCs/>
                <w:sz w:val="23"/>
                <w:szCs w:val="23"/>
              </w:rPr>
              <w:t xml:space="preserve"> MS </w:t>
            </w:r>
            <w:proofErr w:type="spellStart"/>
            <w:r>
              <w:rPr>
                <w:b/>
                <w:bCs/>
                <w:sz w:val="23"/>
                <w:szCs w:val="23"/>
              </w:rPr>
              <w:t>Lync</w:t>
            </w:r>
            <w:proofErr w:type="spellEnd"/>
            <w:r>
              <w:rPr>
                <w:b/>
                <w:bCs/>
                <w:sz w:val="23"/>
                <w:szCs w:val="23"/>
              </w:rPr>
              <w:t xml:space="preserve"> </w:t>
            </w:r>
          </w:p>
        </w:tc>
      </w:tr>
      <w:tr w:rsidR="003B2CC9" w14:paraId="37FEFD74" w14:textId="77777777" w:rsidTr="003B2CC9">
        <w:trPr>
          <w:trHeight w:val="109"/>
        </w:trPr>
        <w:tc>
          <w:tcPr>
            <w:tcW w:w="675" w:type="dxa"/>
          </w:tcPr>
          <w:p w14:paraId="05AA8B77" w14:textId="77777777" w:rsidR="003B2CC9" w:rsidRDefault="003B2CC9" w:rsidP="003B2CC9">
            <w:pPr>
              <w:pStyle w:val="Default"/>
              <w:rPr>
                <w:sz w:val="23"/>
                <w:szCs w:val="23"/>
              </w:rPr>
            </w:pPr>
            <w:r>
              <w:rPr>
                <w:sz w:val="23"/>
                <w:szCs w:val="23"/>
              </w:rPr>
              <w:t xml:space="preserve">6.1. </w:t>
            </w:r>
          </w:p>
        </w:tc>
        <w:tc>
          <w:tcPr>
            <w:tcW w:w="3646" w:type="dxa"/>
          </w:tcPr>
          <w:p w14:paraId="7AB508FA" w14:textId="77777777" w:rsidR="003B2CC9" w:rsidRDefault="003B2CC9" w:rsidP="003B2CC9">
            <w:pPr>
              <w:pStyle w:val="Default"/>
              <w:rPr>
                <w:sz w:val="23"/>
                <w:szCs w:val="23"/>
              </w:rPr>
            </w:pPr>
            <w:r>
              <w:rPr>
                <w:sz w:val="23"/>
                <w:szCs w:val="23"/>
              </w:rPr>
              <w:t xml:space="preserve">Microsoft </w:t>
            </w:r>
            <w:proofErr w:type="spellStart"/>
            <w:r>
              <w:rPr>
                <w:sz w:val="23"/>
                <w:szCs w:val="23"/>
              </w:rPr>
              <w:t>Lync</w:t>
            </w:r>
            <w:proofErr w:type="spellEnd"/>
            <w:r>
              <w:rPr>
                <w:sz w:val="23"/>
                <w:szCs w:val="23"/>
              </w:rPr>
              <w:t xml:space="preserve"> Server </w:t>
            </w:r>
            <w:proofErr w:type="spellStart"/>
            <w:r>
              <w:rPr>
                <w:sz w:val="23"/>
                <w:szCs w:val="23"/>
              </w:rPr>
              <w:t>Integration</w:t>
            </w:r>
            <w:proofErr w:type="spellEnd"/>
            <w:r>
              <w:rPr>
                <w:sz w:val="23"/>
                <w:szCs w:val="23"/>
              </w:rPr>
              <w:t xml:space="preserve"> </w:t>
            </w:r>
          </w:p>
        </w:tc>
        <w:tc>
          <w:tcPr>
            <w:tcW w:w="2160" w:type="dxa"/>
          </w:tcPr>
          <w:p w14:paraId="0E265A3B" w14:textId="77777777" w:rsidR="003B2CC9" w:rsidRDefault="003B2CC9" w:rsidP="003B2CC9">
            <w:pPr>
              <w:pStyle w:val="Default"/>
              <w:rPr>
                <w:sz w:val="23"/>
                <w:szCs w:val="23"/>
              </w:rPr>
            </w:pPr>
            <w:proofErr w:type="spellStart"/>
            <w:r>
              <w:rPr>
                <w:sz w:val="23"/>
                <w:szCs w:val="23"/>
              </w:rPr>
              <w:t>serv</w:t>
            </w:r>
            <w:proofErr w:type="spellEnd"/>
            <w:r>
              <w:rPr>
                <w:sz w:val="23"/>
                <w:szCs w:val="23"/>
              </w:rPr>
              <w:t xml:space="preserve">. </w:t>
            </w:r>
          </w:p>
        </w:tc>
        <w:tc>
          <w:tcPr>
            <w:tcW w:w="2161" w:type="dxa"/>
          </w:tcPr>
          <w:p w14:paraId="70604333" w14:textId="77777777" w:rsidR="003B2CC9" w:rsidRDefault="003B2CC9" w:rsidP="003B2CC9">
            <w:pPr>
              <w:pStyle w:val="Default"/>
              <w:rPr>
                <w:sz w:val="23"/>
                <w:szCs w:val="23"/>
              </w:rPr>
            </w:pPr>
            <w:r>
              <w:rPr>
                <w:sz w:val="23"/>
                <w:szCs w:val="23"/>
              </w:rPr>
              <w:t xml:space="preserve">1 </w:t>
            </w:r>
          </w:p>
        </w:tc>
      </w:tr>
      <w:tr w:rsidR="003B2CC9" w14:paraId="0A5B46B3" w14:textId="77777777" w:rsidTr="003B2CC9">
        <w:trPr>
          <w:trHeight w:val="109"/>
        </w:trPr>
        <w:tc>
          <w:tcPr>
            <w:tcW w:w="675" w:type="dxa"/>
          </w:tcPr>
          <w:p w14:paraId="4C4E23C8" w14:textId="77777777" w:rsidR="003B2CC9" w:rsidRDefault="003B2CC9" w:rsidP="003B2CC9">
            <w:pPr>
              <w:pStyle w:val="Default"/>
              <w:rPr>
                <w:sz w:val="23"/>
                <w:szCs w:val="23"/>
              </w:rPr>
            </w:pPr>
            <w:r>
              <w:rPr>
                <w:sz w:val="23"/>
                <w:szCs w:val="23"/>
              </w:rPr>
              <w:t xml:space="preserve">7. </w:t>
            </w:r>
          </w:p>
        </w:tc>
        <w:tc>
          <w:tcPr>
            <w:tcW w:w="7967" w:type="dxa"/>
            <w:gridSpan w:val="3"/>
          </w:tcPr>
          <w:p w14:paraId="6CBF84EC" w14:textId="77777777" w:rsidR="003B2CC9" w:rsidRDefault="003B2CC9" w:rsidP="003B2CC9">
            <w:pPr>
              <w:pStyle w:val="Default"/>
              <w:rPr>
                <w:sz w:val="23"/>
                <w:szCs w:val="23"/>
              </w:rPr>
            </w:pPr>
            <w:proofErr w:type="spellStart"/>
            <w:r>
              <w:rPr>
                <w:b/>
                <w:bCs/>
                <w:sz w:val="23"/>
                <w:szCs w:val="23"/>
              </w:rPr>
              <w:t>Media</w:t>
            </w:r>
            <w:proofErr w:type="spellEnd"/>
            <w:r>
              <w:rPr>
                <w:b/>
                <w:bCs/>
                <w:sz w:val="23"/>
                <w:szCs w:val="23"/>
              </w:rPr>
              <w:t xml:space="preserve"> Server </w:t>
            </w:r>
          </w:p>
        </w:tc>
      </w:tr>
      <w:tr w:rsidR="003B2CC9" w14:paraId="3FE8B398" w14:textId="77777777" w:rsidTr="003B2CC9">
        <w:trPr>
          <w:trHeight w:val="109"/>
        </w:trPr>
        <w:tc>
          <w:tcPr>
            <w:tcW w:w="675" w:type="dxa"/>
          </w:tcPr>
          <w:p w14:paraId="6AB40955" w14:textId="77777777" w:rsidR="003B2CC9" w:rsidRDefault="003B2CC9" w:rsidP="003B2CC9">
            <w:pPr>
              <w:pStyle w:val="Default"/>
              <w:rPr>
                <w:sz w:val="23"/>
                <w:szCs w:val="23"/>
              </w:rPr>
            </w:pPr>
            <w:r>
              <w:rPr>
                <w:sz w:val="23"/>
                <w:szCs w:val="23"/>
              </w:rPr>
              <w:t xml:space="preserve">7.1. </w:t>
            </w:r>
          </w:p>
        </w:tc>
        <w:tc>
          <w:tcPr>
            <w:tcW w:w="3646" w:type="dxa"/>
          </w:tcPr>
          <w:p w14:paraId="17D6E696" w14:textId="77777777" w:rsidR="003B2CC9" w:rsidRDefault="003B2CC9" w:rsidP="003B2CC9">
            <w:pPr>
              <w:pStyle w:val="Default"/>
              <w:rPr>
                <w:sz w:val="23"/>
                <w:szCs w:val="23"/>
              </w:rPr>
            </w:pPr>
            <w:proofErr w:type="spellStart"/>
            <w:r>
              <w:rPr>
                <w:sz w:val="23"/>
                <w:szCs w:val="23"/>
              </w:rPr>
              <w:t>Interaction</w:t>
            </w:r>
            <w:proofErr w:type="spellEnd"/>
            <w:r>
              <w:rPr>
                <w:sz w:val="23"/>
                <w:szCs w:val="23"/>
              </w:rPr>
              <w:t xml:space="preserve"> </w:t>
            </w:r>
            <w:proofErr w:type="spellStart"/>
            <w:r>
              <w:rPr>
                <w:sz w:val="23"/>
                <w:szCs w:val="23"/>
              </w:rPr>
              <w:t>Media</w:t>
            </w:r>
            <w:proofErr w:type="spellEnd"/>
            <w:r>
              <w:rPr>
                <w:sz w:val="23"/>
                <w:szCs w:val="23"/>
              </w:rPr>
              <w:t xml:space="preserve"> Server </w:t>
            </w:r>
          </w:p>
        </w:tc>
        <w:tc>
          <w:tcPr>
            <w:tcW w:w="2160" w:type="dxa"/>
          </w:tcPr>
          <w:p w14:paraId="2A58C0C4" w14:textId="77777777" w:rsidR="003B2CC9" w:rsidRDefault="003B2CC9" w:rsidP="003B2CC9">
            <w:pPr>
              <w:pStyle w:val="Default"/>
              <w:rPr>
                <w:sz w:val="23"/>
                <w:szCs w:val="23"/>
              </w:rPr>
            </w:pPr>
            <w:proofErr w:type="spellStart"/>
            <w:r>
              <w:rPr>
                <w:sz w:val="23"/>
                <w:szCs w:val="23"/>
              </w:rPr>
              <w:t>serv</w:t>
            </w:r>
            <w:proofErr w:type="spellEnd"/>
            <w:r>
              <w:rPr>
                <w:sz w:val="23"/>
                <w:szCs w:val="23"/>
              </w:rPr>
              <w:t xml:space="preserve">. </w:t>
            </w:r>
          </w:p>
        </w:tc>
        <w:tc>
          <w:tcPr>
            <w:tcW w:w="2161" w:type="dxa"/>
          </w:tcPr>
          <w:p w14:paraId="29E7E27E" w14:textId="77777777" w:rsidR="003B2CC9" w:rsidRDefault="003B2CC9" w:rsidP="003B2CC9">
            <w:pPr>
              <w:pStyle w:val="Default"/>
              <w:rPr>
                <w:sz w:val="23"/>
                <w:szCs w:val="23"/>
              </w:rPr>
            </w:pPr>
            <w:r>
              <w:rPr>
                <w:sz w:val="23"/>
                <w:szCs w:val="23"/>
              </w:rPr>
              <w:t xml:space="preserve">1 </w:t>
            </w:r>
          </w:p>
        </w:tc>
      </w:tr>
    </w:tbl>
    <w:p w14:paraId="0FDCB58A" w14:textId="77777777" w:rsidR="003B2CC9" w:rsidRDefault="003B2CC9" w:rsidP="003B2CC9">
      <w:pPr>
        <w:pStyle w:val="Default"/>
      </w:pPr>
    </w:p>
    <w:p w14:paraId="212D37BE" w14:textId="77777777" w:rsidR="003B2CC9" w:rsidRDefault="003B2CC9" w:rsidP="003B2CC9">
      <w:pPr>
        <w:pStyle w:val="Default"/>
        <w:rPr>
          <w:sz w:val="23"/>
          <w:szCs w:val="23"/>
        </w:rPr>
      </w:pPr>
      <w:r>
        <w:t xml:space="preserve"> </w:t>
      </w:r>
      <w:r>
        <w:rPr>
          <w:b/>
          <w:bCs/>
          <w:sz w:val="23"/>
          <w:szCs w:val="23"/>
        </w:rPr>
        <w:t xml:space="preserve">Tehniskais atbalsts un reakcijas laiki: </w:t>
      </w:r>
    </w:p>
    <w:p w14:paraId="5EC027DF" w14:textId="77777777" w:rsidR="003B2CC9" w:rsidRDefault="003B2CC9" w:rsidP="003B2CC9">
      <w:pPr>
        <w:pStyle w:val="Default"/>
        <w:spacing w:after="27"/>
        <w:rPr>
          <w:sz w:val="23"/>
          <w:szCs w:val="23"/>
        </w:rPr>
      </w:pPr>
      <w:r>
        <w:rPr>
          <w:sz w:val="23"/>
          <w:szCs w:val="23"/>
        </w:rPr>
        <w:t xml:space="preserve">1.1.1. Bojājumu novēršana. </w:t>
      </w:r>
    </w:p>
    <w:p w14:paraId="0CC68A87" w14:textId="77777777" w:rsidR="003B2CC9" w:rsidRDefault="003B2CC9" w:rsidP="003B2CC9">
      <w:pPr>
        <w:pStyle w:val="Default"/>
        <w:spacing w:after="27"/>
        <w:rPr>
          <w:sz w:val="23"/>
          <w:szCs w:val="23"/>
        </w:rPr>
      </w:pPr>
      <w:r>
        <w:rPr>
          <w:sz w:val="23"/>
          <w:szCs w:val="23"/>
        </w:rPr>
        <w:t xml:space="preserve">1.1.2. Programmatūras labojumu un jauninājumu uzstādīšana visā tehniskā atbalsta līguma darbības periodā. </w:t>
      </w:r>
    </w:p>
    <w:p w14:paraId="37BD21D4" w14:textId="77777777" w:rsidR="003B2CC9" w:rsidRDefault="003B2CC9" w:rsidP="003B2CC9">
      <w:pPr>
        <w:pStyle w:val="Default"/>
        <w:spacing w:after="27"/>
        <w:rPr>
          <w:sz w:val="23"/>
          <w:szCs w:val="23"/>
        </w:rPr>
      </w:pPr>
      <w:r>
        <w:rPr>
          <w:sz w:val="23"/>
          <w:szCs w:val="23"/>
        </w:rPr>
        <w:t xml:space="preserve">1.1.3. Programmatūras atjaunošanu, ja tā tiek bojāta. </w:t>
      </w:r>
    </w:p>
    <w:p w14:paraId="6DC7921D" w14:textId="77777777" w:rsidR="003B2CC9" w:rsidRDefault="003B2CC9" w:rsidP="003B2CC9">
      <w:pPr>
        <w:pStyle w:val="Default"/>
        <w:spacing w:after="27"/>
        <w:rPr>
          <w:sz w:val="23"/>
          <w:szCs w:val="23"/>
        </w:rPr>
      </w:pPr>
      <w:r>
        <w:rPr>
          <w:sz w:val="23"/>
          <w:szCs w:val="23"/>
        </w:rPr>
        <w:t xml:space="preserve">1.1.4. Risinājuma konfigurācijas maiņa atbilstoši pasūtītāja pieprasījumam iegādāto licenču un funkcionālo moduļu ietvaros. </w:t>
      </w:r>
    </w:p>
    <w:p w14:paraId="1C3D430C" w14:textId="77777777" w:rsidR="003B2CC9" w:rsidRDefault="003B2CC9" w:rsidP="003B2CC9">
      <w:pPr>
        <w:pStyle w:val="Default"/>
        <w:spacing w:after="27"/>
        <w:rPr>
          <w:sz w:val="23"/>
          <w:szCs w:val="23"/>
        </w:rPr>
      </w:pPr>
      <w:r>
        <w:rPr>
          <w:sz w:val="23"/>
          <w:szCs w:val="23"/>
        </w:rPr>
        <w:t xml:space="preserve">1.1.5. Pasūtītāja speciālistu un lietotāju konsultācija un apmācība visā tehniskā atbalsta līguma darbības periodā. </w:t>
      </w:r>
    </w:p>
    <w:p w14:paraId="659C1AE7" w14:textId="77777777" w:rsidR="00AF094D" w:rsidRDefault="003B2CC9" w:rsidP="003B2CC9">
      <w:pPr>
        <w:pStyle w:val="Default"/>
        <w:spacing w:after="27"/>
        <w:rPr>
          <w:sz w:val="23"/>
          <w:szCs w:val="23"/>
        </w:rPr>
      </w:pPr>
      <w:r>
        <w:rPr>
          <w:sz w:val="23"/>
          <w:szCs w:val="23"/>
        </w:rPr>
        <w:t>1.1.6. Reakcijas laiki:</w:t>
      </w:r>
    </w:p>
    <w:p w14:paraId="7541D509" w14:textId="085993F5" w:rsidR="003B2CC9" w:rsidRDefault="003B2CC9" w:rsidP="003B2CC9">
      <w:pPr>
        <w:pStyle w:val="Default"/>
        <w:spacing w:after="27"/>
        <w:rPr>
          <w:sz w:val="23"/>
          <w:szCs w:val="23"/>
        </w:rPr>
      </w:pPr>
      <w:r>
        <w:rPr>
          <w:sz w:val="23"/>
          <w:szCs w:val="23"/>
        </w:rPr>
        <w:t>1.1</w:t>
      </w:r>
      <w:r w:rsidR="00AF094D">
        <w:rPr>
          <w:sz w:val="23"/>
          <w:szCs w:val="23"/>
        </w:rPr>
        <w:t>.6.1. 30 minūtes – darba laikā;</w:t>
      </w:r>
    </w:p>
    <w:p w14:paraId="7996A484" w14:textId="2084FBC8" w:rsidR="003B2CC9" w:rsidRDefault="003B2CC9" w:rsidP="003B2CC9">
      <w:pPr>
        <w:pStyle w:val="Default"/>
        <w:rPr>
          <w:sz w:val="23"/>
          <w:szCs w:val="23"/>
        </w:rPr>
      </w:pPr>
      <w:r>
        <w:rPr>
          <w:sz w:val="23"/>
          <w:szCs w:val="23"/>
        </w:rPr>
        <w:t>1.1.6.2. 2 stundas – ārpus darba laik</w:t>
      </w:r>
      <w:r w:rsidR="00AF094D">
        <w:rPr>
          <w:sz w:val="23"/>
          <w:szCs w:val="23"/>
        </w:rPr>
        <w:t>a, brīvdienās un svētku dienās.</w:t>
      </w:r>
    </w:p>
    <w:p w14:paraId="0F4C82D6" w14:textId="77777777" w:rsidR="00AF094D" w:rsidRDefault="003B2CC9" w:rsidP="003B2CC9">
      <w:pPr>
        <w:pStyle w:val="Default"/>
        <w:spacing w:after="27"/>
        <w:rPr>
          <w:sz w:val="23"/>
          <w:szCs w:val="23"/>
        </w:rPr>
      </w:pPr>
      <w:r>
        <w:rPr>
          <w:sz w:val="23"/>
          <w:szCs w:val="23"/>
        </w:rPr>
        <w:t xml:space="preserve">1.1.7. Bojājumu novēršanas laiki: </w:t>
      </w:r>
    </w:p>
    <w:p w14:paraId="5B8DD8BA" w14:textId="3E22AF1B" w:rsidR="003B2CC9" w:rsidRDefault="003B2CC9" w:rsidP="003B2CC9">
      <w:pPr>
        <w:pStyle w:val="Default"/>
        <w:spacing w:after="27"/>
        <w:rPr>
          <w:sz w:val="23"/>
          <w:szCs w:val="23"/>
        </w:rPr>
      </w:pPr>
      <w:r>
        <w:rPr>
          <w:sz w:val="23"/>
          <w:szCs w:val="23"/>
        </w:rPr>
        <w:t>1.</w:t>
      </w:r>
      <w:r w:rsidR="00AF094D">
        <w:rPr>
          <w:sz w:val="23"/>
          <w:szCs w:val="23"/>
        </w:rPr>
        <w:t>1.7.1. 2 stundas – darba laikā;</w:t>
      </w:r>
    </w:p>
    <w:p w14:paraId="57E1012B" w14:textId="1D449D52" w:rsidR="00B80C95" w:rsidRDefault="003B2CC9" w:rsidP="003B2CC9">
      <w:pPr>
        <w:pStyle w:val="Default"/>
        <w:rPr>
          <w:lang w:eastAsia="en-US"/>
        </w:rPr>
      </w:pPr>
      <w:r>
        <w:rPr>
          <w:sz w:val="23"/>
          <w:szCs w:val="23"/>
        </w:rPr>
        <w:t xml:space="preserve">1.1.7.2. 12 stundas - ārpus darba laika, brīvdienās un svētku dienās. </w:t>
      </w:r>
      <w:r w:rsidR="00B80C95">
        <w:rPr>
          <w:lang w:eastAsia="en-US"/>
        </w:rPr>
        <w:br w:type="page"/>
      </w:r>
    </w:p>
    <w:p w14:paraId="57E1012E" w14:textId="77777777" w:rsidR="00041F9D" w:rsidRPr="009B76B7" w:rsidRDefault="00041F9D" w:rsidP="00AC2513">
      <w:pPr>
        <w:pStyle w:val="Heading1"/>
        <w:jc w:val="right"/>
      </w:pPr>
      <w:r w:rsidRPr="009B76B7">
        <w:lastRenderedPageBreak/>
        <w:t>2. pielikums</w:t>
      </w:r>
    </w:p>
    <w:p w14:paraId="422F40B1" w14:textId="77777777" w:rsidR="003C61A1" w:rsidRDefault="00F14663" w:rsidP="003C61A1">
      <w:pPr>
        <w:jc w:val="right"/>
      </w:pPr>
      <w:r w:rsidRPr="009B76B7">
        <w:rPr>
          <w:lang w:eastAsia="en-US"/>
        </w:rPr>
        <w:t xml:space="preserve">iepirkuma </w:t>
      </w:r>
      <w:r w:rsidR="00BD7D8F" w:rsidRPr="009A4D04">
        <w:rPr>
          <w:bCs/>
          <w:lang w:eastAsia="en-US"/>
        </w:rPr>
        <w:t>“</w:t>
      </w:r>
      <w:proofErr w:type="spellStart"/>
      <w:r w:rsidR="003C61A1">
        <w:t>Genesys</w:t>
      </w:r>
      <w:proofErr w:type="spellEnd"/>
      <w:r w:rsidR="003C61A1">
        <w:t xml:space="preserve"> </w:t>
      </w:r>
      <w:proofErr w:type="spellStart"/>
      <w:r w:rsidR="003C61A1">
        <w:t>PureConnect</w:t>
      </w:r>
      <w:proofErr w:type="spellEnd"/>
      <w:r w:rsidR="003C61A1">
        <w:t xml:space="preserve"> </w:t>
      </w:r>
    </w:p>
    <w:p w14:paraId="2F680EED" w14:textId="29D19AE6" w:rsidR="00BD7D8F" w:rsidRPr="006D60F4" w:rsidRDefault="003C61A1" w:rsidP="003C61A1">
      <w:pPr>
        <w:jc w:val="right"/>
        <w:rPr>
          <w:szCs w:val="20"/>
        </w:rPr>
      </w:pPr>
      <w:r w:rsidRPr="008D38F4">
        <w:rPr>
          <w:szCs w:val="20"/>
        </w:rPr>
        <w:t>programmatūras</w:t>
      </w:r>
      <w:r>
        <w:rPr>
          <w:szCs w:val="20"/>
        </w:rPr>
        <w:t xml:space="preserve"> ražotāja</w:t>
      </w:r>
      <w:r w:rsidRPr="008D38F4">
        <w:rPr>
          <w:szCs w:val="20"/>
        </w:rPr>
        <w:t xml:space="preserve"> tehniskais atbalsts</w:t>
      </w:r>
      <w:r w:rsidR="00BD7D8F" w:rsidRPr="009A4D04">
        <w:rPr>
          <w:bCs/>
          <w:lang w:eastAsia="en-US"/>
        </w:rPr>
        <w:t>”</w:t>
      </w:r>
    </w:p>
    <w:p w14:paraId="229D1DC6" w14:textId="7F5A6078" w:rsidR="00F14663" w:rsidRPr="009B76B7" w:rsidRDefault="00F14663" w:rsidP="00F14663">
      <w:pPr>
        <w:ind w:left="360"/>
        <w:jc w:val="right"/>
      </w:pPr>
      <w:r w:rsidRPr="009B76B7">
        <w:t>(Nr.</w:t>
      </w:r>
      <w:r w:rsidR="0004651D">
        <w:t> </w:t>
      </w:r>
      <w:r w:rsidRPr="009B76B7">
        <w:t>VK/201</w:t>
      </w:r>
      <w:r>
        <w:t>8</w:t>
      </w:r>
      <w:r w:rsidR="00AF094D">
        <w:t>/07</w:t>
      </w:r>
      <w:r w:rsidRPr="00CE70F1">
        <w:t>)</w:t>
      </w:r>
      <w:r w:rsidRPr="009B76B7">
        <w:t xml:space="preserve"> nolikumam</w:t>
      </w:r>
    </w:p>
    <w:p w14:paraId="57E10132" w14:textId="77777777" w:rsidR="00DC3B06" w:rsidRPr="00923626" w:rsidRDefault="00DC3B06" w:rsidP="00DC3B06">
      <w:pPr>
        <w:tabs>
          <w:tab w:val="center" w:pos="4320"/>
          <w:tab w:val="right" w:pos="8640"/>
        </w:tabs>
        <w:jc w:val="right"/>
        <w:rPr>
          <w:szCs w:val="20"/>
          <w:lang w:eastAsia="en-US"/>
        </w:rPr>
      </w:pPr>
    </w:p>
    <w:p w14:paraId="57E10133" w14:textId="77777777" w:rsidR="00F06F6F" w:rsidRPr="00C3410A" w:rsidRDefault="00F06F6F" w:rsidP="00C3410A">
      <w:pPr>
        <w:pStyle w:val="Title"/>
        <w:outlineLvl w:val="0"/>
        <w:rPr>
          <w:sz w:val="26"/>
          <w:szCs w:val="26"/>
        </w:rPr>
      </w:pPr>
      <w:r w:rsidRPr="00C3410A">
        <w:rPr>
          <w:sz w:val="26"/>
          <w:szCs w:val="26"/>
        </w:rPr>
        <w:t>Pieteikums dalībai iepirkumā</w:t>
      </w:r>
    </w:p>
    <w:p w14:paraId="57E10134" w14:textId="77777777" w:rsidR="00F06F6F" w:rsidRPr="008B3275" w:rsidRDefault="00F06F6F" w:rsidP="00F06F6F">
      <w:pPr>
        <w:jc w:val="center"/>
        <w:rPr>
          <w:b/>
          <w:lang w:eastAsia="en-US"/>
        </w:rPr>
      </w:pPr>
    </w:p>
    <w:p w14:paraId="57E10135" w14:textId="77777777" w:rsidR="00F06F6F" w:rsidRPr="008B3275" w:rsidRDefault="00F06F6F" w:rsidP="00F06F6F">
      <w:pPr>
        <w:jc w:val="center"/>
        <w:rPr>
          <w:lang w:eastAsia="en-US"/>
        </w:rPr>
      </w:pPr>
    </w:p>
    <w:p w14:paraId="57E10136" w14:textId="77777777"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14:paraId="57E10137" w14:textId="77777777"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14:paraId="57E10138"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9"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14:paraId="57E1013A"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B"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14:paraId="57E1013C" w14:textId="77777777"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14:paraId="57E1013D" w14:textId="17B3007D" w:rsidR="00F06F6F" w:rsidRPr="008B3275" w:rsidRDefault="00F06F6F" w:rsidP="00F06F6F">
      <w:pPr>
        <w:spacing w:after="120"/>
        <w:rPr>
          <w:lang w:eastAsia="en-US"/>
        </w:rPr>
      </w:pPr>
      <w:r w:rsidRPr="008B3275">
        <w:rPr>
          <w:lang w:eastAsia="en-US"/>
        </w:rPr>
        <w:tab/>
        <w:t>(persona</w:t>
      </w:r>
      <w:r w:rsidR="00A61BDE">
        <w:rPr>
          <w:lang w:eastAsia="en-US"/>
        </w:rPr>
        <w:t>s, kurai ir tiesības pārstāvēt p</w:t>
      </w:r>
      <w:r w:rsidRPr="008B3275">
        <w:rPr>
          <w:lang w:eastAsia="en-US"/>
        </w:rPr>
        <w:t>retendentu, vārds, uzvārds un amats)</w:t>
      </w:r>
    </w:p>
    <w:p w14:paraId="57E1013E" w14:textId="77777777" w:rsidR="00F06F6F" w:rsidRPr="008B3275" w:rsidRDefault="00F06F6F" w:rsidP="00F06F6F">
      <w:pPr>
        <w:spacing w:after="120"/>
        <w:rPr>
          <w:u w:val="single"/>
          <w:lang w:eastAsia="en-US"/>
        </w:rPr>
      </w:pPr>
    </w:p>
    <w:p w14:paraId="57E1013F" w14:textId="1FE66ACE" w:rsidR="00F06F6F" w:rsidRPr="00923626" w:rsidRDefault="00087E75" w:rsidP="00FB5247">
      <w:pPr>
        <w:jc w:val="both"/>
        <w:rPr>
          <w:lang w:eastAsia="en-US"/>
        </w:rPr>
      </w:pPr>
      <w:r>
        <w:rPr>
          <w:lang w:eastAsia="en-US"/>
        </w:rPr>
        <w:t>1. </w:t>
      </w:r>
      <w:r w:rsidR="00F06F6F" w:rsidRPr="00923626">
        <w:rPr>
          <w:lang w:eastAsia="en-US"/>
        </w:rPr>
        <w:t xml:space="preserve">Iepazinušies ar </w:t>
      </w:r>
      <w:r w:rsidR="00F14663" w:rsidRPr="009B76B7">
        <w:rPr>
          <w:lang w:eastAsia="en-US"/>
        </w:rPr>
        <w:t xml:space="preserve">iepirkuma </w:t>
      </w:r>
      <w:r w:rsidR="00BD7D8F" w:rsidRPr="009A4D04">
        <w:rPr>
          <w:bCs/>
          <w:lang w:eastAsia="en-US"/>
        </w:rPr>
        <w:t>“</w:t>
      </w:r>
      <w:proofErr w:type="spellStart"/>
      <w:r w:rsidR="006E4CE7">
        <w:rPr>
          <w:szCs w:val="20"/>
        </w:rPr>
        <w:t>Genesys</w:t>
      </w:r>
      <w:proofErr w:type="spellEnd"/>
      <w:r w:rsidR="006E4CE7">
        <w:rPr>
          <w:szCs w:val="20"/>
        </w:rPr>
        <w:t xml:space="preserve"> </w:t>
      </w:r>
      <w:proofErr w:type="spellStart"/>
      <w:r w:rsidR="006E4CE7">
        <w:rPr>
          <w:szCs w:val="20"/>
        </w:rPr>
        <w:t>PureConnect</w:t>
      </w:r>
      <w:proofErr w:type="spellEnd"/>
      <w:r w:rsidR="006E4CE7">
        <w:rPr>
          <w:szCs w:val="20"/>
        </w:rPr>
        <w:t xml:space="preserve"> programmatūras ražotāja tehniskais atbalsts</w:t>
      </w:r>
      <w:r w:rsidR="00BD7D8F" w:rsidRPr="009A4D04">
        <w:rPr>
          <w:bCs/>
          <w:lang w:eastAsia="en-US"/>
        </w:rPr>
        <w:t>”</w:t>
      </w:r>
      <w:r w:rsidR="00BD7D8F" w:rsidRPr="009B76B7">
        <w:t xml:space="preserve"> </w:t>
      </w:r>
      <w:r w:rsidR="00F14663" w:rsidRPr="009B76B7">
        <w:t>(Nr.</w:t>
      </w:r>
      <w:r w:rsidR="0004651D">
        <w:t> </w:t>
      </w:r>
      <w:r w:rsidR="00F14663" w:rsidRPr="009B76B7">
        <w:t>VK/201</w:t>
      </w:r>
      <w:r w:rsidR="00F14663">
        <w:t>8</w:t>
      </w:r>
      <w:r w:rsidR="00F14663" w:rsidRPr="00CE70F1">
        <w:t>/</w:t>
      </w:r>
      <w:r w:rsidR="00AF094D">
        <w:t>07</w:t>
      </w:r>
      <w:r w:rsidR="00F14663" w:rsidRPr="00CE70F1">
        <w:t>)</w:t>
      </w:r>
      <w:r w:rsidR="00F14663" w:rsidRPr="009B76B7">
        <w:t xml:space="preserve"> </w:t>
      </w:r>
      <w:r w:rsidR="008F6FE6">
        <w:rPr>
          <w:lang w:eastAsia="en-US"/>
        </w:rPr>
        <w:t>nolikumu</w:t>
      </w:r>
      <w:r w:rsidR="008C1DE2" w:rsidRPr="00923626">
        <w:rPr>
          <w:lang w:eastAsia="en-US"/>
        </w:rPr>
        <w:t xml:space="preserve"> un tam pievienoto t</w:t>
      </w:r>
      <w:r w:rsidR="00F06F6F" w:rsidRPr="00923626">
        <w:rPr>
          <w:lang w:eastAsia="en-US"/>
        </w:rPr>
        <w:t>ehnisko specifikāciju, piesakām dalību šajā iepirkumā.</w:t>
      </w:r>
    </w:p>
    <w:p w14:paraId="57E10140" w14:textId="14133975" w:rsidR="00F06F6F" w:rsidRPr="00923626" w:rsidRDefault="00087E75" w:rsidP="000839AE">
      <w:pPr>
        <w:jc w:val="both"/>
        <w:rPr>
          <w:lang w:eastAsia="en-US"/>
        </w:rPr>
      </w:pPr>
      <w:r>
        <w:rPr>
          <w:lang w:eastAsia="en-US"/>
        </w:rPr>
        <w:t>2. </w:t>
      </w:r>
      <w:r w:rsidR="00F06F6F" w:rsidRPr="00923626">
        <w:rPr>
          <w:lang w:eastAsia="en-US"/>
        </w:rPr>
        <w:t xml:space="preserve">Piekrītam ievērot </w:t>
      </w:r>
      <w:r w:rsidR="008C1DE2" w:rsidRPr="00923626">
        <w:rPr>
          <w:lang w:eastAsia="en-US"/>
        </w:rPr>
        <w:t>i</w:t>
      </w:r>
      <w:r w:rsidR="000839AE" w:rsidRPr="00923626">
        <w:rPr>
          <w:lang w:eastAsia="en-US"/>
        </w:rPr>
        <w:t xml:space="preserve">epirkuma </w:t>
      </w:r>
      <w:r w:rsidR="008F6FE6">
        <w:rPr>
          <w:lang w:eastAsia="en-US"/>
        </w:rPr>
        <w:t>nolikuma</w:t>
      </w:r>
      <w:r w:rsidR="00F06F6F" w:rsidRPr="00923626">
        <w:rPr>
          <w:lang w:eastAsia="en-US"/>
        </w:rPr>
        <w:t xml:space="preserve"> prasības</w:t>
      </w:r>
      <w:r w:rsidR="00F06F6F" w:rsidRPr="00923626">
        <w:rPr>
          <w:bCs/>
          <w:lang w:eastAsia="en-US"/>
        </w:rPr>
        <w:t>.</w:t>
      </w:r>
    </w:p>
    <w:p w14:paraId="57E10141" w14:textId="7B51332C" w:rsidR="00F06F6F" w:rsidRDefault="008F6FE6" w:rsidP="000839AE">
      <w:pPr>
        <w:jc w:val="both"/>
        <w:rPr>
          <w:bCs/>
          <w:szCs w:val="20"/>
          <w:lang w:eastAsia="en-US"/>
        </w:rPr>
      </w:pPr>
      <w:r>
        <w:rPr>
          <w:lang w:eastAsia="en-US"/>
        </w:rPr>
        <w:t>3</w:t>
      </w:r>
      <w:r w:rsidR="00087E75">
        <w:rPr>
          <w:lang w:eastAsia="en-US"/>
        </w:rPr>
        <w:t>. </w:t>
      </w:r>
      <w:r w:rsidR="00F06F6F" w:rsidRPr="00923626">
        <w:rPr>
          <w:lang w:eastAsia="en-US"/>
        </w:rPr>
        <w:t>A</w:t>
      </w:r>
      <w:r w:rsidR="00F06F6F"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 xml:space="preserve">parakstot iepirkuma līgumu, </w:t>
      </w:r>
      <w:r w:rsidR="00A61BDE">
        <w:rPr>
          <w:bCs/>
          <w:szCs w:val="20"/>
          <w:lang w:eastAsia="en-US"/>
        </w:rPr>
        <w:t>i</w:t>
      </w:r>
      <w:r w:rsidR="00225467">
        <w:rPr>
          <w:bCs/>
          <w:szCs w:val="20"/>
          <w:lang w:eastAsia="en-US"/>
        </w:rPr>
        <w:t>zpildītājs</w:t>
      </w:r>
      <w:r w:rsidR="00225467" w:rsidRPr="00923626">
        <w:rPr>
          <w:bCs/>
          <w:szCs w:val="20"/>
          <w:lang w:eastAsia="en-US"/>
        </w:rPr>
        <w:t xml:space="preserve"> </w:t>
      </w:r>
      <w:r w:rsidR="002167A0" w:rsidRPr="00923626">
        <w:rPr>
          <w:bCs/>
          <w:szCs w:val="20"/>
          <w:lang w:eastAsia="en-US"/>
        </w:rPr>
        <w:t xml:space="preserve">piekrīt šī iepirkuma līguma publicēšanai </w:t>
      </w:r>
      <w:r w:rsidR="00A61BDE">
        <w:rPr>
          <w:bCs/>
          <w:szCs w:val="20"/>
          <w:lang w:eastAsia="en-US"/>
        </w:rPr>
        <w:t>p</w:t>
      </w:r>
      <w:r w:rsidR="002167A0" w:rsidRPr="00923626">
        <w:rPr>
          <w:bCs/>
          <w:szCs w:val="20"/>
          <w:lang w:eastAsia="en-US"/>
        </w:rPr>
        <w:t xml:space="preserve">asūtītāja </w:t>
      </w:r>
      <w:r w:rsidR="009F0B82">
        <w:rPr>
          <w:bCs/>
          <w:szCs w:val="20"/>
          <w:lang w:eastAsia="en-US"/>
        </w:rPr>
        <w:t>tīmekļvietnē</w:t>
      </w:r>
      <w:r w:rsidR="008620BA" w:rsidRPr="008620BA">
        <w:rPr>
          <w:bCs/>
          <w:szCs w:val="20"/>
          <w:lang w:eastAsia="en-US"/>
        </w:rPr>
        <w:t xml:space="preserve"> </w:t>
      </w:r>
      <w:r w:rsidR="002167A0" w:rsidRPr="00923626">
        <w:rPr>
          <w:bCs/>
          <w:szCs w:val="20"/>
          <w:lang w:eastAsia="en-US"/>
        </w:rPr>
        <w:t>saskaņā ar Publisko iepirkumu likuma</w:t>
      </w:r>
      <w:r w:rsidR="00A6330A">
        <w:rPr>
          <w:bCs/>
          <w:szCs w:val="20"/>
          <w:lang w:eastAsia="en-US"/>
        </w:rPr>
        <w:t xml:space="preserve"> </w:t>
      </w:r>
      <w:r>
        <w:rPr>
          <w:bCs/>
          <w:szCs w:val="20"/>
          <w:lang w:eastAsia="en-US"/>
        </w:rPr>
        <w:t>9. </w:t>
      </w:r>
      <w:r w:rsidR="00A6330A" w:rsidRPr="008B3275">
        <w:rPr>
          <w:bCs/>
          <w:szCs w:val="20"/>
          <w:lang w:eastAsia="en-US"/>
        </w:rPr>
        <w:t xml:space="preserve">panta </w:t>
      </w:r>
      <w:r>
        <w:rPr>
          <w:bCs/>
          <w:szCs w:val="20"/>
          <w:lang w:eastAsia="en-US"/>
        </w:rPr>
        <w:t>astoņ</w:t>
      </w:r>
      <w:r w:rsidR="00A6330A">
        <w:rPr>
          <w:bCs/>
          <w:szCs w:val="20"/>
          <w:lang w:eastAsia="en-US"/>
        </w:rPr>
        <w:t>padsmito</w:t>
      </w:r>
      <w:r w:rsidR="00A6330A" w:rsidRPr="008B3275">
        <w:rPr>
          <w:bCs/>
          <w:szCs w:val="20"/>
          <w:lang w:eastAsia="en-US"/>
        </w:rPr>
        <w:t xml:space="preserve"> daļu</w:t>
      </w:r>
      <w:r w:rsidR="002167A0" w:rsidRPr="00923626">
        <w:rPr>
          <w:bCs/>
          <w:szCs w:val="20"/>
          <w:lang w:eastAsia="en-US"/>
        </w:rPr>
        <w:t>.</w:t>
      </w:r>
    </w:p>
    <w:p w14:paraId="0A203C9C" w14:textId="22274BF5" w:rsidR="00087E75" w:rsidRPr="00923626" w:rsidRDefault="00087E75" w:rsidP="000839AE">
      <w:pPr>
        <w:jc w:val="both"/>
        <w:rPr>
          <w:color w:val="000000"/>
          <w:lang w:eastAsia="en-US"/>
        </w:rPr>
      </w:pPr>
      <w:r>
        <w:rPr>
          <w:lang w:eastAsia="en-US"/>
        </w:rPr>
        <w:t>4. </w:t>
      </w:r>
      <w:r w:rsidRPr="00087E75">
        <w:rPr>
          <w:lang w:eastAsia="en-US"/>
        </w:rPr>
        <w:t>(pretendenta nosaukums) atbilst _________________________ (mazā vai vidējā uzņēmuma</w:t>
      </w:r>
      <w:r w:rsidRPr="00087E75">
        <w:rPr>
          <w:vertAlign w:val="superscript"/>
          <w:lang w:eastAsia="en-US"/>
        </w:rPr>
        <w:footnoteReference w:id="2"/>
      </w:r>
      <w:r w:rsidRPr="00087E75">
        <w:rPr>
          <w:lang w:eastAsia="en-US"/>
        </w:rPr>
        <w:t>) kritērijiem.</w:t>
      </w:r>
    </w:p>
    <w:p w14:paraId="57E10142" w14:textId="77777777" w:rsidR="00F06F6F" w:rsidRPr="00923626" w:rsidRDefault="00F06F6F" w:rsidP="000839AE">
      <w:pPr>
        <w:tabs>
          <w:tab w:val="left" w:pos="-4253"/>
          <w:tab w:val="left" w:pos="-1843"/>
          <w:tab w:val="right" w:leader="dot" w:pos="8460"/>
        </w:tabs>
        <w:ind w:right="-7"/>
        <w:rPr>
          <w:u w:val="single"/>
          <w:lang w:eastAsia="en-US"/>
        </w:rPr>
      </w:pPr>
    </w:p>
    <w:p w14:paraId="57E10143" w14:textId="77777777"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14:paraId="57E10144" w14:textId="77777777"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14:paraId="57E10145" w14:textId="77777777" w:rsidR="004B542C" w:rsidRDefault="004B542C" w:rsidP="00F06F6F">
      <w:pPr>
        <w:tabs>
          <w:tab w:val="right" w:leader="dot" w:pos="-4253"/>
          <w:tab w:val="left" w:pos="-1843"/>
          <w:tab w:val="left" w:pos="5529"/>
        </w:tabs>
        <w:spacing w:after="120"/>
        <w:ind w:right="-7"/>
        <w:rPr>
          <w:lang w:eastAsia="en-US"/>
        </w:rPr>
      </w:pPr>
    </w:p>
    <w:p w14:paraId="57E10146" w14:textId="77777777" w:rsidR="004B542C" w:rsidRPr="008B3275" w:rsidRDefault="004B542C" w:rsidP="00F06F6F">
      <w:pPr>
        <w:tabs>
          <w:tab w:val="right" w:leader="dot" w:pos="-4253"/>
          <w:tab w:val="left" w:pos="-1843"/>
          <w:tab w:val="left" w:pos="5529"/>
        </w:tabs>
        <w:spacing w:after="120"/>
        <w:ind w:right="-7"/>
        <w:rPr>
          <w:lang w:eastAsia="en-US"/>
        </w:rPr>
      </w:pPr>
    </w:p>
    <w:p w14:paraId="57E10147" w14:textId="77777777"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14:paraId="57E10149" w14:textId="74F83ADC" w:rsidR="006C7C8D" w:rsidRPr="008B3275" w:rsidRDefault="00FB5247" w:rsidP="00BB6395">
      <w:pPr>
        <w:rPr>
          <w:sz w:val="20"/>
          <w:szCs w:val="20"/>
        </w:rPr>
      </w:pPr>
      <w:r>
        <w:rPr>
          <w:sz w:val="20"/>
          <w:szCs w:val="20"/>
          <w:lang w:eastAsia="en-US"/>
        </w:rPr>
        <w:br w:type="page"/>
      </w:r>
    </w:p>
    <w:p w14:paraId="57E1014B" w14:textId="52AD6B06" w:rsidR="00575B3E" w:rsidRPr="00052F3D" w:rsidRDefault="000E5678" w:rsidP="00D45797">
      <w:pPr>
        <w:pStyle w:val="Heading1"/>
        <w:jc w:val="right"/>
      </w:pPr>
      <w:r>
        <w:lastRenderedPageBreak/>
        <w:t>3</w:t>
      </w:r>
      <w:r w:rsidR="00575B3E" w:rsidRPr="00052F3D">
        <w:t>. pielikums</w:t>
      </w:r>
    </w:p>
    <w:p w14:paraId="266E500D" w14:textId="77777777" w:rsidR="003C61A1" w:rsidRDefault="00F14663" w:rsidP="003C61A1">
      <w:pPr>
        <w:jc w:val="right"/>
      </w:pPr>
      <w:r w:rsidRPr="009B76B7">
        <w:rPr>
          <w:lang w:eastAsia="en-US"/>
        </w:rPr>
        <w:t xml:space="preserve">iepirkuma </w:t>
      </w:r>
      <w:r w:rsidR="00BD7D8F" w:rsidRPr="009A4D04">
        <w:rPr>
          <w:bCs/>
          <w:lang w:eastAsia="en-US"/>
        </w:rPr>
        <w:t>“</w:t>
      </w:r>
      <w:proofErr w:type="spellStart"/>
      <w:r w:rsidR="003C61A1">
        <w:t>Genesys</w:t>
      </w:r>
      <w:proofErr w:type="spellEnd"/>
      <w:r w:rsidR="003C61A1">
        <w:t xml:space="preserve"> </w:t>
      </w:r>
      <w:proofErr w:type="spellStart"/>
      <w:r w:rsidR="003C61A1">
        <w:t>PureConnect</w:t>
      </w:r>
      <w:proofErr w:type="spellEnd"/>
      <w:r w:rsidR="003C61A1">
        <w:t xml:space="preserve"> </w:t>
      </w:r>
    </w:p>
    <w:p w14:paraId="5279E0F0" w14:textId="7101CD20" w:rsidR="00BD7D8F" w:rsidRPr="006D60F4" w:rsidRDefault="003C61A1" w:rsidP="003C61A1">
      <w:pPr>
        <w:jc w:val="right"/>
        <w:rPr>
          <w:szCs w:val="20"/>
        </w:rPr>
      </w:pPr>
      <w:r w:rsidRPr="008D38F4">
        <w:rPr>
          <w:szCs w:val="20"/>
        </w:rPr>
        <w:t>programmatūras</w:t>
      </w:r>
      <w:r>
        <w:rPr>
          <w:szCs w:val="20"/>
        </w:rPr>
        <w:t xml:space="preserve"> ražotāja</w:t>
      </w:r>
      <w:r w:rsidRPr="008D38F4">
        <w:rPr>
          <w:szCs w:val="20"/>
        </w:rPr>
        <w:t xml:space="preserve"> tehniskais atbalsts</w:t>
      </w:r>
      <w:r w:rsidR="00BD7D8F" w:rsidRPr="009A4D04">
        <w:rPr>
          <w:bCs/>
          <w:lang w:eastAsia="en-US"/>
        </w:rPr>
        <w:t>”</w:t>
      </w:r>
    </w:p>
    <w:p w14:paraId="19B50AA1" w14:textId="793803CD" w:rsidR="00F14663" w:rsidRPr="009B76B7" w:rsidRDefault="00F14663" w:rsidP="00F14663">
      <w:pPr>
        <w:ind w:left="360"/>
        <w:jc w:val="right"/>
      </w:pPr>
      <w:r w:rsidRPr="009B76B7">
        <w:t>(Nr.</w:t>
      </w:r>
      <w:r w:rsidR="00CB7F0C">
        <w:t> </w:t>
      </w:r>
      <w:r w:rsidRPr="009B76B7">
        <w:t>VK/201</w:t>
      </w:r>
      <w:r>
        <w:t>8</w:t>
      </w:r>
      <w:r w:rsidR="006C487A">
        <w:t>/07</w:t>
      </w:r>
      <w:r w:rsidRPr="00CE70F1">
        <w:t>)</w:t>
      </w:r>
      <w:r w:rsidRPr="009B76B7">
        <w:t xml:space="preserve"> nolikumam</w:t>
      </w:r>
    </w:p>
    <w:p w14:paraId="57E10150" w14:textId="77777777" w:rsidR="002827AF" w:rsidRPr="00F60E7D" w:rsidRDefault="002827AF" w:rsidP="00F06F6F">
      <w:pPr>
        <w:jc w:val="right"/>
        <w:rPr>
          <w:b/>
        </w:rPr>
      </w:pPr>
    </w:p>
    <w:p w14:paraId="57E10151" w14:textId="0A20AD08" w:rsidR="00F06F6F" w:rsidRPr="00C3410A" w:rsidRDefault="00F06F6F" w:rsidP="00C3410A">
      <w:pPr>
        <w:pStyle w:val="Title"/>
        <w:outlineLvl w:val="0"/>
        <w:rPr>
          <w:sz w:val="26"/>
          <w:szCs w:val="26"/>
        </w:rPr>
      </w:pPr>
      <w:r w:rsidRPr="00C3410A">
        <w:rPr>
          <w:sz w:val="26"/>
          <w:szCs w:val="26"/>
        </w:rPr>
        <w:t>Finanšu piedāvājum</w:t>
      </w:r>
      <w:r w:rsidR="002152F8">
        <w:rPr>
          <w:sz w:val="26"/>
          <w:szCs w:val="26"/>
        </w:rPr>
        <w:t>s</w:t>
      </w:r>
    </w:p>
    <w:p w14:paraId="57E10152" w14:textId="77777777" w:rsidR="00F06F6F" w:rsidRPr="00F60E7D" w:rsidRDefault="00F06F6F" w:rsidP="00F06F6F">
      <w:pPr>
        <w:ind w:left="360"/>
        <w:jc w:val="right"/>
        <w:rPr>
          <w:b/>
        </w:rPr>
      </w:pPr>
    </w:p>
    <w:p w14:paraId="57E10168" w14:textId="77777777" w:rsidR="00F06F6F" w:rsidRPr="00F60E7D" w:rsidRDefault="00F06F6F" w:rsidP="00F06F6F">
      <w:pPr>
        <w:ind w:left="360"/>
        <w:jc w:val="right"/>
        <w:rPr>
          <w:b/>
        </w:rPr>
      </w:pPr>
    </w:p>
    <w:tbl>
      <w:tblPr>
        <w:tblW w:w="9322" w:type="dxa"/>
        <w:tblLook w:val="04A0" w:firstRow="1" w:lastRow="0" w:firstColumn="1" w:lastColumn="0" w:noHBand="0" w:noVBand="1"/>
      </w:tblPr>
      <w:tblGrid>
        <w:gridCol w:w="700"/>
        <w:gridCol w:w="3400"/>
        <w:gridCol w:w="1540"/>
        <w:gridCol w:w="3682"/>
      </w:tblGrid>
      <w:tr w:rsidR="006E4CE7" w:rsidRPr="00003999" w14:paraId="212A6EB9" w14:textId="77777777" w:rsidTr="006E4CE7">
        <w:trPr>
          <w:trHeight w:val="312"/>
        </w:trPr>
        <w:tc>
          <w:tcPr>
            <w:tcW w:w="700" w:type="dxa"/>
            <w:tcBorders>
              <w:top w:val="single" w:sz="8" w:space="0" w:color="auto"/>
              <w:left w:val="single" w:sz="8" w:space="0" w:color="auto"/>
              <w:bottom w:val="single" w:sz="4" w:space="0" w:color="auto"/>
              <w:right w:val="single" w:sz="4" w:space="0" w:color="auto"/>
            </w:tcBorders>
            <w:noWrap/>
            <w:vAlign w:val="center"/>
            <w:hideMark/>
          </w:tcPr>
          <w:p w14:paraId="5AC59D9C" w14:textId="77777777" w:rsidR="006E4CE7" w:rsidRPr="00003999" w:rsidRDefault="006E4CE7" w:rsidP="003C61A1">
            <w:pPr>
              <w:spacing w:line="276" w:lineRule="auto"/>
              <w:jc w:val="center"/>
              <w:rPr>
                <w:b/>
                <w:bCs/>
                <w:lang w:eastAsia="en-US"/>
              </w:rPr>
            </w:pPr>
            <w:r w:rsidRPr="00003999">
              <w:rPr>
                <w:b/>
                <w:bCs/>
                <w:lang w:eastAsia="en-US"/>
              </w:rPr>
              <w:t>#</w:t>
            </w:r>
          </w:p>
        </w:tc>
        <w:tc>
          <w:tcPr>
            <w:tcW w:w="3400" w:type="dxa"/>
            <w:tcBorders>
              <w:top w:val="single" w:sz="8" w:space="0" w:color="auto"/>
              <w:left w:val="nil"/>
              <w:bottom w:val="single" w:sz="4" w:space="0" w:color="auto"/>
              <w:right w:val="single" w:sz="4" w:space="0" w:color="auto"/>
            </w:tcBorders>
            <w:noWrap/>
            <w:vAlign w:val="center"/>
            <w:hideMark/>
          </w:tcPr>
          <w:p w14:paraId="6A3C46F5" w14:textId="77777777" w:rsidR="006E4CE7" w:rsidRPr="00003999" w:rsidRDefault="006E4CE7" w:rsidP="003C61A1">
            <w:pPr>
              <w:spacing w:line="276" w:lineRule="auto"/>
              <w:jc w:val="center"/>
              <w:rPr>
                <w:b/>
                <w:bCs/>
                <w:lang w:eastAsia="en-US"/>
              </w:rPr>
            </w:pPr>
            <w:r w:rsidRPr="00003999">
              <w:rPr>
                <w:b/>
                <w:bCs/>
                <w:lang w:eastAsia="en-US"/>
              </w:rPr>
              <w:t>Apraksts</w:t>
            </w:r>
          </w:p>
        </w:tc>
        <w:tc>
          <w:tcPr>
            <w:tcW w:w="1540" w:type="dxa"/>
            <w:tcBorders>
              <w:top w:val="single" w:sz="8" w:space="0" w:color="auto"/>
              <w:left w:val="nil"/>
              <w:bottom w:val="single" w:sz="4" w:space="0" w:color="auto"/>
              <w:right w:val="single" w:sz="4" w:space="0" w:color="auto"/>
            </w:tcBorders>
            <w:noWrap/>
            <w:vAlign w:val="center"/>
            <w:hideMark/>
          </w:tcPr>
          <w:p w14:paraId="5EC84E7C" w14:textId="77777777" w:rsidR="006E4CE7" w:rsidRPr="00003999" w:rsidRDefault="006E4CE7" w:rsidP="003C61A1">
            <w:pPr>
              <w:spacing w:line="276" w:lineRule="auto"/>
              <w:jc w:val="center"/>
              <w:rPr>
                <w:b/>
                <w:bCs/>
                <w:lang w:eastAsia="en-US"/>
              </w:rPr>
            </w:pPr>
            <w:r>
              <w:rPr>
                <w:b/>
                <w:bCs/>
                <w:lang w:eastAsia="en-US"/>
              </w:rPr>
              <w:t>Cena</w:t>
            </w:r>
            <w:r w:rsidRPr="00003999">
              <w:rPr>
                <w:b/>
                <w:bCs/>
                <w:lang w:eastAsia="en-US"/>
              </w:rPr>
              <w:t xml:space="preserve"> EUR</w:t>
            </w:r>
            <w:r>
              <w:rPr>
                <w:b/>
                <w:bCs/>
                <w:lang w:eastAsia="en-US"/>
              </w:rPr>
              <w:t xml:space="preserve"> bez PVN</w:t>
            </w:r>
          </w:p>
        </w:tc>
        <w:tc>
          <w:tcPr>
            <w:tcW w:w="3682" w:type="dxa"/>
            <w:tcBorders>
              <w:top w:val="single" w:sz="8" w:space="0" w:color="auto"/>
              <w:left w:val="nil"/>
              <w:bottom w:val="single" w:sz="4" w:space="0" w:color="auto"/>
              <w:right w:val="single" w:sz="8" w:space="0" w:color="auto"/>
            </w:tcBorders>
            <w:noWrap/>
            <w:vAlign w:val="center"/>
            <w:hideMark/>
          </w:tcPr>
          <w:p w14:paraId="4577D4C5" w14:textId="77777777" w:rsidR="006E4CE7" w:rsidRPr="00003999" w:rsidRDefault="006E4CE7" w:rsidP="006C487A">
            <w:pPr>
              <w:spacing w:line="276" w:lineRule="auto"/>
              <w:ind w:left="-48" w:right="-46" w:hanging="48"/>
              <w:jc w:val="center"/>
              <w:rPr>
                <w:b/>
                <w:bCs/>
                <w:lang w:eastAsia="en-US"/>
              </w:rPr>
            </w:pPr>
            <w:r>
              <w:rPr>
                <w:b/>
                <w:bCs/>
                <w:lang w:eastAsia="en-US"/>
              </w:rPr>
              <w:t>Summa</w:t>
            </w:r>
            <w:r w:rsidRPr="00003999">
              <w:rPr>
                <w:b/>
                <w:bCs/>
                <w:lang w:eastAsia="en-US"/>
              </w:rPr>
              <w:t xml:space="preserve"> EUR</w:t>
            </w:r>
            <w:r>
              <w:rPr>
                <w:b/>
                <w:bCs/>
                <w:lang w:eastAsia="en-US"/>
              </w:rPr>
              <w:t xml:space="preserve"> bez PVN</w:t>
            </w:r>
          </w:p>
        </w:tc>
      </w:tr>
      <w:tr w:rsidR="006E4CE7" w:rsidRPr="00003999" w14:paraId="5A65BB3F" w14:textId="77777777" w:rsidTr="006E4CE7">
        <w:trPr>
          <w:trHeight w:val="312"/>
        </w:trPr>
        <w:tc>
          <w:tcPr>
            <w:tcW w:w="700" w:type="dxa"/>
            <w:tcBorders>
              <w:top w:val="nil"/>
              <w:left w:val="single" w:sz="8" w:space="0" w:color="auto"/>
              <w:bottom w:val="single" w:sz="4" w:space="0" w:color="auto"/>
              <w:right w:val="single" w:sz="4" w:space="0" w:color="auto"/>
            </w:tcBorders>
            <w:noWrap/>
            <w:vAlign w:val="center"/>
            <w:hideMark/>
          </w:tcPr>
          <w:p w14:paraId="73E66AEC" w14:textId="208ACFCB" w:rsidR="006E4CE7" w:rsidRPr="00003999" w:rsidRDefault="006E4CE7" w:rsidP="003C61A1">
            <w:pPr>
              <w:spacing w:line="276" w:lineRule="auto"/>
              <w:jc w:val="center"/>
              <w:rPr>
                <w:b/>
                <w:bCs/>
                <w:lang w:eastAsia="en-US"/>
              </w:rPr>
            </w:pPr>
            <w:r w:rsidRPr="00003999">
              <w:rPr>
                <w:b/>
                <w:bCs/>
                <w:lang w:eastAsia="en-US"/>
              </w:rPr>
              <w:t>1.</w:t>
            </w:r>
          </w:p>
        </w:tc>
        <w:tc>
          <w:tcPr>
            <w:tcW w:w="8622" w:type="dxa"/>
            <w:gridSpan w:val="3"/>
            <w:tcBorders>
              <w:top w:val="single" w:sz="4" w:space="0" w:color="auto"/>
              <w:left w:val="nil"/>
              <w:bottom w:val="single" w:sz="4" w:space="0" w:color="auto"/>
              <w:right w:val="single" w:sz="8" w:space="0" w:color="000000"/>
            </w:tcBorders>
            <w:noWrap/>
            <w:vAlign w:val="center"/>
            <w:hideMark/>
          </w:tcPr>
          <w:p w14:paraId="69A0D705" w14:textId="77777777" w:rsidR="006E4CE7" w:rsidRPr="00003999" w:rsidRDefault="006E4CE7" w:rsidP="003C61A1">
            <w:pPr>
              <w:spacing w:line="276" w:lineRule="auto"/>
              <w:rPr>
                <w:b/>
                <w:bCs/>
                <w:lang w:eastAsia="en-US"/>
              </w:rPr>
            </w:pPr>
            <w:r w:rsidRPr="00003999">
              <w:rPr>
                <w:b/>
                <w:bCs/>
                <w:lang w:eastAsia="en-US"/>
              </w:rPr>
              <w:t>Tehniskais atbalsts</w:t>
            </w:r>
          </w:p>
        </w:tc>
      </w:tr>
      <w:tr w:rsidR="006E4CE7" w:rsidRPr="00003999" w14:paraId="1EB1B250" w14:textId="77777777" w:rsidTr="006E4CE7">
        <w:trPr>
          <w:trHeight w:val="312"/>
        </w:trPr>
        <w:tc>
          <w:tcPr>
            <w:tcW w:w="700" w:type="dxa"/>
            <w:tcBorders>
              <w:top w:val="nil"/>
              <w:left w:val="single" w:sz="8" w:space="0" w:color="auto"/>
              <w:bottom w:val="single" w:sz="4" w:space="0" w:color="auto"/>
              <w:right w:val="single" w:sz="4" w:space="0" w:color="auto"/>
            </w:tcBorders>
            <w:noWrap/>
            <w:vAlign w:val="center"/>
            <w:hideMark/>
          </w:tcPr>
          <w:p w14:paraId="0BCD5753" w14:textId="77777777" w:rsidR="006E4CE7" w:rsidRPr="00003999" w:rsidRDefault="006E4CE7" w:rsidP="003C61A1">
            <w:pPr>
              <w:spacing w:line="276" w:lineRule="auto"/>
              <w:jc w:val="center"/>
              <w:rPr>
                <w:lang w:eastAsia="en-US"/>
              </w:rPr>
            </w:pPr>
            <w:r w:rsidRPr="00003999">
              <w:rPr>
                <w:lang w:eastAsia="en-US"/>
              </w:rPr>
              <w:t>1.1.</w:t>
            </w:r>
          </w:p>
        </w:tc>
        <w:tc>
          <w:tcPr>
            <w:tcW w:w="3400" w:type="dxa"/>
            <w:tcBorders>
              <w:top w:val="nil"/>
              <w:left w:val="nil"/>
              <w:bottom w:val="single" w:sz="4" w:space="0" w:color="auto"/>
              <w:right w:val="single" w:sz="4" w:space="0" w:color="auto"/>
            </w:tcBorders>
            <w:noWrap/>
            <w:vAlign w:val="center"/>
            <w:hideMark/>
          </w:tcPr>
          <w:p w14:paraId="5F9BD328" w14:textId="77777777" w:rsidR="006E4CE7" w:rsidRPr="00003999" w:rsidRDefault="006E4CE7" w:rsidP="003C61A1">
            <w:pPr>
              <w:spacing w:line="276" w:lineRule="auto"/>
              <w:rPr>
                <w:lang w:eastAsia="en-US"/>
              </w:rPr>
            </w:pPr>
            <w:r w:rsidRPr="00003999">
              <w:rPr>
                <w:lang w:eastAsia="en-US"/>
              </w:rPr>
              <w:t>Risinājuma tehniskais atbalsts</w:t>
            </w:r>
          </w:p>
        </w:tc>
        <w:tc>
          <w:tcPr>
            <w:tcW w:w="1540" w:type="dxa"/>
            <w:tcBorders>
              <w:top w:val="nil"/>
              <w:left w:val="nil"/>
              <w:bottom w:val="single" w:sz="4" w:space="0" w:color="auto"/>
              <w:right w:val="single" w:sz="4" w:space="0" w:color="auto"/>
            </w:tcBorders>
            <w:noWrap/>
            <w:vAlign w:val="center"/>
            <w:hideMark/>
          </w:tcPr>
          <w:p w14:paraId="13869461" w14:textId="77777777" w:rsidR="006E4CE7" w:rsidRPr="00003999" w:rsidRDefault="006E4CE7" w:rsidP="003C61A1">
            <w:pPr>
              <w:spacing w:line="276" w:lineRule="auto"/>
              <w:jc w:val="center"/>
              <w:rPr>
                <w:lang w:eastAsia="en-US"/>
              </w:rPr>
            </w:pPr>
            <w:r w:rsidRPr="00003999">
              <w:rPr>
                <w:lang w:eastAsia="en-US"/>
              </w:rPr>
              <w:t> </w:t>
            </w:r>
          </w:p>
        </w:tc>
        <w:tc>
          <w:tcPr>
            <w:tcW w:w="3682" w:type="dxa"/>
            <w:tcBorders>
              <w:top w:val="nil"/>
              <w:left w:val="nil"/>
              <w:bottom w:val="single" w:sz="4" w:space="0" w:color="auto"/>
              <w:right w:val="single" w:sz="8" w:space="0" w:color="auto"/>
            </w:tcBorders>
            <w:noWrap/>
            <w:vAlign w:val="center"/>
            <w:hideMark/>
          </w:tcPr>
          <w:p w14:paraId="2CF71A1E" w14:textId="77777777" w:rsidR="006E4CE7" w:rsidRPr="00003999" w:rsidRDefault="006E4CE7" w:rsidP="003C61A1">
            <w:pPr>
              <w:spacing w:line="276" w:lineRule="auto"/>
              <w:jc w:val="right"/>
              <w:rPr>
                <w:lang w:eastAsia="en-US"/>
              </w:rPr>
            </w:pPr>
            <w:r w:rsidRPr="00003999">
              <w:rPr>
                <w:lang w:eastAsia="en-US"/>
              </w:rPr>
              <w:t> </w:t>
            </w:r>
          </w:p>
        </w:tc>
      </w:tr>
      <w:tr w:rsidR="006E4CE7" w:rsidRPr="00003999" w14:paraId="18A2B731" w14:textId="77777777" w:rsidTr="006E4CE7">
        <w:trPr>
          <w:trHeight w:val="312"/>
        </w:trPr>
        <w:tc>
          <w:tcPr>
            <w:tcW w:w="5640" w:type="dxa"/>
            <w:gridSpan w:val="3"/>
            <w:tcBorders>
              <w:top w:val="single" w:sz="4" w:space="0" w:color="auto"/>
              <w:left w:val="single" w:sz="8" w:space="0" w:color="auto"/>
              <w:bottom w:val="single" w:sz="4" w:space="0" w:color="auto"/>
              <w:right w:val="single" w:sz="4" w:space="0" w:color="000000"/>
            </w:tcBorders>
            <w:noWrap/>
            <w:vAlign w:val="center"/>
            <w:hideMark/>
          </w:tcPr>
          <w:p w14:paraId="2212707F" w14:textId="77777777" w:rsidR="006E4CE7" w:rsidRPr="00003999" w:rsidRDefault="006E4CE7" w:rsidP="003C61A1">
            <w:pPr>
              <w:spacing w:line="276" w:lineRule="auto"/>
              <w:jc w:val="right"/>
              <w:rPr>
                <w:b/>
                <w:bCs/>
                <w:color w:val="000000"/>
                <w:lang w:eastAsia="en-US"/>
              </w:rPr>
            </w:pPr>
            <w:r>
              <w:rPr>
                <w:b/>
                <w:bCs/>
                <w:color w:val="000000"/>
                <w:lang w:eastAsia="en-US"/>
              </w:rPr>
              <w:t>T</w:t>
            </w:r>
            <w:r w:rsidRPr="00003999">
              <w:rPr>
                <w:b/>
                <w:bCs/>
                <w:color w:val="000000"/>
                <w:lang w:eastAsia="en-US"/>
              </w:rPr>
              <w:t xml:space="preserve">ehniskais atbalsts </w:t>
            </w:r>
            <w:r>
              <w:rPr>
                <w:b/>
                <w:bCs/>
                <w:color w:val="000000"/>
                <w:lang w:eastAsia="en-US"/>
              </w:rPr>
              <w:t xml:space="preserve">kopā </w:t>
            </w:r>
            <w:r w:rsidRPr="00003999">
              <w:rPr>
                <w:b/>
                <w:bCs/>
                <w:color w:val="000000"/>
                <w:lang w:eastAsia="en-US"/>
              </w:rPr>
              <w:t>bez PVN:</w:t>
            </w:r>
          </w:p>
        </w:tc>
        <w:tc>
          <w:tcPr>
            <w:tcW w:w="3682" w:type="dxa"/>
            <w:tcBorders>
              <w:top w:val="nil"/>
              <w:left w:val="nil"/>
              <w:bottom w:val="single" w:sz="4" w:space="0" w:color="auto"/>
              <w:right w:val="single" w:sz="8" w:space="0" w:color="auto"/>
            </w:tcBorders>
            <w:noWrap/>
            <w:vAlign w:val="center"/>
            <w:hideMark/>
          </w:tcPr>
          <w:p w14:paraId="38726BEA" w14:textId="642BD66E" w:rsidR="006E4CE7" w:rsidRPr="00003999" w:rsidRDefault="006E4CE7" w:rsidP="003C61A1">
            <w:pPr>
              <w:spacing w:line="276" w:lineRule="auto"/>
              <w:jc w:val="right"/>
              <w:rPr>
                <w:b/>
                <w:bCs/>
                <w:lang w:eastAsia="en-US"/>
              </w:rPr>
            </w:pPr>
            <w:r w:rsidRPr="00003999">
              <w:rPr>
                <w:b/>
                <w:bCs/>
                <w:lang w:eastAsia="en-US"/>
              </w:rPr>
              <w:t> </w:t>
            </w:r>
          </w:p>
        </w:tc>
      </w:tr>
    </w:tbl>
    <w:p w14:paraId="57E1016C" w14:textId="77777777" w:rsidR="00F06F6F" w:rsidRPr="00F60E7D" w:rsidRDefault="00F06F6F" w:rsidP="00F06F6F">
      <w:pPr>
        <w:spacing w:line="360" w:lineRule="auto"/>
        <w:ind w:left="360"/>
      </w:pPr>
    </w:p>
    <w:p w14:paraId="57E1016D" w14:textId="77777777" w:rsidR="00F06F6F" w:rsidRPr="008B3275" w:rsidRDefault="00F06F6F" w:rsidP="00F06F6F">
      <w:pPr>
        <w:spacing w:line="360" w:lineRule="auto"/>
        <w:rPr>
          <w:sz w:val="22"/>
          <w:szCs w:val="22"/>
        </w:rPr>
      </w:pPr>
    </w:p>
    <w:p w14:paraId="57E1016E" w14:textId="77777777" w:rsidR="00844DFA" w:rsidRDefault="00844DFA" w:rsidP="00F06F6F">
      <w:pPr>
        <w:spacing w:line="360" w:lineRule="auto"/>
        <w:ind w:left="360"/>
        <w:rPr>
          <w:sz w:val="22"/>
          <w:szCs w:val="22"/>
        </w:rPr>
      </w:pPr>
      <w:r w:rsidRPr="00844DFA">
        <w:rPr>
          <w:sz w:val="22"/>
          <w:szCs w:val="22"/>
        </w:rPr>
        <w:t>Ar šo mēs apstiprinām un apliecinām sniegto ziņu patiesumu.</w:t>
      </w:r>
    </w:p>
    <w:p w14:paraId="57E1016F" w14:textId="77777777"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14:paraId="57E10173" w14:textId="77777777" w:rsidTr="00C73B81">
        <w:trPr>
          <w:trHeight w:val="244"/>
        </w:trPr>
        <w:tc>
          <w:tcPr>
            <w:tcW w:w="6032" w:type="dxa"/>
            <w:shd w:val="clear" w:color="auto" w:fill="auto"/>
          </w:tcPr>
          <w:p w14:paraId="57E10170" w14:textId="77777777" w:rsidR="00805C5A" w:rsidRPr="008B3275" w:rsidRDefault="00805C5A" w:rsidP="004A54FB">
            <w:pPr>
              <w:rPr>
                <w:sz w:val="22"/>
                <w:szCs w:val="22"/>
              </w:rPr>
            </w:pPr>
          </w:p>
          <w:p w14:paraId="57E10171" w14:textId="77777777" w:rsidR="00F06F6F" w:rsidRPr="008B3275" w:rsidRDefault="00F06F6F" w:rsidP="00471E6E">
            <w:pPr>
              <w:ind w:firstLine="284"/>
              <w:rPr>
                <w:b/>
                <w:sz w:val="22"/>
                <w:szCs w:val="22"/>
              </w:rPr>
            </w:pPr>
            <w:r w:rsidRPr="008B3275">
              <w:rPr>
                <w:sz w:val="22"/>
                <w:szCs w:val="22"/>
              </w:rPr>
              <w:t>Pretendenta pilnvarotā pārstāvja pilns amata nosaukums:</w:t>
            </w:r>
          </w:p>
        </w:tc>
        <w:tc>
          <w:tcPr>
            <w:tcW w:w="3098" w:type="dxa"/>
            <w:shd w:val="clear" w:color="auto" w:fill="auto"/>
          </w:tcPr>
          <w:p w14:paraId="57E10172" w14:textId="77777777" w:rsidR="00F06F6F" w:rsidRPr="008B3275" w:rsidRDefault="00F06F6F" w:rsidP="004A54FB">
            <w:pPr>
              <w:ind w:left="360"/>
              <w:jc w:val="center"/>
              <w:rPr>
                <w:b/>
                <w:sz w:val="22"/>
                <w:szCs w:val="22"/>
              </w:rPr>
            </w:pPr>
          </w:p>
        </w:tc>
      </w:tr>
      <w:tr w:rsidR="00F06F6F" w:rsidRPr="008B3275" w14:paraId="57E10177" w14:textId="77777777" w:rsidTr="00C73B81">
        <w:trPr>
          <w:trHeight w:val="777"/>
        </w:trPr>
        <w:tc>
          <w:tcPr>
            <w:tcW w:w="6032" w:type="dxa"/>
            <w:shd w:val="clear" w:color="auto" w:fill="auto"/>
          </w:tcPr>
          <w:p w14:paraId="57E10174" w14:textId="77777777" w:rsidR="00F06F6F" w:rsidRPr="008B3275" w:rsidRDefault="00F06F6F" w:rsidP="00471E6E">
            <w:pPr>
              <w:ind w:left="360" w:hanging="76"/>
              <w:rPr>
                <w:sz w:val="22"/>
                <w:szCs w:val="22"/>
              </w:rPr>
            </w:pPr>
          </w:p>
          <w:p w14:paraId="57E10175" w14:textId="77777777" w:rsidR="00F06F6F" w:rsidRPr="008B3275" w:rsidRDefault="00F06F6F" w:rsidP="00471E6E">
            <w:pPr>
              <w:ind w:left="360" w:hanging="76"/>
              <w:rPr>
                <w:sz w:val="22"/>
                <w:szCs w:val="22"/>
              </w:rPr>
            </w:pPr>
            <w:r w:rsidRPr="008B3275">
              <w:rPr>
                <w:sz w:val="22"/>
                <w:szCs w:val="22"/>
              </w:rPr>
              <w:t>Paraksts:</w:t>
            </w:r>
          </w:p>
        </w:tc>
        <w:tc>
          <w:tcPr>
            <w:tcW w:w="3098" w:type="dxa"/>
            <w:shd w:val="clear" w:color="auto" w:fill="auto"/>
          </w:tcPr>
          <w:p w14:paraId="57E10176" w14:textId="77777777" w:rsidR="00F06F6F" w:rsidRPr="008B3275" w:rsidRDefault="00F06F6F" w:rsidP="004A54FB">
            <w:pPr>
              <w:ind w:left="360"/>
              <w:jc w:val="center"/>
              <w:rPr>
                <w:b/>
                <w:sz w:val="22"/>
                <w:szCs w:val="22"/>
              </w:rPr>
            </w:pPr>
          </w:p>
        </w:tc>
      </w:tr>
      <w:tr w:rsidR="00F06F6F" w:rsidRPr="008B3275" w14:paraId="57E1017A" w14:textId="77777777" w:rsidTr="00C73B81">
        <w:trPr>
          <w:trHeight w:val="518"/>
        </w:trPr>
        <w:tc>
          <w:tcPr>
            <w:tcW w:w="6032" w:type="dxa"/>
            <w:shd w:val="clear" w:color="auto" w:fill="auto"/>
          </w:tcPr>
          <w:p w14:paraId="57E10178" w14:textId="77777777" w:rsidR="00F06F6F" w:rsidRPr="008B3275" w:rsidRDefault="00F06F6F" w:rsidP="00471E6E">
            <w:pPr>
              <w:ind w:left="360" w:hanging="76"/>
              <w:rPr>
                <w:sz w:val="22"/>
                <w:szCs w:val="22"/>
              </w:rPr>
            </w:pPr>
            <w:r w:rsidRPr="008B3275">
              <w:rPr>
                <w:sz w:val="22"/>
                <w:szCs w:val="22"/>
              </w:rPr>
              <w:t>Paraksta atšifrējums:</w:t>
            </w:r>
          </w:p>
        </w:tc>
        <w:tc>
          <w:tcPr>
            <w:tcW w:w="3098" w:type="dxa"/>
            <w:shd w:val="clear" w:color="auto" w:fill="auto"/>
          </w:tcPr>
          <w:p w14:paraId="57E10179" w14:textId="77777777" w:rsidR="00F06F6F" w:rsidRPr="008B3275" w:rsidRDefault="00F06F6F" w:rsidP="004A54FB">
            <w:pPr>
              <w:ind w:left="360"/>
              <w:jc w:val="center"/>
              <w:rPr>
                <w:b/>
                <w:sz w:val="22"/>
                <w:szCs w:val="22"/>
              </w:rPr>
            </w:pPr>
          </w:p>
        </w:tc>
      </w:tr>
    </w:tbl>
    <w:p w14:paraId="520D1525" w14:textId="77777777" w:rsidR="008B3275" w:rsidRDefault="008B3275" w:rsidP="00283971">
      <w:pPr>
        <w:pStyle w:val="Heading1"/>
        <w:jc w:val="right"/>
        <w:rPr>
          <w:b w:val="0"/>
          <w:kern w:val="28"/>
        </w:rPr>
      </w:pPr>
    </w:p>
    <w:p w14:paraId="6E340B2D" w14:textId="77777777" w:rsidR="00C54F1A" w:rsidRDefault="00C54F1A" w:rsidP="00C54F1A">
      <w:pPr>
        <w:rPr>
          <w:szCs w:val="36"/>
        </w:rPr>
      </w:pPr>
      <w:r>
        <w:br w:type="page"/>
      </w:r>
    </w:p>
    <w:p w14:paraId="57AC17DF" w14:textId="3861B193" w:rsidR="00F85CEA" w:rsidRPr="00052F3D" w:rsidRDefault="00F85CEA" w:rsidP="00F85CEA">
      <w:pPr>
        <w:pStyle w:val="Heading1"/>
        <w:jc w:val="right"/>
      </w:pPr>
      <w:r w:rsidRPr="00052F3D">
        <w:lastRenderedPageBreak/>
        <w:t>4. pielikums</w:t>
      </w:r>
    </w:p>
    <w:p w14:paraId="3C6DB85D" w14:textId="77777777" w:rsidR="00F85CEA" w:rsidRDefault="00F85CEA" w:rsidP="00F85CEA">
      <w:pPr>
        <w:ind w:left="360"/>
        <w:jc w:val="right"/>
      </w:pPr>
      <w:r>
        <w:rPr>
          <w:lang w:eastAsia="en-US"/>
        </w:rPr>
        <w:t>i</w:t>
      </w:r>
      <w:r w:rsidRPr="00052F3D">
        <w:rPr>
          <w:lang w:eastAsia="en-US"/>
        </w:rPr>
        <w:t>epirkuma “</w:t>
      </w:r>
      <w:proofErr w:type="spellStart"/>
      <w:r w:rsidRPr="00052F3D">
        <w:t>Genesys</w:t>
      </w:r>
      <w:proofErr w:type="spellEnd"/>
      <w:r w:rsidRPr="00052F3D">
        <w:t xml:space="preserve"> </w:t>
      </w:r>
      <w:proofErr w:type="spellStart"/>
      <w:r w:rsidRPr="00052F3D">
        <w:t>PureConnect</w:t>
      </w:r>
      <w:proofErr w:type="spellEnd"/>
      <w:r w:rsidRPr="00052F3D">
        <w:t xml:space="preserve"> </w:t>
      </w:r>
    </w:p>
    <w:p w14:paraId="6591DB57" w14:textId="266650D4" w:rsidR="00F85CEA" w:rsidRPr="00052F3D" w:rsidRDefault="00F85CEA" w:rsidP="00F85CEA">
      <w:pPr>
        <w:ind w:left="360"/>
        <w:jc w:val="right"/>
        <w:rPr>
          <w:i/>
        </w:rPr>
      </w:pPr>
      <w:r w:rsidRPr="00052F3D">
        <w:t>programmatūras</w:t>
      </w:r>
      <w:r>
        <w:t xml:space="preserve"> </w:t>
      </w:r>
      <w:r w:rsidRPr="00052F3D">
        <w:t xml:space="preserve"> ražotāja tehniskais atbalsts</w:t>
      </w:r>
      <w:r w:rsidRPr="00052F3D">
        <w:rPr>
          <w:lang w:eastAsia="en-US"/>
        </w:rPr>
        <w:t>”</w:t>
      </w:r>
    </w:p>
    <w:p w14:paraId="27987B37" w14:textId="08CB474A" w:rsidR="00F85CEA" w:rsidRPr="00052F3D" w:rsidRDefault="00F85CEA" w:rsidP="00F85CEA">
      <w:pPr>
        <w:jc w:val="right"/>
      </w:pPr>
      <w:r w:rsidRPr="00052F3D">
        <w:t>(</w:t>
      </w:r>
      <w:proofErr w:type="spellStart"/>
      <w:r w:rsidRPr="00052F3D">
        <w:t>Nr.</w:t>
      </w:r>
      <w:r>
        <w:t>VK</w:t>
      </w:r>
      <w:proofErr w:type="spellEnd"/>
      <w:r>
        <w:t>/2018/</w:t>
      </w:r>
      <w:r w:rsidRPr="00052F3D">
        <w:t>0</w:t>
      </w:r>
      <w:r w:rsidR="006C487A">
        <w:t>7</w:t>
      </w:r>
      <w:r w:rsidRPr="00052F3D">
        <w:t>) nolikumam</w:t>
      </w:r>
    </w:p>
    <w:p w14:paraId="1FBBB058" w14:textId="77777777" w:rsidR="00F85CEA" w:rsidRDefault="00F85CEA" w:rsidP="00F85CEA">
      <w:pPr>
        <w:jc w:val="right"/>
        <w:rPr>
          <w:lang w:val="en-GB"/>
        </w:rPr>
      </w:pPr>
    </w:p>
    <w:p w14:paraId="7E68DEC1" w14:textId="77777777" w:rsidR="00F85CEA" w:rsidRDefault="00F85CEA" w:rsidP="00F85CEA">
      <w:pPr>
        <w:jc w:val="center"/>
        <w:rPr>
          <w:b/>
          <w:sz w:val="28"/>
          <w:szCs w:val="28"/>
        </w:rPr>
      </w:pPr>
      <w:r>
        <w:rPr>
          <w:b/>
          <w:sz w:val="28"/>
          <w:szCs w:val="28"/>
        </w:rPr>
        <w:t>PRETENDENTA PIEREDZE LĪDZĪGU DARBU VEIKŠANĀ</w:t>
      </w:r>
    </w:p>
    <w:p w14:paraId="18369A8F" w14:textId="77777777" w:rsidR="00F85CEA" w:rsidRDefault="00F85CEA" w:rsidP="00F85CE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7"/>
        <w:gridCol w:w="2552"/>
        <w:gridCol w:w="1984"/>
      </w:tblGrid>
      <w:tr w:rsidR="00F85CEA" w14:paraId="59DFF27C" w14:textId="77777777" w:rsidTr="00595608">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14:paraId="01D430F3" w14:textId="77777777" w:rsidR="00F85CEA" w:rsidRDefault="00F85CEA" w:rsidP="00595608">
            <w:pPr>
              <w:jc w:val="center"/>
              <w:rPr>
                <w:bCs/>
                <w:lang w:eastAsia="en-US"/>
              </w:rPr>
            </w:pPr>
            <w:proofErr w:type="spellStart"/>
            <w:r>
              <w:rPr>
                <w:bCs/>
              </w:rPr>
              <w:t>N.p.k</w:t>
            </w:r>
            <w:proofErr w:type="spellEnd"/>
            <w:r>
              <w:rPr>
                <w:bCs/>
              </w:rPr>
              <w:t>.</w:t>
            </w:r>
          </w:p>
        </w:tc>
        <w:tc>
          <w:tcPr>
            <w:tcW w:w="3717" w:type="dxa"/>
            <w:tcBorders>
              <w:top w:val="single" w:sz="4" w:space="0" w:color="auto"/>
              <w:left w:val="single" w:sz="4" w:space="0" w:color="auto"/>
              <w:bottom w:val="single" w:sz="4" w:space="0" w:color="auto"/>
              <w:right w:val="single" w:sz="4" w:space="0" w:color="auto"/>
            </w:tcBorders>
            <w:hideMark/>
          </w:tcPr>
          <w:p w14:paraId="44669B51" w14:textId="77777777" w:rsidR="00F85CEA" w:rsidRDefault="00F85CEA" w:rsidP="00595608">
            <w:pPr>
              <w:jc w:val="center"/>
              <w:rPr>
                <w:bCs/>
                <w:lang w:eastAsia="en-US"/>
              </w:rPr>
            </w:pPr>
            <w:r>
              <w:rPr>
                <w:bCs/>
              </w:rPr>
              <w:t>Projekta īss apraksts</w:t>
            </w:r>
          </w:p>
        </w:tc>
        <w:tc>
          <w:tcPr>
            <w:tcW w:w="2552" w:type="dxa"/>
            <w:tcBorders>
              <w:top w:val="single" w:sz="4" w:space="0" w:color="auto"/>
              <w:left w:val="single" w:sz="4" w:space="0" w:color="auto"/>
              <w:bottom w:val="single" w:sz="4" w:space="0" w:color="auto"/>
              <w:right w:val="single" w:sz="4" w:space="0" w:color="auto"/>
            </w:tcBorders>
            <w:hideMark/>
          </w:tcPr>
          <w:p w14:paraId="2F613F61" w14:textId="77777777" w:rsidR="00F85CEA" w:rsidRDefault="00F85CEA" w:rsidP="00595608">
            <w:pPr>
              <w:jc w:val="center"/>
              <w:rPr>
                <w:bCs/>
                <w:lang w:eastAsia="en-US"/>
              </w:rPr>
            </w:pPr>
            <w:r>
              <w:rPr>
                <w:bCs/>
              </w:rPr>
              <w:t>Pasūtītāja nosaukums, adrese, kontaktpersona</w:t>
            </w:r>
          </w:p>
        </w:tc>
        <w:tc>
          <w:tcPr>
            <w:tcW w:w="1984" w:type="dxa"/>
            <w:tcBorders>
              <w:top w:val="single" w:sz="4" w:space="0" w:color="auto"/>
              <w:left w:val="single" w:sz="4" w:space="0" w:color="auto"/>
              <w:bottom w:val="single" w:sz="4" w:space="0" w:color="auto"/>
              <w:right w:val="single" w:sz="4" w:space="0" w:color="auto"/>
            </w:tcBorders>
            <w:hideMark/>
          </w:tcPr>
          <w:p w14:paraId="40C94B9F" w14:textId="77777777" w:rsidR="00F85CEA" w:rsidRDefault="00F85CEA" w:rsidP="00595608">
            <w:pPr>
              <w:jc w:val="center"/>
              <w:rPr>
                <w:bCs/>
                <w:lang w:eastAsia="en-US"/>
              </w:rPr>
            </w:pPr>
            <w:r>
              <w:rPr>
                <w:bCs/>
              </w:rPr>
              <w:t>Projekta apjoms</w:t>
            </w:r>
          </w:p>
          <w:p w14:paraId="0566F55F" w14:textId="77777777" w:rsidR="00F85CEA" w:rsidRDefault="00F85CEA" w:rsidP="00595608">
            <w:pPr>
              <w:jc w:val="center"/>
              <w:rPr>
                <w:bCs/>
                <w:lang w:eastAsia="en-US"/>
              </w:rPr>
            </w:pPr>
            <w:r>
              <w:rPr>
                <w:bCs/>
              </w:rPr>
              <w:t>EUR (bez PVN)</w:t>
            </w:r>
          </w:p>
        </w:tc>
      </w:tr>
      <w:tr w:rsidR="00F85CEA" w14:paraId="25E17F40" w14:textId="77777777" w:rsidTr="00595608">
        <w:trPr>
          <w:cantSplit/>
        </w:trPr>
        <w:tc>
          <w:tcPr>
            <w:tcW w:w="819" w:type="dxa"/>
            <w:tcBorders>
              <w:top w:val="single" w:sz="4" w:space="0" w:color="auto"/>
              <w:left w:val="single" w:sz="4" w:space="0" w:color="auto"/>
              <w:bottom w:val="single" w:sz="4" w:space="0" w:color="auto"/>
              <w:right w:val="single" w:sz="4" w:space="0" w:color="auto"/>
            </w:tcBorders>
          </w:tcPr>
          <w:p w14:paraId="7F6668FE" w14:textId="77777777" w:rsidR="00F85CEA" w:rsidRDefault="00F85CEA" w:rsidP="00F85CEA">
            <w:pPr>
              <w:numPr>
                <w:ilvl w:val="0"/>
                <w:numId w:val="16"/>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14:paraId="16D6D256" w14:textId="77777777" w:rsidR="00F85CEA" w:rsidRDefault="00F85CEA" w:rsidP="00595608">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14:paraId="4A4FDCAC" w14:textId="77777777" w:rsidR="00F85CEA" w:rsidRDefault="00F85CEA" w:rsidP="00595608">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74D18B7F" w14:textId="77777777" w:rsidR="00F85CEA" w:rsidRDefault="00F85CEA" w:rsidP="00595608">
            <w:pPr>
              <w:jc w:val="center"/>
              <w:rPr>
                <w:sz w:val="22"/>
                <w:lang w:val="en-GB" w:eastAsia="en-US"/>
              </w:rPr>
            </w:pPr>
          </w:p>
        </w:tc>
      </w:tr>
      <w:tr w:rsidR="00F85CEA" w14:paraId="1E28C206" w14:textId="77777777" w:rsidTr="00595608">
        <w:trPr>
          <w:cantSplit/>
        </w:trPr>
        <w:tc>
          <w:tcPr>
            <w:tcW w:w="819" w:type="dxa"/>
            <w:tcBorders>
              <w:top w:val="single" w:sz="4" w:space="0" w:color="auto"/>
              <w:left w:val="single" w:sz="4" w:space="0" w:color="auto"/>
              <w:bottom w:val="single" w:sz="4" w:space="0" w:color="auto"/>
              <w:right w:val="single" w:sz="4" w:space="0" w:color="auto"/>
            </w:tcBorders>
          </w:tcPr>
          <w:p w14:paraId="56DB7452" w14:textId="77777777" w:rsidR="00F85CEA" w:rsidRDefault="00F85CEA" w:rsidP="00F85CEA">
            <w:pPr>
              <w:numPr>
                <w:ilvl w:val="0"/>
                <w:numId w:val="16"/>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14:paraId="3C0A3EDD" w14:textId="77777777" w:rsidR="00F85CEA" w:rsidRDefault="00F85CEA" w:rsidP="00595608">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14:paraId="701A6C4A" w14:textId="77777777" w:rsidR="00F85CEA" w:rsidRDefault="00F85CEA" w:rsidP="00595608">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40B94214" w14:textId="77777777" w:rsidR="00F85CEA" w:rsidRDefault="00F85CEA" w:rsidP="00595608">
            <w:pPr>
              <w:jc w:val="center"/>
              <w:rPr>
                <w:sz w:val="22"/>
                <w:lang w:val="en-GB" w:eastAsia="en-US"/>
              </w:rPr>
            </w:pPr>
          </w:p>
        </w:tc>
      </w:tr>
    </w:tbl>
    <w:p w14:paraId="1CA821F8" w14:textId="77777777" w:rsidR="00F85CEA" w:rsidRDefault="00F85CEA" w:rsidP="00F85CEA">
      <w:pPr>
        <w:rPr>
          <w:lang w:val="en-GB" w:eastAsia="en-US"/>
        </w:rPr>
      </w:pPr>
    </w:p>
    <w:p w14:paraId="792BED00" w14:textId="77777777" w:rsidR="00F85CEA" w:rsidRDefault="00F85CEA" w:rsidP="00F85CEA"/>
    <w:p w14:paraId="253004E6" w14:textId="77777777" w:rsidR="00F85CEA" w:rsidRDefault="00F85CEA" w:rsidP="00F85CEA"/>
    <w:p w14:paraId="3E38B49C" w14:textId="77777777" w:rsidR="00F85CEA" w:rsidRDefault="00F85CEA" w:rsidP="00F85CEA">
      <w:r>
        <w:t>Vieta, datums</w:t>
      </w:r>
    </w:p>
    <w:p w14:paraId="2075A256" w14:textId="77777777" w:rsidR="00F85CEA" w:rsidRDefault="00F85CEA" w:rsidP="00F85CEA"/>
    <w:p w14:paraId="5BE172AA" w14:textId="77777777" w:rsidR="00F85CEA" w:rsidRDefault="00F85CEA" w:rsidP="00F85CEA"/>
    <w:p w14:paraId="72F8D126" w14:textId="1EBCDE61" w:rsidR="00F85CEA" w:rsidRDefault="00F85CEA" w:rsidP="00F85CEA">
      <w:r>
        <w:t>Uzņēmuma vadītāja vai tā pilnvarotās personas paraksts, tā atšifrējums</w:t>
      </w:r>
    </w:p>
    <w:p w14:paraId="4EABFA9E" w14:textId="77777777" w:rsidR="00F85CEA" w:rsidRDefault="00F85CEA">
      <w:r>
        <w:br w:type="page"/>
      </w:r>
    </w:p>
    <w:p w14:paraId="1BCF669D" w14:textId="447BD110" w:rsidR="00283971" w:rsidRPr="00052F3D" w:rsidRDefault="006C487A" w:rsidP="0060519E">
      <w:pPr>
        <w:pStyle w:val="Heading1"/>
        <w:jc w:val="right"/>
      </w:pPr>
      <w:r>
        <w:lastRenderedPageBreak/>
        <w:t>5</w:t>
      </w:r>
      <w:r w:rsidR="00283971" w:rsidRPr="00F97138">
        <w:t>.</w:t>
      </w:r>
      <w:r w:rsidR="00283971" w:rsidRPr="00052F3D">
        <w:t xml:space="preserve"> pielikums</w:t>
      </w:r>
    </w:p>
    <w:p w14:paraId="02525392" w14:textId="77777777" w:rsidR="003C61A1" w:rsidRDefault="00283971" w:rsidP="003C61A1">
      <w:pPr>
        <w:jc w:val="right"/>
      </w:pPr>
      <w:r w:rsidRPr="009B76B7">
        <w:rPr>
          <w:lang w:eastAsia="en-US"/>
        </w:rPr>
        <w:t xml:space="preserve">iepirkuma </w:t>
      </w:r>
      <w:r w:rsidR="00BD7D8F" w:rsidRPr="009A4D04">
        <w:rPr>
          <w:bCs/>
          <w:lang w:eastAsia="en-US"/>
        </w:rPr>
        <w:t>“</w:t>
      </w:r>
      <w:proofErr w:type="spellStart"/>
      <w:r w:rsidR="003C61A1">
        <w:t>Genesys</w:t>
      </w:r>
      <w:proofErr w:type="spellEnd"/>
      <w:r w:rsidR="003C61A1">
        <w:t xml:space="preserve"> </w:t>
      </w:r>
      <w:proofErr w:type="spellStart"/>
      <w:r w:rsidR="003C61A1">
        <w:t>PureConnect</w:t>
      </w:r>
      <w:proofErr w:type="spellEnd"/>
      <w:r w:rsidR="003C61A1">
        <w:t xml:space="preserve"> </w:t>
      </w:r>
    </w:p>
    <w:p w14:paraId="7EA0589E" w14:textId="2B5CBE83" w:rsidR="00BD7D8F" w:rsidRPr="006D60F4" w:rsidRDefault="003C61A1" w:rsidP="003C61A1">
      <w:pPr>
        <w:jc w:val="right"/>
        <w:rPr>
          <w:szCs w:val="20"/>
        </w:rPr>
      </w:pPr>
      <w:r w:rsidRPr="008D38F4">
        <w:rPr>
          <w:szCs w:val="20"/>
        </w:rPr>
        <w:t>programmatūras</w:t>
      </w:r>
      <w:r>
        <w:rPr>
          <w:szCs w:val="20"/>
        </w:rPr>
        <w:t xml:space="preserve"> ražotāja</w:t>
      </w:r>
      <w:r w:rsidRPr="008D38F4">
        <w:rPr>
          <w:szCs w:val="20"/>
        </w:rPr>
        <w:t xml:space="preserve"> tehniskais atbalsts</w:t>
      </w:r>
      <w:r w:rsidR="00BD7D8F" w:rsidRPr="009A4D04">
        <w:rPr>
          <w:bCs/>
          <w:lang w:eastAsia="en-US"/>
        </w:rPr>
        <w:t>”</w:t>
      </w:r>
    </w:p>
    <w:p w14:paraId="337B0327" w14:textId="7880908B" w:rsidR="00283971" w:rsidRDefault="00283971" w:rsidP="00E865AB">
      <w:pPr>
        <w:jc w:val="right"/>
        <w:rPr>
          <w:b/>
          <w:bCs/>
          <w:kern w:val="28"/>
        </w:rPr>
      </w:pPr>
      <w:r w:rsidRPr="009B76B7">
        <w:t>(Nr.</w:t>
      </w:r>
      <w:r w:rsidR="00DB6124">
        <w:t> </w:t>
      </w:r>
      <w:r w:rsidRPr="009B76B7">
        <w:t>VK/201</w:t>
      </w:r>
      <w:r>
        <w:t>8</w:t>
      </w:r>
      <w:r w:rsidR="006C487A">
        <w:t>/07</w:t>
      </w:r>
      <w:r w:rsidRPr="00CE70F1">
        <w:t>)</w:t>
      </w:r>
      <w:r w:rsidRPr="009B76B7">
        <w:t xml:space="preserve"> nolikumam</w:t>
      </w:r>
    </w:p>
    <w:p w14:paraId="1670EBC3" w14:textId="77777777" w:rsidR="00283971" w:rsidRDefault="00283971" w:rsidP="00E865AB"/>
    <w:p w14:paraId="627FF9D2" w14:textId="77777777" w:rsidR="00283971" w:rsidRDefault="00283971" w:rsidP="00E865AB"/>
    <w:p w14:paraId="79FB3E05" w14:textId="2CA6AE08" w:rsidR="00E90737" w:rsidRPr="00282A52" w:rsidRDefault="00E90737" w:rsidP="00E865AB">
      <w:pPr>
        <w:pStyle w:val="Heading1"/>
        <w:rPr>
          <w:b w:val="0"/>
          <w:bCs/>
          <w:kern w:val="28"/>
        </w:rPr>
      </w:pPr>
      <w:r>
        <w:t>LĪGUM</w:t>
      </w:r>
      <w:r w:rsidR="0070314F">
        <w:t>A PROJEKT</w:t>
      </w:r>
      <w:r>
        <w:t>S</w:t>
      </w:r>
    </w:p>
    <w:p w14:paraId="36873011" w14:textId="4EA70B6D" w:rsidR="00E90737" w:rsidRPr="00282A52" w:rsidRDefault="00BD7D8F" w:rsidP="00CB0856">
      <w:pPr>
        <w:widowControl w:val="0"/>
        <w:overflowPunct w:val="0"/>
        <w:autoSpaceDE w:val="0"/>
        <w:autoSpaceDN w:val="0"/>
        <w:adjustRightInd w:val="0"/>
        <w:jc w:val="center"/>
        <w:rPr>
          <w:b/>
          <w:bCs/>
          <w:kern w:val="28"/>
        </w:rPr>
      </w:pPr>
      <w:r>
        <w:rPr>
          <w:b/>
          <w:bCs/>
          <w:kern w:val="28"/>
        </w:rPr>
        <w:t xml:space="preserve">Par </w:t>
      </w:r>
      <w:proofErr w:type="spellStart"/>
      <w:r w:rsidR="00816021" w:rsidRPr="00816021">
        <w:rPr>
          <w:b/>
          <w:bCs/>
          <w:kern w:val="28"/>
        </w:rPr>
        <w:t>Genesys</w:t>
      </w:r>
      <w:proofErr w:type="spellEnd"/>
      <w:r w:rsidR="00816021" w:rsidRPr="00816021">
        <w:rPr>
          <w:b/>
          <w:bCs/>
          <w:kern w:val="28"/>
        </w:rPr>
        <w:t xml:space="preserve"> </w:t>
      </w:r>
      <w:proofErr w:type="spellStart"/>
      <w:r w:rsidR="00816021" w:rsidRPr="00816021">
        <w:rPr>
          <w:b/>
          <w:bCs/>
          <w:kern w:val="28"/>
        </w:rPr>
        <w:t>PureConnect</w:t>
      </w:r>
      <w:proofErr w:type="spellEnd"/>
      <w:r w:rsidR="00816021" w:rsidRPr="00816021">
        <w:rPr>
          <w:b/>
          <w:bCs/>
          <w:kern w:val="28"/>
        </w:rPr>
        <w:t xml:space="preserve"> pr</w:t>
      </w:r>
      <w:r w:rsidR="00816021">
        <w:rPr>
          <w:b/>
          <w:bCs/>
          <w:kern w:val="28"/>
        </w:rPr>
        <w:t>ogrammatūras ražotāja tehnisko atbalstu</w:t>
      </w:r>
    </w:p>
    <w:p w14:paraId="7B4BC587" w14:textId="782D8170" w:rsidR="00E90737" w:rsidRPr="00282A52" w:rsidRDefault="00E90737" w:rsidP="00E90737">
      <w:pPr>
        <w:widowControl w:val="0"/>
        <w:overflowPunct w:val="0"/>
        <w:autoSpaceDE w:val="0"/>
        <w:autoSpaceDN w:val="0"/>
        <w:adjustRightInd w:val="0"/>
        <w:jc w:val="center"/>
        <w:rPr>
          <w:bCs/>
          <w:kern w:val="28"/>
        </w:rPr>
      </w:pPr>
      <w:r w:rsidRPr="00282A52">
        <w:rPr>
          <w:bCs/>
          <w:kern w:val="28"/>
        </w:rPr>
        <w:t>(iepirkuma identifikācijas numurs:</w:t>
      </w:r>
      <w:r w:rsidRPr="00282A52">
        <w:rPr>
          <w:szCs w:val="28"/>
        </w:rPr>
        <w:t xml:space="preserve"> </w:t>
      </w:r>
      <w:r>
        <w:rPr>
          <w:bCs/>
          <w:kern w:val="28"/>
        </w:rPr>
        <w:t>VK/2018/</w:t>
      </w:r>
      <w:r w:rsidR="00FC7D74" w:rsidRPr="00CE70F1">
        <w:rPr>
          <w:kern w:val="28"/>
        </w:rPr>
        <w:t>0</w:t>
      </w:r>
      <w:r w:rsidR="00A6226E">
        <w:rPr>
          <w:bCs/>
          <w:kern w:val="28"/>
        </w:rPr>
        <w:t>7</w:t>
      </w:r>
      <w:r w:rsidRPr="00282A52">
        <w:rPr>
          <w:bCs/>
          <w:kern w:val="28"/>
        </w:rPr>
        <w:t>)</w:t>
      </w:r>
    </w:p>
    <w:p w14:paraId="24E5C594" w14:textId="77777777" w:rsidR="00E90737" w:rsidRDefault="00E90737" w:rsidP="00E90737">
      <w:pPr>
        <w:widowControl w:val="0"/>
        <w:overflowPunct w:val="0"/>
        <w:autoSpaceDE w:val="0"/>
        <w:autoSpaceDN w:val="0"/>
        <w:adjustRightInd w:val="0"/>
        <w:spacing w:after="120"/>
        <w:jc w:val="center"/>
        <w:rPr>
          <w:kern w:val="28"/>
        </w:rPr>
      </w:pPr>
    </w:p>
    <w:p w14:paraId="1DD98A39" w14:textId="77777777" w:rsidR="00E90737" w:rsidRPr="006826C2" w:rsidRDefault="00E90737" w:rsidP="00E90737">
      <w:pPr>
        <w:widowControl w:val="0"/>
        <w:overflowPunct w:val="0"/>
        <w:autoSpaceDE w:val="0"/>
        <w:autoSpaceDN w:val="0"/>
        <w:adjustRightInd w:val="0"/>
        <w:spacing w:after="120"/>
        <w:jc w:val="center"/>
        <w:rPr>
          <w:kern w:val="28"/>
        </w:rPr>
      </w:pPr>
      <w:r>
        <w:rPr>
          <w:kern w:val="28"/>
        </w:rPr>
        <w:t>Rīgā</w:t>
      </w:r>
    </w:p>
    <w:p w14:paraId="3D985CD0" w14:textId="13EBE18F" w:rsidR="00E90737" w:rsidRDefault="00E90737" w:rsidP="00E90737">
      <w:pPr>
        <w:widowControl w:val="0"/>
        <w:overflowPunct w:val="0"/>
        <w:autoSpaceDE w:val="0"/>
        <w:autoSpaceDN w:val="0"/>
        <w:adjustRightInd w:val="0"/>
        <w:spacing w:after="120"/>
        <w:rPr>
          <w:kern w:val="28"/>
        </w:rPr>
      </w:pPr>
      <w:r w:rsidRPr="006826C2">
        <w:rPr>
          <w:kern w:val="28"/>
        </w:rPr>
        <w:t>201</w:t>
      </w:r>
      <w:r>
        <w:rPr>
          <w:kern w:val="28"/>
        </w:rPr>
        <w:t>8.</w:t>
      </w:r>
      <w:r w:rsidR="00A7711B">
        <w:rPr>
          <w:kern w:val="28"/>
        </w:rPr>
        <w:t> </w:t>
      </w:r>
      <w:r>
        <w:rPr>
          <w:kern w:val="28"/>
        </w:rPr>
        <w:t>gada ____.</w:t>
      </w:r>
      <w:r w:rsidRPr="006826C2">
        <w:rPr>
          <w:kern w:val="28"/>
        </w:rPr>
        <w:t>_________</w:t>
      </w:r>
      <w:r w:rsidRPr="006826C2">
        <w:rPr>
          <w:kern w:val="28"/>
        </w:rPr>
        <w:tab/>
      </w:r>
      <w:r w:rsidRPr="006826C2">
        <w:rPr>
          <w:kern w:val="28"/>
        </w:rPr>
        <w:tab/>
      </w:r>
      <w:r w:rsidRPr="006826C2">
        <w:rPr>
          <w:kern w:val="28"/>
        </w:rPr>
        <w:tab/>
      </w:r>
      <w:r w:rsidRPr="006826C2">
        <w:rPr>
          <w:kern w:val="28"/>
        </w:rPr>
        <w:tab/>
        <w:t xml:space="preserve">                   Nr</w:t>
      </w:r>
      <w:r>
        <w:rPr>
          <w:kern w:val="28"/>
        </w:rPr>
        <w:t>. VKI/18________</w:t>
      </w:r>
      <w:r w:rsidRPr="006826C2">
        <w:rPr>
          <w:kern w:val="28"/>
        </w:rPr>
        <w:tab/>
      </w:r>
      <w:r w:rsidRPr="006826C2">
        <w:rPr>
          <w:kern w:val="28"/>
        </w:rPr>
        <w:tab/>
      </w:r>
    </w:p>
    <w:p w14:paraId="192D6292" w14:textId="71454DC7" w:rsidR="00E90737" w:rsidRDefault="00E90737" w:rsidP="00E90737">
      <w:pPr>
        <w:widowControl w:val="0"/>
        <w:overflowPunct w:val="0"/>
        <w:autoSpaceDE w:val="0"/>
        <w:autoSpaceDN w:val="0"/>
        <w:adjustRightInd w:val="0"/>
        <w:spacing w:after="120"/>
        <w:jc w:val="both"/>
        <w:rPr>
          <w:szCs w:val="28"/>
        </w:rPr>
      </w:pPr>
      <w:r w:rsidRPr="00A83E51">
        <w:rPr>
          <w:b/>
          <w:bCs/>
          <w:szCs w:val="28"/>
        </w:rPr>
        <w:t>Valsts kase</w:t>
      </w:r>
      <w:r>
        <w:rPr>
          <w:szCs w:val="28"/>
        </w:rPr>
        <w:t xml:space="preserve">, vienotais </w:t>
      </w:r>
      <w:proofErr w:type="spellStart"/>
      <w:r>
        <w:rPr>
          <w:szCs w:val="28"/>
        </w:rPr>
        <w:t>reģ</w:t>
      </w:r>
      <w:proofErr w:type="spellEnd"/>
      <w:r>
        <w:rPr>
          <w:szCs w:val="28"/>
        </w:rPr>
        <w:t xml:space="preserve">. </w:t>
      </w:r>
      <w:r w:rsidRPr="00E834C5">
        <w:rPr>
          <w:szCs w:val="28"/>
        </w:rPr>
        <w:t>Nr.</w:t>
      </w:r>
      <w:r w:rsidR="00A7711B" w:rsidRPr="00E834C5">
        <w:rPr>
          <w:szCs w:val="28"/>
        </w:rPr>
        <w:t> </w:t>
      </w:r>
      <w:r w:rsidRPr="00E834C5">
        <w:rPr>
          <w:szCs w:val="28"/>
        </w:rPr>
        <w:t>9</w:t>
      </w:r>
      <w:r w:rsidRPr="00A83E51">
        <w:rPr>
          <w:szCs w:val="28"/>
        </w:rPr>
        <w:t xml:space="preserve">0000597275, adrese: Smilšu iela </w:t>
      </w:r>
      <w:r>
        <w:rPr>
          <w:szCs w:val="28"/>
        </w:rPr>
        <w:t>1, Rīgā, LV-1919, turpmāk</w:t>
      </w:r>
      <w:r w:rsidRPr="00A83E51">
        <w:rPr>
          <w:szCs w:val="28"/>
        </w:rPr>
        <w:t xml:space="preserve"> – </w:t>
      </w:r>
      <w:r w:rsidRPr="00A83E51">
        <w:rPr>
          <w:b/>
          <w:szCs w:val="28"/>
        </w:rPr>
        <w:t>PASŪTĪTĀJS</w:t>
      </w:r>
      <w:r>
        <w:rPr>
          <w:b/>
          <w:szCs w:val="28"/>
        </w:rPr>
        <w:t>,</w:t>
      </w:r>
      <w:r w:rsidRPr="00A83E51">
        <w:rPr>
          <w:szCs w:val="28"/>
        </w:rPr>
        <w:t xml:space="preserve"> </w:t>
      </w:r>
      <w:r>
        <w:rPr>
          <w:szCs w:val="28"/>
        </w:rPr>
        <w:t xml:space="preserve">tās pārvaldnieka </w:t>
      </w:r>
      <w:r w:rsidRPr="00A83E51">
        <w:rPr>
          <w:szCs w:val="28"/>
        </w:rPr>
        <w:t>Kaspara</w:t>
      </w:r>
      <w:r>
        <w:rPr>
          <w:szCs w:val="28"/>
        </w:rPr>
        <w:t xml:space="preserve"> Āboliņa personā, kurš rīkojas saskaņā ar Ministru kabineta 2004. </w:t>
      </w:r>
      <w:r w:rsidRPr="000815A6">
        <w:rPr>
          <w:szCs w:val="28"/>
        </w:rPr>
        <w:t>gad</w:t>
      </w:r>
      <w:r>
        <w:rPr>
          <w:szCs w:val="28"/>
        </w:rPr>
        <w:t>a 3. </w:t>
      </w:r>
      <w:r w:rsidRPr="000815A6">
        <w:rPr>
          <w:szCs w:val="28"/>
        </w:rPr>
        <w:t>augusta noteikumiem Nr.</w:t>
      </w:r>
      <w:r>
        <w:rPr>
          <w:szCs w:val="28"/>
        </w:rPr>
        <w:t> </w:t>
      </w:r>
      <w:r w:rsidR="00F757F3">
        <w:rPr>
          <w:szCs w:val="28"/>
        </w:rPr>
        <w:t>677 “</w:t>
      </w:r>
      <w:r>
        <w:rPr>
          <w:szCs w:val="28"/>
        </w:rPr>
        <w:t>Valsts kases nolikums”, no vienas puses, un</w:t>
      </w:r>
    </w:p>
    <w:p w14:paraId="7D2B27B1" w14:textId="2F05B5F5" w:rsidR="00E90737" w:rsidRPr="00A83E51" w:rsidRDefault="00E90737" w:rsidP="00274F11">
      <w:pPr>
        <w:shd w:val="solid" w:color="FFFFFF" w:fill="FFFFFF"/>
        <w:spacing w:after="120"/>
        <w:jc w:val="both"/>
        <w:rPr>
          <w:szCs w:val="28"/>
        </w:rPr>
      </w:pPr>
      <w:r>
        <w:rPr>
          <w:b/>
          <w:szCs w:val="28"/>
        </w:rPr>
        <w:t>______________</w:t>
      </w:r>
      <w:r w:rsidRPr="00A83E51">
        <w:rPr>
          <w:szCs w:val="28"/>
        </w:rPr>
        <w:t xml:space="preserve">, vienotais </w:t>
      </w:r>
      <w:proofErr w:type="spellStart"/>
      <w:r w:rsidRPr="00A83E51">
        <w:rPr>
          <w:szCs w:val="28"/>
        </w:rPr>
        <w:t>reģ</w:t>
      </w:r>
      <w:proofErr w:type="spellEnd"/>
      <w:r w:rsidRPr="00A83E51">
        <w:rPr>
          <w:szCs w:val="28"/>
        </w:rPr>
        <w:t>. Nr. </w:t>
      </w:r>
      <w:r>
        <w:rPr>
          <w:szCs w:val="28"/>
        </w:rPr>
        <w:t>__________</w:t>
      </w:r>
      <w:r w:rsidRPr="00A83E51">
        <w:rPr>
          <w:szCs w:val="28"/>
        </w:rPr>
        <w:t xml:space="preserve">, juridiskā adrese: </w:t>
      </w:r>
      <w:r>
        <w:rPr>
          <w:szCs w:val="28"/>
        </w:rPr>
        <w:t>____________, turpmāk</w:t>
      </w:r>
      <w:r w:rsidRPr="00A83E51">
        <w:rPr>
          <w:szCs w:val="28"/>
        </w:rPr>
        <w:t xml:space="preserve"> – </w:t>
      </w:r>
      <w:r>
        <w:rPr>
          <w:b/>
          <w:szCs w:val="28"/>
        </w:rPr>
        <w:t>PIEGĀDĀ</w:t>
      </w:r>
      <w:r w:rsidRPr="00A83E51">
        <w:rPr>
          <w:b/>
          <w:szCs w:val="28"/>
        </w:rPr>
        <w:t>TĀJS</w:t>
      </w:r>
      <w:r w:rsidRPr="00A83E51">
        <w:rPr>
          <w:szCs w:val="28"/>
        </w:rPr>
        <w:t xml:space="preserve">, </w:t>
      </w:r>
      <w:r w:rsidRPr="002E4C2B">
        <w:rPr>
          <w:szCs w:val="28"/>
        </w:rPr>
        <w:t>tās</w:t>
      </w:r>
      <w:r w:rsidR="00274F11">
        <w:rPr>
          <w:szCs w:val="28"/>
        </w:rPr>
        <w:t xml:space="preserve"> ________</w:t>
      </w:r>
      <w:r w:rsidRPr="002E4C2B">
        <w:rPr>
          <w:szCs w:val="28"/>
        </w:rPr>
        <w:t>personā, kur</w:t>
      </w:r>
      <w:r>
        <w:rPr>
          <w:szCs w:val="28"/>
        </w:rPr>
        <w:t>š/</w:t>
      </w:r>
      <w:r w:rsidRPr="002E4C2B">
        <w:rPr>
          <w:szCs w:val="28"/>
        </w:rPr>
        <w:t>a rīkojas saskaņā ar statūtiem</w:t>
      </w:r>
      <w:r w:rsidRPr="00A83E51">
        <w:rPr>
          <w:szCs w:val="28"/>
        </w:rPr>
        <w:t>, no otras puses, abi kopā u</w:t>
      </w:r>
      <w:r>
        <w:rPr>
          <w:szCs w:val="28"/>
        </w:rPr>
        <w:t>n katrs atsevišķi turpmāk</w:t>
      </w:r>
      <w:r w:rsidRPr="00A83E51">
        <w:rPr>
          <w:szCs w:val="28"/>
        </w:rPr>
        <w:t xml:space="preserve"> saukti – </w:t>
      </w:r>
      <w:r w:rsidRPr="00A83E51">
        <w:rPr>
          <w:b/>
          <w:szCs w:val="28"/>
        </w:rPr>
        <w:t>Puses/Puse</w:t>
      </w:r>
      <w:r w:rsidRPr="00A83E51">
        <w:rPr>
          <w:szCs w:val="28"/>
        </w:rPr>
        <w:t>,</w:t>
      </w:r>
    </w:p>
    <w:p w14:paraId="7B9EBB64" w14:textId="54A81EBA" w:rsidR="00E90737" w:rsidRDefault="00E90737" w:rsidP="00E90737">
      <w:pPr>
        <w:shd w:val="solid" w:color="FFFFFF" w:fill="FFFFFF"/>
        <w:spacing w:after="120"/>
        <w:ind w:firstLine="573"/>
        <w:jc w:val="both"/>
        <w:rPr>
          <w:szCs w:val="28"/>
        </w:rPr>
      </w:pPr>
      <w:r w:rsidRPr="00A83E51">
        <w:rPr>
          <w:szCs w:val="28"/>
        </w:rPr>
        <w:t>pamatojoties uz Valsts kase</w:t>
      </w:r>
      <w:r>
        <w:rPr>
          <w:szCs w:val="28"/>
        </w:rPr>
        <w:t xml:space="preserve">s </w:t>
      </w:r>
      <w:r w:rsidR="003B608C">
        <w:rPr>
          <w:szCs w:val="28"/>
        </w:rPr>
        <w:t>iepirkum</w:t>
      </w:r>
      <w:r>
        <w:rPr>
          <w:szCs w:val="28"/>
        </w:rPr>
        <w:t xml:space="preserve">a </w:t>
      </w:r>
      <w:r w:rsidR="00BD7D8F" w:rsidRPr="00BD7D8F">
        <w:rPr>
          <w:bCs/>
        </w:rPr>
        <w:t>“</w:t>
      </w:r>
      <w:proofErr w:type="spellStart"/>
      <w:r w:rsidR="00816021" w:rsidRPr="00816021">
        <w:rPr>
          <w:bCs/>
        </w:rPr>
        <w:t>Genesys</w:t>
      </w:r>
      <w:proofErr w:type="spellEnd"/>
      <w:r w:rsidR="00816021" w:rsidRPr="00816021">
        <w:rPr>
          <w:bCs/>
        </w:rPr>
        <w:t xml:space="preserve"> </w:t>
      </w:r>
      <w:proofErr w:type="spellStart"/>
      <w:r w:rsidR="00816021" w:rsidRPr="00816021">
        <w:rPr>
          <w:bCs/>
        </w:rPr>
        <w:t>PureConnect</w:t>
      </w:r>
      <w:proofErr w:type="spellEnd"/>
      <w:r w:rsidR="00816021" w:rsidRPr="00816021">
        <w:rPr>
          <w:bCs/>
        </w:rPr>
        <w:t xml:space="preserve"> programmatūras ražotāja tehniskais atbalsts</w:t>
      </w:r>
      <w:r w:rsidR="00BD7D8F" w:rsidRPr="00BD7D8F">
        <w:rPr>
          <w:bCs/>
        </w:rPr>
        <w:t>”</w:t>
      </w:r>
      <w:r w:rsidR="00BD7D8F" w:rsidRPr="00BD7D8F">
        <w:t xml:space="preserve"> </w:t>
      </w:r>
      <w:r w:rsidRPr="00A83E51">
        <w:rPr>
          <w:szCs w:val="28"/>
        </w:rPr>
        <w:t xml:space="preserve">(iepirkuma identifikācijas </w:t>
      </w:r>
      <w:r w:rsidRPr="000F1F32">
        <w:rPr>
          <w:szCs w:val="28"/>
        </w:rPr>
        <w:t>Nr.</w:t>
      </w:r>
      <w:r>
        <w:rPr>
          <w:szCs w:val="28"/>
        </w:rPr>
        <w:t> VK/2018</w:t>
      </w:r>
      <w:r w:rsidRPr="00F3679C">
        <w:t>/</w:t>
      </w:r>
      <w:r w:rsidR="00A6226E">
        <w:rPr>
          <w:szCs w:val="28"/>
        </w:rPr>
        <w:t>07</w:t>
      </w:r>
      <w:r w:rsidRPr="00BB6395">
        <w:rPr>
          <w:szCs w:val="28"/>
        </w:rPr>
        <w:t>,</w:t>
      </w:r>
      <w:r>
        <w:rPr>
          <w:szCs w:val="28"/>
        </w:rPr>
        <w:t xml:space="preserve"> turpmāk</w:t>
      </w:r>
      <w:r w:rsidRPr="00A83E51">
        <w:rPr>
          <w:szCs w:val="28"/>
        </w:rPr>
        <w:t xml:space="preserve"> – </w:t>
      </w:r>
      <w:r w:rsidR="003B608C">
        <w:rPr>
          <w:szCs w:val="28"/>
        </w:rPr>
        <w:t>Iepirkum</w:t>
      </w:r>
      <w:r w:rsidRPr="00A83E51">
        <w:rPr>
          <w:szCs w:val="28"/>
        </w:rPr>
        <w:t>s</w:t>
      </w:r>
      <w:r>
        <w:rPr>
          <w:szCs w:val="28"/>
        </w:rPr>
        <w:t>)</w:t>
      </w:r>
      <w:r w:rsidRPr="00A83E51">
        <w:rPr>
          <w:szCs w:val="28"/>
        </w:rPr>
        <w:t xml:space="preserve"> rezultātiem</w:t>
      </w:r>
      <w:r>
        <w:rPr>
          <w:szCs w:val="28"/>
        </w:rPr>
        <w:t>,</w:t>
      </w:r>
      <w:r w:rsidRPr="00A83E51">
        <w:rPr>
          <w:szCs w:val="28"/>
        </w:rPr>
        <w:t xml:space="preserve"> brīvi izsakot Pušu gribu, bez maldības, viltus vai spaidiem, </w:t>
      </w:r>
      <w:r>
        <w:rPr>
          <w:szCs w:val="28"/>
        </w:rPr>
        <w:t>noslēdz šādu līgumu (turpmāk – Līgums) par tālāk minēto.</w:t>
      </w:r>
      <w:r>
        <w:rPr>
          <w:szCs w:val="28"/>
        </w:rPr>
        <w:tab/>
      </w:r>
    </w:p>
    <w:p w14:paraId="1387E28B" w14:textId="77777777" w:rsidR="00E90737" w:rsidRDefault="00E90737" w:rsidP="00E90737">
      <w:pPr>
        <w:shd w:val="solid" w:color="FFFFFF" w:fill="FFFFFF"/>
        <w:spacing w:after="120"/>
        <w:ind w:firstLine="573"/>
        <w:jc w:val="both"/>
        <w:rPr>
          <w:szCs w:val="28"/>
        </w:rPr>
      </w:pPr>
    </w:p>
    <w:p w14:paraId="5F0AA1AC" w14:textId="77777777" w:rsidR="00E90737" w:rsidRPr="00DB59F5" w:rsidRDefault="00E90737" w:rsidP="00592278">
      <w:pPr>
        <w:pStyle w:val="ListParagraph"/>
        <w:numPr>
          <w:ilvl w:val="0"/>
          <w:numId w:val="13"/>
        </w:numPr>
        <w:shd w:val="solid" w:color="FFFFFF" w:fill="FFFFFF"/>
        <w:tabs>
          <w:tab w:val="left" w:pos="284"/>
        </w:tabs>
        <w:spacing w:after="120"/>
        <w:jc w:val="both"/>
        <w:rPr>
          <w:b/>
          <w:szCs w:val="28"/>
        </w:rPr>
      </w:pPr>
      <w:r>
        <w:rPr>
          <w:b/>
          <w:bCs/>
          <w:szCs w:val="28"/>
        </w:rPr>
        <w:t>Līguma priekšmets</w:t>
      </w:r>
    </w:p>
    <w:p w14:paraId="35E91FA6" w14:textId="46ABC708" w:rsidR="00E90737" w:rsidRPr="00B339EC" w:rsidRDefault="00E90737" w:rsidP="00592278">
      <w:pPr>
        <w:pStyle w:val="ListParagraph"/>
        <w:shd w:val="solid" w:color="FFFFFF" w:fill="FFFFFF"/>
        <w:spacing w:after="120"/>
        <w:ind w:left="426"/>
        <w:jc w:val="both"/>
        <w:rPr>
          <w:szCs w:val="28"/>
        </w:rPr>
      </w:pPr>
      <w:r>
        <w:rPr>
          <w:szCs w:val="28"/>
        </w:rPr>
        <w:t>PASŪTĪTĀJS pasūta un PIEGĀDĀ</w:t>
      </w:r>
      <w:r w:rsidRPr="0046323F">
        <w:rPr>
          <w:szCs w:val="28"/>
        </w:rPr>
        <w:t>TĀJS saskaņā ar Līgum</w:t>
      </w:r>
      <w:r>
        <w:rPr>
          <w:szCs w:val="28"/>
        </w:rPr>
        <w:t xml:space="preserve">u, </w:t>
      </w:r>
      <w:r w:rsidR="003B608C">
        <w:rPr>
          <w:szCs w:val="28"/>
        </w:rPr>
        <w:t>Iepirkum</w:t>
      </w:r>
      <w:r>
        <w:rPr>
          <w:szCs w:val="28"/>
        </w:rPr>
        <w:t>a tehnisko specifikāciju (Līguma 1.</w:t>
      </w:r>
      <w:r w:rsidR="00816021">
        <w:rPr>
          <w:szCs w:val="28"/>
        </w:rPr>
        <w:t> </w:t>
      </w:r>
      <w:r>
        <w:rPr>
          <w:szCs w:val="28"/>
        </w:rPr>
        <w:t xml:space="preserve">pielikums, turpmāk – Tehniskā specifikācija) un </w:t>
      </w:r>
      <w:r w:rsidR="003B608C">
        <w:rPr>
          <w:szCs w:val="28"/>
        </w:rPr>
        <w:t>Iepirkuma</w:t>
      </w:r>
      <w:r>
        <w:rPr>
          <w:szCs w:val="28"/>
        </w:rPr>
        <w:t>m iesniegto PIEGĀDĀ</w:t>
      </w:r>
      <w:r w:rsidRPr="0046323F">
        <w:rPr>
          <w:szCs w:val="28"/>
        </w:rPr>
        <w:t>TĀJ</w:t>
      </w:r>
      <w:r>
        <w:rPr>
          <w:szCs w:val="28"/>
        </w:rPr>
        <w:t xml:space="preserve">A piedāvājumu </w:t>
      </w:r>
      <w:r w:rsidR="00816021">
        <w:rPr>
          <w:szCs w:val="28"/>
        </w:rPr>
        <w:t xml:space="preserve">sniedz </w:t>
      </w:r>
      <w:proofErr w:type="spellStart"/>
      <w:r w:rsidR="00816021" w:rsidRPr="00816021">
        <w:rPr>
          <w:szCs w:val="28"/>
        </w:rPr>
        <w:t>Genesys</w:t>
      </w:r>
      <w:proofErr w:type="spellEnd"/>
      <w:r w:rsidR="00816021" w:rsidRPr="00816021">
        <w:rPr>
          <w:szCs w:val="28"/>
        </w:rPr>
        <w:t xml:space="preserve"> </w:t>
      </w:r>
      <w:proofErr w:type="spellStart"/>
      <w:r w:rsidR="00816021" w:rsidRPr="00816021">
        <w:rPr>
          <w:szCs w:val="28"/>
        </w:rPr>
        <w:t>PureConnect</w:t>
      </w:r>
      <w:proofErr w:type="spellEnd"/>
      <w:r w:rsidR="00816021" w:rsidRPr="00816021">
        <w:rPr>
          <w:szCs w:val="28"/>
        </w:rPr>
        <w:t xml:space="preserve"> pr</w:t>
      </w:r>
      <w:r w:rsidR="00816021">
        <w:rPr>
          <w:szCs w:val="28"/>
        </w:rPr>
        <w:t>ogrammatūras ražotāja tehnisko atbalstu</w:t>
      </w:r>
      <w:r>
        <w:t>,</w:t>
      </w:r>
      <w:r w:rsidRPr="0046323F">
        <w:rPr>
          <w:sz w:val="28"/>
        </w:rPr>
        <w:t xml:space="preserve"> </w:t>
      </w:r>
      <w:r>
        <w:rPr>
          <w:szCs w:val="28"/>
        </w:rPr>
        <w:t>turpmāk</w:t>
      </w:r>
      <w:r w:rsidRPr="0046323F">
        <w:rPr>
          <w:szCs w:val="28"/>
        </w:rPr>
        <w:t xml:space="preserve"> </w:t>
      </w:r>
      <w:r>
        <w:rPr>
          <w:szCs w:val="28"/>
        </w:rPr>
        <w:t>– Pakalpojums.</w:t>
      </w:r>
    </w:p>
    <w:p w14:paraId="4B6FE6D1" w14:textId="77777777" w:rsidR="00E90737" w:rsidRPr="001F4412" w:rsidRDefault="00E90737" w:rsidP="00592278">
      <w:pPr>
        <w:pStyle w:val="ListParagraph"/>
        <w:rPr>
          <w:szCs w:val="28"/>
        </w:rPr>
      </w:pPr>
    </w:p>
    <w:p w14:paraId="1EF6ACA8" w14:textId="77777777" w:rsidR="00E90737" w:rsidRPr="00EC5726" w:rsidRDefault="00E90737" w:rsidP="00592278">
      <w:pPr>
        <w:pStyle w:val="ListParagraph"/>
        <w:widowControl w:val="0"/>
        <w:numPr>
          <w:ilvl w:val="0"/>
          <w:numId w:val="13"/>
        </w:numPr>
        <w:tabs>
          <w:tab w:val="left" w:pos="284"/>
        </w:tabs>
        <w:overflowPunct w:val="0"/>
        <w:autoSpaceDE w:val="0"/>
        <w:autoSpaceDN w:val="0"/>
        <w:adjustRightInd w:val="0"/>
        <w:spacing w:after="120"/>
        <w:ind w:left="0" w:firstLine="0"/>
        <w:contextualSpacing/>
        <w:jc w:val="both"/>
        <w:rPr>
          <w:b/>
          <w:kern w:val="28"/>
        </w:rPr>
      </w:pPr>
      <w:r>
        <w:rPr>
          <w:b/>
          <w:kern w:val="28"/>
        </w:rPr>
        <w:t>Līgumcena</w:t>
      </w:r>
      <w:r w:rsidRPr="00EC5726">
        <w:rPr>
          <w:b/>
          <w:kern w:val="28"/>
        </w:rPr>
        <w:t xml:space="preserve"> un norēķinu kārtība</w:t>
      </w:r>
    </w:p>
    <w:p w14:paraId="784A5C81" w14:textId="171903BC" w:rsidR="00E90737" w:rsidRDefault="00E90737" w:rsidP="00592278">
      <w:pPr>
        <w:widowControl w:val="0"/>
        <w:numPr>
          <w:ilvl w:val="1"/>
          <w:numId w:val="13"/>
        </w:numPr>
        <w:overflowPunct w:val="0"/>
        <w:autoSpaceDE w:val="0"/>
        <w:autoSpaceDN w:val="0"/>
        <w:adjustRightInd w:val="0"/>
        <w:spacing w:after="120"/>
        <w:ind w:left="426" w:hanging="426"/>
        <w:jc w:val="both"/>
        <w:rPr>
          <w:kern w:val="28"/>
        </w:rPr>
      </w:pPr>
      <w:bookmarkStart w:id="4" w:name="_Ref409598912"/>
      <w:r>
        <w:rPr>
          <w:szCs w:val="28"/>
        </w:rPr>
        <w:t>Līgumcen</w:t>
      </w:r>
      <w:r w:rsidRPr="00EC5726">
        <w:rPr>
          <w:szCs w:val="28"/>
        </w:rPr>
        <w:t xml:space="preserve">a par </w:t>
      </w:r>
      <w:r w:rsidR="00250CAE">
        <w:rPr>
          <w:szCs w:val="28"/>
        </w:rPr>
        <w:t>Pakalpojum</w:t>
      </w:r>
      <w:r>
        <w:rPr>
          <w:szCs w:val="28"/>
        </w:rPr>
        <w:t>u ir _________ EUR (</w:t>
      </w:r>
      <w:r w:rsidRPr="00CE3ECC">
        <w:rPr>
          <w:i/>
          <w:szCs w:val="28"/>
        </w:rPr>
        <w:t>summa vārdiem</w:t>
      </w:r>
      <w:r>
        <w:rPr>
          <w:i/>
          <w:szCs w:val="28"/>
        </w:rPr>
        <w:t xml:space="preserve"> </w:t>
      </w:r>
      <w:proofErr w:type="spellStart"/>
      <w:r>
        <w:rPr>
          <w:i/>
          <w:szCs w:val="28"/>
        </w:rPr>
        <w:t>euro</w:t>
      </w:r>
      <w:proofErr w:type="spellEnd"/>
      <w:r w:rsidRPr="00EC5726">
        <w:rPr>
          <w:szCs w:val="28"/>
        </w:rPr>
        <w:t>) bez PVN, PVN likm</w:t>
      </w:r>
      <w:r w:rsidR="00274F11">
        <w:rPr>
          <w:szCs w:val="28"/>
        </w:rPr>
        <w:t>i</w:t>
      </w:r>
      <w:r w:rsidRPr="00EC5726">
        <w:rPr>
          <w:szCs w:val="28"/>
        </w:rPr>
        <w:t xml:space="preserve"> piemēro saskaņā ar Latvijas Republikas normatīvajiem aktiem.</w:t>
      </w:r>
    </w:p>
    <w:p w14:paraId="57CBB8E6" w14:textId="35258293" w:rsidR="00E90737" w:rsidRPr="00A83E51" w:rsidRDefault="00E90737" w:rsidP="00592278">
      <w:pPr>
        <w:widowControl w:val="0"/>
        <w:numPr>
          <w:ilvl w:val="1"/>
          <w:numId w:val="13"/>
        </w:numPr>
        <w:overflowPunct w:val="0"/>
        <w:autoSpaceDE w:val="0"/>
        <w:autoSpaceDN w:val="0"/>
        <w:adjustRightInd w:val="0"/>
        <w:spacing w:after="120"/>
        <w:ind w:left="426" w:hanging="426"/>
        <w:jc w:val="both"/>
        <w:rPr>
          <w:kern w:val="28"/>
        </w:rPr>
      </w:pPr>
      <w:r w:rsidRPr="00E955FD">
        <w:rPr>
          <w:kern w:val="28"/>
        </w:rPr>
        <w:t>Samaks</w:t>
      </w:r>
      <w:r w:rsidR="002152F8">
        <w:rPr>
          <w:kern w:val="28"/>
        </w:rPr>
        <w:t>u</w:t>
      </w:r>
      <w:r w:rsidRPr="00E955FD">
        <w:rPr>
          <w:kern w:val="28"/>
        </w:rPr>
        <w:t xml:space="preserve"> par Pakalpojumu </w:t>
      </w:r>
      <w:r w:rsidR="00274F11">
        <w:rPr>
          <w:kern w:val="28"/>
        </w:rPr>
        <w:t>veic</w:t>
      </w:r>
      <w:r w:rsidRPr="00E955FD">
        <w:rPr>
          <w:kern w:val="28"/>
        </w:rPr>
        <w:t xml:space="preserve"> </w:t>
      </w:r>
      <w:proofErr w:type="spellStart"/>
      <w:r>
        <w:rPr>
          <w:i/>
          <w:kern w:val="28"/>
        </w:rPr>
        <w:t>eu</w:t>
      </w:r>
      <w:r w:rsidRPr="00FD2F64">
        <w:rPr>
          <w:i/>
          <w:kern w:val="28"/>
        </w:rPr>
        <w:t>ro</w:t>
      </w:r>
      <w:proofErr w:type="spellEnd"/>
      <w:r w:rsidRPr="00E955FD">
        <w:rPr>
          <w:kern w:val="28"/>
        </w:rPr>
        <w:t xml:space="preserve"> bezskaidras naudas norēķinu veidā uz </w:t>
      </w:r>
      <w:r>
        <w:rPr>
          <w:szCs w:val="28"/>
        </w:rPr>
        <w:t>PIEGĀDĀ</w:t>
      </w:r>
      <w:r w:rsidRPr="00E955FD">
        <w:rPr>
          <w:kern w:val="28"/>
        </w:rPr>
        <w:t xml:space="preserve">TĀJA bankas kontu, kas norādīts </w:t>
      </w:r>
      <w:r>
        <w:rPr>
          <w:szCs w:val="28"/>
        </w:rPr>
        <w:t>PIEGĀDĀ</w:t>
      </w:r>
      <w:r w:rsidRPr="00E955FD">
        <w:rPr>
          <w:kern w:val="28"/>
        </w:rPr>
        <w:t>TĀJA izsniegta</w:t>
      </w:r>
      <w:r>
        <w:rPr>
          <w:kern w:val="28"/>
        </w:rPr>
        <w:t>jā rēķinā, 30 (trīsdesmit)</w:t>
      </w:r>
      <w:r w:rsidRPr="00E955FD">
        <w:rPr>
          <w:kern w:val="28"/>
        </w:rPr>
        <w:t xml:space="preserve"> dienu laikā pēc rēķina saņemšanas</w:t>
      </w:r>
      <w:r w:rsidRPr="00A83E51">
        <w:rPr>
          <w:kern w:val="28"/>
        </w:rPr>
        <w:t>.</w:t>
      </w:r>
      <w:bookmarkEnd w:id="4"/>
    </w:p>
    <w:p w14:paraId="3D812918" w14:textId="74A7C580" w:rsidR="00E90737" w:rsidRPr="00592278" w:rsidRDefault="00E90737" w:rsidP="00592278">
      <w:pPr>
        <w:widowControl w:val="0"/>
        <w:numPr>
          <w:ilvl w:val="1"/>
          <w:numId w:val="13"/>
        </w:numPr>
        <w:overflowPunct w:val="0"/>
        <w:autoSpaceDE w:val="0"/>
        <w:autoSpaceDN w:val="0"/>
        <w:adjustRightInd w:val="0"/>
        <w:spacing w:after="120"/>
        <w:ind w:left="426" w:hanging="426"/>
        <w:jc w:val="both"/>
        <w:rPr>
          <w:szCs w:val="28"/>
        </w:rPr>
      </w:pPr>
      <w:r>
        <w:rPr>
          <w:kern w:val="28"/>
        </w:rPr>
        <w:t>Par apmaksas dienu uzskata dien</w:t>
      </w:r>
      <w:r w:rsidR="006F5231">
        <w:rPr>
          <w:kern w:val="28"/>
        </w:rPr>
        <w:t>u</w:t>
      </w:r>
      <w:r>
        <w:rPr>
          <w:kern w:val="28"/>
        </w:rPr>
        <w:t xml:space="preserve">, kad PASŪTĪTĀJS devis maksājuma rīkojumu bankai, apmaksājot Līguma </w:t>
      </w:r>
      <w:r w:rsidR="00250CAE">
        <w:rPr>
          <w:kern w:val="28"/>
        </w:rPr>
        <w:t>2.2</w:t>
      </w:r>
      <w:r w:rsidRPr="00245AEB">
        <w:rPr>
          <w:kern w:val="28"/>
        </w:rPr>
        <w:t>. apakšpunktā</w:t>
      </w:r>
      <w:r>
        <w:rPr>
          <w:kern w:val="28"/>
        </w:rPr>
        <w:t xml:space="preserve"> minēto rēķinu.</w:t>
      </w:r>
    </w:p>
    <w:p w14:paraId="6350C120" w14:textId="5794270B" w:rsidR="00592278" w:rsidRDefault="00592278" w:rsidP="00592278">
      <w:pPr>
        <w:widowControl w:val="0"/>
        <w:numPr>
          <w:ilvl w:val="1"/>
          <w:numId w:val="13"/>
        </w:numPr>
        <w:overflowPunct w:val="0"/>
        <w:autoSpaceDE w:val="0"/>
        <w:autoSpaceDN w:val="0"/>
        <w:adjustRightInd w:val="0"/>
        <w:spacing w:after="120"/>
        <w:ind w:left="426" w:hanging="426"/>
        <w:jc w:val="both"/>
        <w:rPr>
          <w:szCs w:val="28"/>
        </w:rPr>
      </w:pPr>
      <w:r w:rsidRPr="00592278">
        <w:rPr>
          <w:szCs w:val="28"/>
        </w:rPr>
        <w:t xml:space="preserve">Visi ar Pakalpojuma veikšanu saistītie izdevumi, kas </w:t>
      </w:r>
      <w:r>
        <w:rPr>
          <w:szCs w:val="28"/>
        </w:rPr>
        <w:t>PIEGĀDĀ</w:t>
      </w:r>
      <w:r w:rsidRPr="00E955FD">
        <w:rPr>
          <w:kern w:val="28"/>
        </w:rPr>
        <w:t>TĀJA</w:t>
      </w:r>
      <w:r>
        <w:rPr>
          <w:kern w:val="28"/>
        </w:rPr>
        <w:t>M</w:t>
      </w:r>
      <w:r w:rsidRPr="00592278">
        <w:rPr>
          <w:szCs w:val="28"/>
        </w:rPr>
        <w:t xml:space="preserve"> rodas, nodarbinot izpildē iesaistīto personālu un speciālistus, ir iekļauti Līgumcenā</w:t>
      </w:r>
      <w:r>
        <w:rPr>
          <w:szCs w:val="28"/>
        </w:rPr>
        <w:t>.</w:t>
      </w:r>
    </w:p>
    <w:p w14:paraId="69AABFF6" w14:textId="77777777" w:rsidR="00592278" w:rsidRDefault="00592278" w:rsidP="00592278">
      <w:pPr>
        <w:widowControl w:val="0"/>
        <w:overflowPunct w:val="0"/>
        <w:autoSpaceDE w:val="0"/>
        <w:autoSpaceDN w:val="0"/>
        <w:adjustRightInd w:val="0"/>
        <w:spacing w:after="120"/>
        <w:ind w:left="426"/>
        <w:jc w:val="both"/>
        <w:rPr>
          <w:szCs w:val="28"/>
        </w:rPr>
      </w:pPr>
    </w:p>
    <w:p w14:paraId="16B884C9" w14:textId="77777777" w:rsidR="00592278" w:rsidRPr="008B3275" w:rsidRDefault="00592278" w:rsidP="00592278">
      <w:pPr>
        <w:numPr>
          <w:ilvl w:val="0"/>
          <w:numId w:val="13"/>
        </w:numPr>
        <w:spacing w:after="120"/>
        <w:jc w:val="both"/>
        <w:rPr>
          <w:b/>
        </w:rPr>
      </w:pPr>
      <w:r w:rsidRPr="008B3275">
        <w:rPr>
          <w:b/>
        </w:rPr>
        <w:t>Pušu tiesības un pienākumi</w:t>
      </w:r>
    </w:p>
    <w:p w14:paraId="3FCAC359" w14:textId="06F50FDF" w:rsidR="00592278" w:rsidRPr="008B3275" w:rsidRDefault="00592278" w:rsidP="00592278">
      <w:pPr>
        <w:numPr>
          <w:ilvl w:val="1"/>
          <w:numId w:val="13"/>
        </w:numPr>
        <w:spacing w:after="120"/>
        <w:ind w:left="567" w:hanging="567"/>
        <w:jc w:val="both"/>
      </w:pPr>
      <w:r>
        <w:rPr>
          <w:kern w:val="28"/>
        </w:rPr>
        <w:t>PASŪTĪTĀJA</w:t>
      </w:r>
      <w:r w:rsidRPr="008B3275">
        <w:t xml:space="preserve"> tiesības un pienākumi:</w:t>
      </w:r>
    </w:p>
    <w:p w14:paraId="60B50D3D" w14:textId="72D75A46" w:rsidR="00592278" w:rsidRDefault="00592278" w:rsidP="00592278">
      <w:pPr>
        <w:numPr>
          <w:ilvl w:val="2"/>
          <w:numId w:val="13"/>
        </w:numPr>
        <w:spacing w:after="120"/>
        <w:ind w:left="567" w:hanging="567"/>
        <w:jc w:val="both"/>
      </w:pPr>
      <w:r>
        <w:t xml:space="preserve"> saņemt un izmantot Līgumā noteikto </w:t>
      </w:r>
      <w:r w:rsidRPr="00592278">
        <w:t>Pakalpojumu;</w:t>
      </w:r>
    </w:p>
    <w:p w14:paraId="1CC9CA2F" w14:textId="1D8FB1FC" w:rsidR="00592278" w:rsidRPr="008B3275" w:rsidRDefault="00592278" w:rsidP="00592278">
      <w:pPr>
        <w:numPr>
          <w:ilvl w:val="2"/>
          <w:numId w:val="13"/>
        </w:numPr>
        <w:spacing w:after="120"/>
        <w:ind w:left="567" w:hanging="567"/>
        <w:jc w:val="both"/>
      </w:pPr>
      <w:r>
        <w:lastRenderedPageBreak/>
        <w:t xml:space="preserve"> savlaicīgi veikt Līgumā noteiktos maksājumus;</w:t>
      </w:r>
    </w:p>
    <w:p w14:paraId="045E2B92" w14:textId="28D76B2A" w:rsidR="00592278" w:rsidRPr="006E30F0" w:rsidRDefault="00592278" w:rsidP="00592278">
      <w:pPr>
        <w:numPr>
          <w:ilvl w:val="2"/>
          <w:numId w:val="13"/>
        </w:numPr>
        <w:spacing w:after="120"/>
        <w:ind w:left="567" w:hanging="567"/>
        <w:jc w:val="both"/>
      </w:pPr>
      <w:r>
        <w:t xml:space="preserve"> n</w:t>
      </w:r>
      <w:r w:rsidRPr="008B3275">
        <w:t xml:space="preserve">odrošināt </w:t>
      </w:r>
      <w:r w:rsidR="00C57DF5">
        <w:rPr>
          <w:szCs w:val="28"/>
        </w:rPr>
        <w:t>PIEGĀDĀ</w:t>
      </w:r>
      <w:r w:rsidR="00C57DF5" w:rsidRPr="000A3AD1">
        <w:rPr>
          <w:caps/>
          <w:kern w:val="28"/>
        </w:rPr>
        <w:t>tāj</w:t>
      </w:r>
      <w:r w:rsidR="00C57DF5">
        <w:rPr>
          <w:caps/>
          <w:kern w:val="28"/>
        </w:rPr>
        <w:t>U</w:t>
      </w:r>
      <w:r w:rsidRPr="008B3275">
        <w:t xml:space="preserve"> ar visu informāciju, kas nepie</w:t>
      </w:r>
      <w:r w:rsidR="00C57DF5">
        <w:t>ciešama Līguma izpildei, kā arī</w:t>
      </w:r>
      <w:r>
        <w:t xml:space="preserve"> </w:t>
      </w:r>
      <w:r w:rsidRPr="008B3275">
        <w:t xml:space="preserve">nodrošināt </w:t>
      </w:r>
      <w:r>
        <w:rPr>
          <w:kern w:val="28"/>
        </w:rPr>
        <w:t>PASŪTĪTĀJA</w:t>
      </w:r>
      <w:r w:rsidRPr="002177D3">
        <w:t xml:space="preserve"> atbildīgo darbinieku līdzdalību Līguma izpildē, lai nodrošinātu pienākumu izpildi no </w:t>
      </w:r>
      <w:r>
        <w:rPr>
          <w:kern w:val="28"/>
        </w:rPr>
        <w:t>PASŪTĪTĀJA</w:t>
      </w:r>
      <w:r w:rsidRPr="00D61AD8">
        <w:t xml:space="preserve"> puses</w:t>
      </w:r>
      <w:r w:rsidRPr="006E30F0">
        <w:t>.</w:t>
      </w:r>
    </w:p>
    <w:p w14:paraId="2BBA1FE3" w14:textId="2BE64FBF" w:rsidR="00592278" w:rsidRPr="006E30F0" w:rsidRDefault="00592278" w:rsidP="00592278">
      <w:pPr>
        <w:numPr>
          <w:ilvl w:val="1"/>
          <w:numId w:val="13"/>
        </w:numPr>
        <w:spacing w:after="120"/>
        <w:ind w:left="567" w:hanging="567"/>
        <w:jc w:val="both"/>
      </w:pPr>
      <w:r>
        <w:rPr>
          <w:szCs w:val="28"/>
        </w:rPr>
        <w:t>PIEGĀDĀ</w:t>
      </w:r>
      <w:r w:rsidRPr="000A3AD1">
        <w:rPr>
          <w:caps/>
          <w:kern w:val="28"/>
        </w:rPr>
        <w:t>tāj</w:t>
      </w:r>
      <w:r>
        <w:rPr>
          <w:caps/>
          <w:kern w:val="28"/>
        </w:rPr>
        <w:t>A</w:t>
      </w:r>
      <w:r w:rsidRPr="006E30F0">
        <w:t xml:space="preserve"> tiesības un pienākumi: </w:t>
      </w:r>
    </w:p>
    <w:p w14:paraId="1E660283" w14:textId="7244C519" w:rsidR="00592278" w:rsidRPr="00DA4B81" w:rsidRDefault="00592278" w:rsidP="00592278">
      <w:pPr>
        <w:numPr>
          <w:ilvl w:val="2"/>
          <w:numId w:val="13"/>
        </w:numPr>
        <w:spacing w:after="120"/>
        <w:ind w:left="567" w:hanging="567"/>
        <w:jc w:val="both"/>
      </w:pPr>
      <w:r>
        <w:t xml:space="preserve"> </w:t>
      </w:r>
      <w:r w:rsidRPr="00DA4B81">
        <w:t>ievērot Līguma noteikumus un termiņus;</w:t>
      </w:r>
    </w:p>
    <w:p w14:paraId="4A7B1429" w14:textId="54C94DB2" w:rsidR="00592278" w:rsidRPr="008B3275" w:rsidRDefault="00592278" w:rsidP="00592278">
      <w:pPr>
        <w:numPr>
          <w:ilvl w:val="2"/>
          <w:numId w:val="13"/>
        </w:numPr>
        <w:spacing w:after="120"/>
        <w:ind w:left="567" w:hanging="567"/>
        <w:jc w:val="both"/>
      </w:pPr>
      <w:r>
        <w:t xml:space="preserve"> kvalitatīvi un profesionāli sniegt </w:t>
      </w:r>
      <w:r w:rsidRPr="00592278">
        <w:t>Pakalpojumu</w:t>
      </w:r>
      <w:r>
        <w:t>.</w:t>
      </w:r>
    </w:p>
    <w:p w14:paraId="6EC1480D" w14:textId="77777777" w:rsidR="00592278" w:rsidRPr="008B3275" w:rsidRDefault="00592278" w:rsidP="00592278">
      <w:pPr>
        <w:numPr>
          <w:ilvl w:val="1"/>
          <w:numId w:val="13"/>
        </w:numPr>
        <w:spacing w:after="120"/>
        <w:ind w:left="567" w:hanging="567"/>
        <w:jc w:val="both"/>
      </w:pPr>
      <w:r w:rsidRPr="00592278">
        <w:t>Puses</w:t>
      </w:r>
      <w:r w:rsidRPr="008B3275">
        <w:t xml:space="preserve"> apņemas nekavējoties informēt (telefoniski, elektroniski vai rakstveidā) viena otru par jebkādām grūtībām Līguma izpildes procesā, kas varētu aizkavēt savlaicīgu darbu veikšanu un Līguma izpildi.</w:t>
      </w:r>
    </w:p>
    <w:p w14:paraId="07F60ECA" w14:textId="77777777" w:rsidR="00592278" w:rsidRPr="008B3275" w:rsidRDefault="00592278" w:rsidP="00592278">
      <w:pPr>
        <w:numPr>
          <w:ilvl w:val="1"/>
          <w:numId w:val="13"/>
        </w:numPr>
        <w:spacing w:after="120"/>
        <w:ind w:left="567" w:hanging="567"/>
        <w:jc w:val="both"/>
      </w:pPr>
      <w:r w:rsidRPr="00592278">
        <w:t>Puses</w:t>
      </w:r>
      <w:r w:rsidRPr="008B3275">
        <w:t xml:space="preserve"> apliecina, ka tām ir visas nepieciešamās pilnvaras un tiesības, lai slēgtu Līgumu, kā arī tām nav zināmi nekādi tiesiski vai faktiski šķēršļi vai iemesli, kas jebkādā veidā ietekmētu vai aizliegtu uzņemties Līgumā minēto pienākumu izpildi.</w:t>
      </w:r>
    </w:p>
    <w:p w14:paraId="004CF7C9" w14:textId="674DBE74" w:rsidR="00592278" w:rsidRPr="00CB5142" w:rsidRDefault="00592278" w:rsidP="00592278">
      <w:pPr>
        <w:widowControl w:val="0"/>
        <w:numPr>
          <w:ilvl w:val="0"/>
          <w:numId w:val="13"/>
        </w:numPr>
        <w:overflowPunct w:val="0"/>
        <w:autoSpaceDE w:val="0"/>
        <w:autoSpaceDN w:val="0"/>
        <w:adjustRightInd w:val="0"/>
        <w:spacing w:after="120"/>
        <w:ind w:left="567" w:hanging="567"/>
        <w:jc w:val="both"/>
        <w:rPr>
          <w:szCs w:val="28"/>
        </w:rPr>
      </w:pPr>
      <w:r>
        <w:rPr>
          <w:szCs w:val="28"/>
        </w:rPr>
        <w:t>PIEGĀDĀ</w:t>
      </w:r>
      <w:r w:rsidRPr="000A3AD1">
        <w:rPr>
          <w:caps/>
          <w:kern w:val="28"/>
        </w:rPr>
        <w:t>tāj</w:t>
      </w:r>
      <w:r>
        <w:rPr>
          <w:caps/>
          <w:kern w:val="28"/>
        </w:rPr>
        <w:t>S</w:t>
      </w:r>
      <w:r w:rsidRPr="008B3275">
        <w:t xml:space="preserve"> apliecina, ka ir iepazinies ar Līguma noteikumiem un atzinis tos par saistošiem un izpildāmiem. </w:t>
      </w:r>
      <w:r>
        <w:rPr>
          <w:szCs w:val="28"/>
        </w:rPr>
        <w:t>PIEGĀDĀ</w:t>
      </w:r>
      <w:r w:rsidRPr="000A3AD1">
        <w:rPr>
          <w:caps/>
          <w:kern w:val="28"/>
        </w:rPr>
        <w:t>tāj</w:t>
      </w:r>
      <w:r>
        <w:rPr>
          <w:caps/>
          <w:kern w:val="28"/>
        </w:rPr>
        <w:t>S</w:t>
      </w:r>
      <w:r w:rsidRPr="008B3275">
        <w:t xml:space="preserve"> apliecina, ka viņa rīcībā atrodas pietiekami daudz darbinieku un nepieciešamo materiālo resursu, kā arī citu līdzekļu, lai savlaicīgi un kvalitatīvi veiktu visus Līgumā noteiktos pienākumus.</w:t>
      </w:r>
    </w:p>
    <w:p w14:paraId="10AAF64F" w14:textId="3AF97520" w:rsidR="005A4101" w:rsidRPr="005A4101" w:rsidRDefault="005A4101" w:rsidP="00592278">
      <w:pPr>
        <w:widowControl w:val="0"/>
        <w:overflowPunct w:val="0"/>
        <w:autoSpaceDE w:val="0"/>
        <w:autoSpaceDN w:val="0"/>
        <w:adjustRightInd w:val="0"/>
        <w:spacing w:after="120"/>
        <w:jc w:val="both"/>
      </w:pPr>
    </w:p>
    <w:p w14:paraId="29D5F61D" w14:textId="0FEA08AC" w:rsidR="00E90737" w:rsidRPr="009C56BC" w:rsidRDefault="00E90737" w:rsidP="00592278">
      <w:pPr>
        <w:pStyle w:val="ListParagraph"/>
        <w:widowControl w:val="0"/>
        <w:numPr>
          <w:ilvl w:val="0"/>
          <w:numId w:val="13"/>
        </w:numPr>
        <w:tabs>
          <w:tab w:val="left" w:pos="284"/>
        </w:tabs>
        <w:overflowPunct w:val="0"/>
        <w:autoSpaceDE w:val="0"/>
        <w:autoSpaceDN w:val="0"/>
        <w:adjustRightInd w:val="0"/>
        <w:spacing w:after="120"/>
        <w:ind w:left="0" w:firstLine="0"/>
        <w:contextualSpacing/>
        <w:jc w:val="both"/>
        <w:rPr>
          <w:b/>
          <w:kern w:val="28"/>
        </w:rPr>
      </w:pPr>
      <w:r w:rsidRPr="009C56BC">
        <w:rPr>
          <w:b/>
          <w:bCs/>
          <w:kern w:val="28"/>
        </w:rPr>
        <w:t xml:space="preserve">Pušu </w:t>
      </w:r>
      <w:r w:rsidR="00592278">
        <w:rPr>
          <w:b/>
          <w:kern w:val="28"/>
        </w:rPr>
        <w:t>atbildība</w:t>
      </w:r>
    </w:p>
    <w:p w14:paraId="104F71CF" w14:textId="77777777" w:rsidR="00E90737" w:rsidRPr="000A3AD1" w:rsidRDefault="00E90737" w:rsidP="00592278">
      <w:pPr>
        <w:widowControl w:val="0"/>
        <w:numPr>
          <w:ilvl w:val="1"/>
          <w:numId w:val="13"/>
        </w:numPr>
        <w:overflowPunct w:val="0"/>
        <w:autoSpaceDE w:val="0"/>
        <w:autoSpaceDN w:val="0"/>
        <w:adjustRightInd w:val="0"/>
        <w:spacing w:after="120"/>
        <w:ind w:left="426" w:hanging="426"/>
        <w:jc w:val="both"/>
        <w:rPr>
          <w:kern w:val="28"/>
        </w:rPr>
      </w:pPr>
      <w:r w:rsidRPr="009C56BC">
        <w:rPr>
          <w:kern w:val="28"/>
        </w:rPr>
        <w:t>Puses ir savstarpēji atbildīgas par savlaicīgu un precīzu Līguma izpildi</w:t>
      </w:r>
      <w:r w:rsidRPr="000A3AD1">
        <w:rPr>
          <w:kern w:val="28"/>
        </w:rPr>
        <w:t xml:space="preserve">. </w:t>
      </w:r>
    </w:p>
    <w:p w14:paraId="52CDB950" w14:textId="77777777" w:rsidR="00E90737" w:rsidRPr="000A3AD1" w:rsidRDefault="00E90737" w:rsidP="00592278">
      <w:pPr>
        <w:widowControl w:val="0"/>
        <w:numPr>
          <w:ilvl w:val="1"/>
          <w:numId w:val="13"/>
        </w:numPr>
        <w:overflowPunct w:val="0"/>
        <w:autoSpaceDE w:val="0"/>
        <w:autoSpaceDN w:val="0"/>
        <w:adjustRightInd w:val="0"/>
        <w:spacing w:after="120"/>
        <w:ind w:left="426" w:hanging="426"/>
        <w:jc w:val="both"/>
        <w:rPr>
          <w:kern w:val="28"/>
        </w:rPr>
      </w:pPr>
      <w:r w:rsidRPr="000A3AD1">
        <w:rPr>
          <w:kern w:val="28"/>
        </w:rPr>
        <w:t xml:space="preserve">Gadījumā, ja kāda no </w:t>
      </w:r>
      <w:r>
        <w:rPr>
          <w:kern w:val="28"/>
        </w:rPr>
        <w:t>P</w:t>
      </w:r>
      <w:r w:rsidRPr="000A3AD1">
        <w:rPr>
          <w:kern w:val="28"/>
        </w:rPr>
        <w:t xml:space="preserve">usēm neizpilda vai nepienācīgi pilda </w:t>
      </w:r>
      <w:r w:rsidRPr="00AE09D5">
        <w:rPr>
          <w:kern w:val="28"/>
        </w:rPr>
        <w:t>Līgum</w:t>
      </w:r>
      <w:r w:rsidRPr="000A3AD1">
        <w:rPr>
          <w:kern w:val="28"/>
        </w:rPr>
        <w:t xml:space="preserve">u, kā rezultātā kādai no </w:t>
      </w:r>
      <w:r>
        <w:rPr>
          <w:kern w:val="28"/>
        </w:rPr>
        <w:t>P</w:t>
      </w:r>
      <w:r w:rsidRPr="000A3AD1">
        <w:rPr>
          <w:kern w:val="28"/>
        </w:rPr>
        <w:t xml:space="preserve">usēm ir nodarīti zaudējumi, vainīgajai </w:t>
      </w:r>
      <w:r>
        <w:rPr>
          <w:kern w:val="28"/>
        </w:rPr>
        <w:t>P</w:t>
      </w:r>
      <w:r w:rsidRPr="000A3AD1">
        <w:rPr>
          <w:kern w:val="28"/>
        </w:rPr>
        <w:t xml:space="preserve">usei ir jāatlīdzina cietušajai </w:t>
      </w:r>
      <w:r>
        <w:rPr>
          <w:kern w:val="28"/>
        </w:rPr>
        <w:t>P</w:t>
      </w:r>
      <w:r w:rsidRPr="000A3AD1">
        <w:rPr>
          <w:kern w:val="28"/>
        </w:rPr>
        <w:t>usei nodarītais zaudējums pilnā apmērā.</w:t>
      </w:r>
    </w:p>
    <w:p w14:paraId="394B04DC" w14:textId="77777777" w:rsidR="00E90737" w:rsidRDefault="00E90737" w:rsidP="00592278">
      <w:pPr>
        <w:widowControl w:val="0"/>
        <w:numPr>
          <w:ilvl w:val="1"/>
          <w:numId w:val="13"/>
        </w:numPr>
        <w:overflowPunct w:val="0"/>
        <w:autoSpaceDE w:val="0"/>
        <w:autoSpaceDN w:val="0"/>
        <w:adjustRightInd w:val="0"/>
        <w:spacing w:after="120"/>
        <w:ind w:left="426" w:hanging="426"/>
        <w:jc w:val="both"/>
        <w:rPr>
          <w:kern w:val="28"/>
        </w:rPr>
      </w:pPr>
      <w:r>
        <w:rPr>
          <w:szCs w:val="28"/>
        </w:rPr>
        <w:t>PIEGĀDĀ</w:t>
      </w:r>
      <w:r w:rsidRPr="000A3AD1">
        <w:rPr>
          <w:caps/>
          <w:kern w:val="28"/>
        </w:rPr>
        <w:t xml:space="preserve">tājs </w:t>
      </w:r>
      <w:r w:rsidRPr="000A3AD1">
        <w:rPr>
          <w:kern w:val="28"/>
        </w:rPr>
        <w:t xml:space="preserve">ir atbildīgs par trešo personu zaudējumiem, kas tiem ir radušies sakarā ar Līgumu starp </w:t>
      </w:r>
      <w:r w:rsidRPr="000A3AD1">
        <w:rPr>
          <w:caps/>
          <w:kern w:val="28"/>
        </w:rPr>
        <w:t>Pasūtītāju</w:t>
      </w:r>
      <w:r w:rsidRPr="000A3AD1">
        <w:rPr>
          <w:kern w:val="28"/>
        </w:rPr>
        <w:t xml:space="preserve"> un </w:t>
      </w:r>
      <w:r>
        <w:rPr>
          <w:szCs w:val="28"/>
        </w:rPr>
        <w:t>PIEGĀDĀ</w:t>
      </w:r>
      <w:r w:rsidRPr="000A3AD1">
        <w:rPr>
          <w:caps/>
          <w:kern w:val="28"/>
        </w:rPr>
        <w:t>tāju</w:t>
      </w:r>
      <w:r w:rsidRPr="000A3AD1">
        <w:rPr>
          <w:kern w:val="28"/>
        </w:rPr>
        <w:t xml:space="preserve">, ja vien zaudējumu cēlonis nav </w:t>
      </w:r>
      <w:r w:rsidRPr="000A3AD1">
        <w:rPr>
          <w:caps/>
          <w:kern w:val="28"/>
        </w:rPr>
        <w:t>Pasūtītāja</w:t>
      </w:r>
      <w:r w:rsidRPr="000A3AD1">
        <w:rPr>
          <w:kern w:val="28"/>
        </w:rPr>
        <w:t xml:space="preserve"> ļauns nolūks</w:t>
      </w:r>
      <w:r>
        <w:rPr>
          <w:kern w:val="28"/>
        </w:rPr>
        <w:t>.</w:t>
      </w:r>
    </w:p>
    <w:p w14:paraId="0E063AC0" w14:textId="2450CC1F" w:rsidR="00E90737" w:rsidRPr="000A3AD1" w:rsidRDefault="00E90737" w:rsidP="00592278">
      <w:pPr>
        <w:widowControl w:val="0"/>
        <w:numPr>
          <w:ilvl w:val="1"/>
          <w:numId w:val="13"/>
        </w:numPr>
        <w:overflowPunct w:val="0"/>
        <w:autoSpaceDE w:val="0"/>
        <w:autoSpaceDN w:val="0"/>
        <w:adjustRightInd w:val="0"/>
        <w:spacing w:after="120"/>
        <w:ind w:left="426" w:hanging="426"/>
        <w:jc w:val="both"/>
        <w:rPr>
          <w:kern w:val="28"/>
        </w:rPr>
      </w:pPr>
      <w:r w:rsidRPr="000A3AD1">
        <w:rPr>
          <w:kern w:val="28"/>
        </w:rPr>
        <w:t>Ga</w:t>
      </w:r>
      <w:r>
        <w:rPr>
          <w:kern w:val="28"/>
        </w:rPr>
        <w:t xml:space="preserve">dījumā, ja </w:t>
      </w:r>
      <w:r w:rsidR="00FB0E62">
        <w:rPr>
          <w:kern w:val="28"/>
        </w:rPr>
        <w:t xml:space="preserve">tiek </w:t>
      </w:r>
      <w:r w:rsidR="0068381C" w:rsidRPr="000A3AD1">
        <w:rPr>
          <w:kern w:val="28"/>
        </w:rPr>
        <w:t>kavē</w:t>
      </w:r>
      <w:r w:rsidR="00FB0E62">
        <w:rPr>
          <w:kern w:val="28"/>
        </w:rPr>
        <w:t>ta</w:t>
      </w:r>
      <w:r w:rsidR="0068381C">
        <w:rPr>
          <w:kern w:val="28"/>
        </w:rPr>
        <w:t xml:space="preserve"> </w:t>
      </w:r>
      <w:r>
        <w:rPr>
          <w:kern w:val="28"/>
        </w:rPr>
        <w:t>Līgumcen</w:t>
      </w:r>
      <w:r w:rsidRPr="000A3AD1">
        <w:rPr>
          <w:kern w:val="28"/>
        </w:rPr>
        <w:t>as samaks</w:t>
      </w:r>
      <w:r w:rsidR="00FB0E62">
        <w:rPr>
          <w:kern w:val="28"/>
        </w:rPr>
        <w:t>a</w:t>
      </w:r>
      <w:r w:rsidRPr="000A3AD1">
        <w:rPr>
          <w:kern w:val="28"/>
        </w:rPr>
        <w:t xml:space="preserve">, PASŪTĪTĀJS maksā </w:t>
      </w:r>
      <w:r>
        <w:rPr>
          <w:szCs w:val="28"/>
        </w:rPr>
        <w:t>PIEGĀDĀ</w:t>
      </w:r>
      <w:r w:rsidRPr="000A3AD1">
        <w:rPr>
          <w:kern w:val="28"/>
        </w:rPr>
        <w:t>TĀJAM līgumsodu, kura apmē</w:t>
      </w:r>
      <w:r w:rsidR="00F602BD">
        <w:rPr>
          <w:kern w:val="28"/>
        </w:rPr>
        <w:t>rs ir 0,1</w:t>
      </w:r>
      <w:r w:rsidRPr="000A3AD1">
        <w:rPr>
          <w:kern w:val="28"/>
        </w:rPr>
        <w:t xml:space="preserve">% </w:t>
      </w:r>
      <w:r w:rsidR="00F602BD">
        <w:rPr>
          <w:kern w:val="28"/>
        </w:rPr>
        <w:t xml:space="preserve">(viena desmitdaļa) </w:t>
      </w:r>
      <w:r w:rsidRPr="000A3AD1">
        <w:rPr>
          <w:kern w:val="28"/>
        </w:rPr>
        <w:t>dienā n</w:t>
      </w:r>
      <w:r>
        <w:rPr>
          <w:kern w:val="28"/>
        </w:rPr>
        <w:t>o laikā nesamaksātās Līgumcen</w:t>
      </w:r>
      <w:r w:rsidRPr="000A3AD1">
        <w:rPr>
          <w:kern w:val="28"/>
        </w:rPr>
        <w:t>as (</w:t>
      </w:r>
      <w:r>
        <w:rPr>
          <w:kern w:val="28"/>
        </w:rPr>
        <w:t>ne</w:t>
      </w:r>
      <w:r w:rsidRPr="000A3AD1">
        <w:rPr>
          <w:kern w:val="28"/>
        </w:rPr>
        <w:t xml:space="preserve">ieskaitot PVN), bet ne vairāk kā 10% no </w:t>
      </w:r>
      <w:r>
        <w:rPr>
          <w:kern w:val="28"/>
        </w:rPr>
        <w:t>nesamaksātās Līgumcen</w:t>
      </w:r>
      <w:r w:rsidRPr="000A3AD1">
        <w:rPr>
          <w:kern w:val="28"/>
        </w:rPr>
        <w:t>as.</w:t>
      </w:r>
    </w:p>
    <w:p w14:paraId="20088E86" w14:textId="3104EF1D" w:rsidR="00E90737" w:rsidRDefault="00E90737" w:rsidP="00592278">
      <w:pPr>
        <w:widowControl w:val="0"/>
        <w:numPr>
          <w:ilvl w:val="1"/>
          <w:numId w:val="13"/>
        </w:numPr>
        <w:overflowPunct w:val="0"/>
        <w:autoSpaceDE w:val="0"/>
        <w:autoSpaceDN w:val="0"/>
        <w:adjustRightInd w:val="0"/>
        <w:spacing w:after="120"/>
        <w:ind w:left="426" w:hanging="426"/>
        <w:jc w:val="both"/>
        <w:rPr>
          <w:kern w:val="28"/>
        </w:rPr>
      </w:pPr>
      <w:r w:rsidRPr="000A3AD1">
        <w:rPr>
          <w:kern w:val="28"/>
        </w:rPr>
        <w:t xml:space="preserve">Gadījumā, ja </w:t>
      </w:r>
      <w:r w:rsidR="00FB0E62">
        <w:rPr>
          <w:kern w:val="28"/>
        </w:rPr>
        <w:t xml:space="preserve">tiek </w:t>
      </w:r>
      <w:r w:rsidR="0068381C">
        <w:rPr>
          <w:kern w:val="28"/>
        </w:rPr>
        <w:t>kavē</w:t>
      </w:r>
      <w:r w:rsidR="00F602BD">
        <w:rPr>
          <w:kern w:val="28"/>
        </w:rPr>
        <w:t>ts</w:t>
      </w:r>
      <w:r w:rsidR="0068381C">
        <w:rPr>
          <w:kern w:val="28"/>
        </w:rPr>
        <w:t xml:space="preserve"> </w:t>
      </w:r>
      <w:r w:rsidR="00F602BD">
        <w:rPr>
          <w:kern w:val="28"/>
        </w:rPr>
        <w:t>Tehniskajā specifikācijā noteiktais reakcijas laiks,</w:t>
      </w:r>
      <w:r w:rsidRPr="000A3AD1">
        <w:rPr>
          <w:kern w:val="28"/>
        </w:rPr>
        <w:t xml:space="preserve"> </w:t>
      </w:r>
      <w:r>
        <w:rPr>
          <w:szCs w:val="28"/>
        </w:rPr>
        <w:t>PIEGĀDĀ</w:t>
      </w:r>
      <w:r>
        <w:rPr>
          <w:kern w:val="28"/>
        </w:rPr>
        <w:t>TĀJS</w:t>
      </w:r>
      <w:r w:rsidRPr="006255FE">
        <w:rPr>
          <w:kern w:val="28"/>
        </w:rPr>
        <w:t xml:space="preserve"> </w:t>
      </w:r>
      <w:r w:rsidR="00F602BD">
        <w:rPr>
          <w:kern w:val="28"/>
        </w:rPr>
        <w:t>par katru kavēto stund</w:t>
      </w:r>
      <w:r>
        <w:rPr>
          <w:kern w:val="28"/>
        </w:rPr>
        <w:t xml:space="preserve">u </w:t>
      </w:r>
      <w:r w:rsidRPr="000A3AD1">
        <w:rPr>
          <w:kern w:val="28"/>
        </w:rPr>
        <w:t>maksā līgumsodu, kura apm</w:t>
      </w:r>
      <w:r w:rsidR="00F602BD">
        <w:rPr>
          <w:kern w:val="28"/>
        </w:rPr>
        <w:t>ērs ir 0,1% (viena desmitdaļa)</w:t>
      </w:r>
      <w:r>
        <w:rPr>
          <w:kern w:val="28"/>
        </w:rPr>
        <w:t xml:space="preserve"> no Līgumcen</w:t>
      </w:r>
      <w:r w:rsidRPr="000A3AD1">
        <w:rPr>
          <w:kern w:val="28"/>
        </w:rPr>
        <w:t>as (</w:t>
      </w:r>
      <w:r>
        <w:rPr>
          <w:kern w:val="28"/>
        </w:rPr>
        <w:t>ne</w:t>
      </w:r>
      <w:r w:rsidRPr="000A3AD1">
        <w:rPr>
          <w:kern w:val="28"/>
        </w:rPr>
        <w:t>ieskaitot PVN), bet ne vair</w:t>
      </w:r>
      <w:r>
        <w:rPr>
          <w:kern w:val="28"/>
        </w:rPr>
        <w:t>āk kā 10% no kopējās Līgumcen</w:t>
      </w:r>
      <w:r w:rsidRPr="000A3AD1">
        <w:rPr>
          <w:kern w:val="28"/>
        </w:rPr>
        <w:t>as.</w:t>
      </w:r>
    </w:p>
    <w:p w14:paraId="41B3E29A" w14:textId="77777777" w:rsidR="00E90737" w:rsidRDefault="00E90737" w:rsidP="00592278">
      <w:pPr>
        <w:widowControl w:val="0"/>
        <w:numPr>
          <w:ilvl w:val="1"/>
          <w:numId w:val="13"/>
        </w:numPr>
        <w:overflowPunct w:val="0"/>
        <w:autoSpaceDE w:val="0"/>
        <w:autoSpaceDN w:val="0"/>
        <w:adjustRightInd w:val="0"/>
        <w:spacing w:after="120"/>
        <w:ind w:left="426" w:hanging="426"/>
        <w:jc w:val="both"/>
        <w:rPr>
          <w:kern w:val="28"/>
        </w:rPr>
      </w:pPr>
      <w:r w:rsidRPr="000A3AD1">
        <w:rPr>
          <w:kern w:val="28"/>
        </w:rPr>
        <w:t>Līgumsoda samaksa ne</w:t>
      </w:r>
      <w:r>
        <w:rPr>
          <w:kern w:val="28"/>
        </w:rPr>
        <w:t>ietver sevī zaudējumu atlīdzību otrai Pusei, kā arī l</w:t>
      </w:r>
      <w:r w:rsidRPr="000A3AD1">
        <w:rPr>
          <w:kern w:val="28"/>
        </w:rPr>
        <w:t>īgumsoda un/vai zaudējumu samaksa neatbrīvo</w:t>
      </w:r>
      <w:r>
        <w:rPr>
          <w:kern w:val="28"/>
        </w:rPr>
        <w:t xml:space="preserve"> Puses</w:t>
      </w:r>
      <w:r w:rsidRPr="000A3AD1">
        <w:rPr>
          <w:kern w:val="28"/>
        </w:rPr>
        <w:t xml:space="preserve"> no</w:t>
      </w:r>
      <w:r>
        <w:rPr>
          <w:kern w:val="28"/>
        </w:rPr>
        <w:t xml:space="preserve"> citu Līgumā paredzēto</w:t>
      </w:r>
      <w:r w:rsidRPr="000A3AD1">
        <w:rPr>
          <w:kern w:val="28"/>
        </w:rPr>
        <w:t xml:space="preserve"> saistību izpildes</w:t>
      </w:r>
      <w:r>
        <w:rPr>
          <w:kern w:val="28"/>
        </w:rPr>
        <w:t xml:space="preserve"> un neatceļ Pušu tiesības vērsties pret otru Pusi par zaudējumu atlīdzināšanu</w:t>
      </w:r>
      <w:r w:rsidRPr="000A3AD1">
        <w:rPr>
          <w:kern w:val="28"/>
        </w:rPr>
        <w:t>.</w:t>
      </w:r>
    </w:p>
    <w:p w14:paraId="2D090CA9" w14:textId="09E83F37" w:rsidR="00E90737" w:rsidRDefault="00E90737" w:rsidP="00592278">
      <w:pPr>
        <w:tabs>
          <w:tab w:val="left" w:pos="1080"/>
        </w:tabs>
        <w:ind w:firstLine="573"/>
        <w:jc w:val="both"/>
        <w:rPr>
          <w:szCs w:val="28"/>
        </w:rPr>
      </w:pPr>
    </w:p>
    <w:p w14:paraId="4F376A4A" w14:textId="77777777" w:rsidR="00E90737" w:rsidRPr="00E612D3" w:rsidRDefault="00E90737" w:rsidP="00592278">
      <w:pPr>
        <w:pStyle w:val="ListParagraph"/>
        <w:widowControl w:val="0"/>
        <w:numPr>
          <w:ilvl w:val="0"/>
          <w:numId w:val="13"/>
        </w:numPr>
        <w:tabs>
          <w:tab w:val="left" w:pos="284"/>
        </w:tabs>
        <w:overflowPunct w:val="0"/>
        <w:autoSpaceDE w:val="0"/>
        <w:autoSpaceDN w:val="0"/>
        <w:adjustRightInd w:val="0"/>
        <w:spacing w:after="120"/>
        <w:ind w:left="0" w:right="85" w:firstLine="0"/>
        <w:contextualSpacing/>
        <w:jc w:val="both"/>
        <w:rPr>
          <w:b/>
          <w:kern w:val="28"/>
        </w:rPr>
      </w:pPr>
      <w:r w:rsidRPr="00E612D3">
        <w:rPr>
          <w:b/>
          <w:kern w:val="28"/>
        </w:rPr>
        <w:t>Kontaktpersonas</w:t>
      </w:r>
    </w:p>
    <w:p w14:paraId="1BF569E2" w14:textId="19674B42" w:rsidR="00E90737" w:rsidRPr="00E612D3"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r w:rsidRPr="00E612D3">
        <w:rPr>
          <w:kern w:val="28"/>
        </w:rPr>
        <w:t>Kontaktpersona, kura kontaktējas ar otru Pusi un uzrauga (koordinē) kvalitatīvu Līguma izpildi no PASŪTĪTĀJA puses ir</w:t>
      </w:r>
      <w:r w:rsidR="00E21C35">
        <w:rPr>
          <w:kern w:val="28"/>
        </w:rPr>
        <w:t xml:space="preserve"> Informātikas departamenta Infrastruktūras uzturēšanas daļas vadītājs Andris Rutkis (tālr.: 67094256</w:t>
      </w:r>
      <w:r w:rsidRPr="00E612D3">
        <w:rPr>
          <w:kern w:val="28"/>
        </w:rPr>
        <w:t xml:space="preserve">, e-pasts: </w:t>
      </w:r>
      <w:hyperlink r:id="rId21" w:history="1">
        <w:r w:rsidR="001426E5" w:rsidRPr="00D6023D">
          <w:rPr>
            <w:rStyle w:val="Hyperlink"/>
          </w:rPr>
          <w:t>Andris.Rutkis@kase.gov.lv</w:t>
        </w:r>
      </w:hyperlink>
      <w:r w:rsidRPr="00E612D3">
        <w:rPr>
          <w:kern w:val="28"/>
        </w:rPr>
        <w:t>).</w:t>
      </w:r>
    </w:p>
    <w:p w14:paraId="30EBC424" w14:textId="77777777" w:rsidR="00E90737"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r w:rsidRPr="00E612D3">
        <w:rPr>
          <w:kern w:val="28"/>
        </w:rPr>
        <w:t>Kontaktpersona no PIEGĀDĀTĀJA puses ir ____________ (tālr.: _____________, e-</w:t>
      </w:r>
      <w:r w:rsidRPr="002E4C2B">
        <w:rPr>
          <w:kern w:val="28"/>
        </w:rPr>
        <w:t xml:space="preserve">pasts: </w:t>
      </w:r>
      <w:hyperlink r:id="rId22" w:history="1">
        <w:r>
          <w:rPr>
            <w:rStyle w:val="Hyperlink"/>
            <w:kern w:val="28"/>
          </w:rPr>
          <w:t>________________</w:t>
        </w:r>
      </w:hyperlink>
      <w:r w:rsidRPr="002E4C2B">
        <w:rPr>
          <w:kern w:val="28"/>
        </w:rPr>
        <w:t>)</w:t>
      </w:r>
      <w:r>
        <w:rPr>
          <w:kern w:val="28"/>
        </w:rPr>
        <w:t>.</w:t>
      </w:r>
    </w:p>
    <w:p w14:paraId="5FD06607" w14:textId="77777777" w:rsidR="00E90737" w:rsidRPr="000A3AD1"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 xml:space="preserve">Puses apņemas savlaicīgi informēt viena otru par </w:t>
      </w:r>
      <w:r>
        <w:rPr>
          <w:kern w:val="28"/>
        </w:rPr>
        <w:t>kontakt</w:t>
      </w:r>
      <w:r w:rsidRPr="000A3AD1">
        <w:rPr>
          <w:kern w:val="28"/>
        </w:rPr>
        <w:t xml:space="preserve">personu </w:t>
      </w:r>
      <w:r>
        <w:rPr>
          <w:kern w:val="28"/>
        </w:rPr>
        <w:t>maiņu</w:t>
      </w:r>
      <w:r w:rsidRPr="000A3AD1">
        <w:rPr>
          <w:kern w:val="28"/>
        </w:rPr>
        <w:t>.</w:t>
      </w:r>
    </w:p>
    <w:p w14:paraId="58E70949" w14:textId="77777777" w:rsidR="00E90737" w:rsidRPr="000A3AD1" w:rsidRDefault="00E90737" w:rsidP="00592278">
      <w:pPr>
        <w:widowControl w:val="0"/>
        <w:overflowPunct w:val="0"/>
        <w:autoSpaceDE w:val="0"/>
        <w:autoSpaceDN w:val="0"/>
        <w:adjustRightInd w:val="0"/>
        <w:ind w:right="85"/>
        <w:jc w:val="both"/>
        <w:rPr>
          <w:kern w:val="28"/>
        </w:rPr>
      </w:pPr>
    </w:p>
    <w:p w14:paraId="325C2131" w14:textId="77777777" w:rsidR="00E90737" w:rsidRPr="000A3AD1" w:rsidRDefault="00E90737" w:rsidP="00592278">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sidRPr="000A3AD1">
        <w:rPr>
          <w:b/>
          <w:kern w:val="28"/>
        </w:rPr>
        <w:t>Nepārvarama vara</w:t>
      </w:r>
    </w:p>
    <w:p w14:paraId="13722F51" w14:textId="77777777" w:rsidR="00E90737" w:rsidRPr="000A3AD1" w:rsidRDefault="00E90737" w:rsidP="00592278">
      <w:pPr>
        <w:widowControl w:val="0"/>
        <w:numPr>
          <w:ilvl w:val="1"/>
          <w:numId w:val="13"/>
        </w:numPr>
        <w:overflowPunct w:val="0"/>
        <w:autoSpaceDE w:val="0"/>
        <w:autoSpaceDN w:val="0"/>
        <w:adjustRightInd w:val="0"/>
        <w:spacing w:after="120"/>
        <w:ind w:left="426" w:right="85" w:hanging="433"/>
        <w:jc w:val="both"/>
      </w:pPr>
      <w:r w:rsidRPr="000A3AD1">
        <w:rPr>
          <w:kern w:val="28"/>
        </w:rPr>
        <w:t>Puses ir atbrīvotas no atbildības par Līguma neizpildi</w:t>
      </w:r>
      <w:r>
        <w:rPr>
          <w:kern w:val="28"/>
        </w:rPr>
        <w:t xml:space="preserve"> vai nepienācīgu izpildi</w:t>
      </w:r>
      <w:r w:rsidRPr="000A3AD1">
        <w:rPr>
          <w:kern w:val="28"/>
        </w:rPr>
        <w:t xml:space="preserve">,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0A3AD1">
        <w:rPr>
          <w:kern w:val="28"/>
        </w:rPr>
        <w:t>utml</w:t>
      </w:r>
      <w:proofErr w:type="spellEnd"/>
      <w:r w:rsidRPr="000A3AD1">
        <w:rPr>
          <w:kern w:val="28"/>
        </w:rPr>
        <w:t>.</w:t>
      </w:r>
      <w:r w:rsidRPr="000A3AD1">
        <w:t xml:space="preserve"> </w:t>
      </w:r>
    </w:p>
    <w:p w14:paraId="1E8DFA17" w14:textId="77777777" w:rsidR="00E90737" w:rsidRPr="000A3AD1" w:rsidRDefault="00E90737" w:rsidP="00592278">
      <w:pPr>
        <w:widowControl w:val="0"/>
        <w:numPr>
          <w:ilvl w:val="1"/>
          <w:numId w:val="13"/>
        </w:numPr>
        <w:overflowPunct w:val="0"/>
        <w:autoSpaceDE w:val="0"/>
        <w:autoSpaceDN w:val="0"/>
        <w:adjustRightInd w:val="0"/>
        <w:spacing w:after="120"/>
        <w:ind w:left="426" w:right="85" w:hanging="433"/>
        <w:jc w:val="both"/>
      </w:pPr>
      <w:r w:rsidRPr="000A3AD1">
        <w:t xml:space="preserve">Puse, kura nav varējusi izpildīt savas saistības nepārvaramas varas apstākļu dēļ, nekavējoties, bet ne vēlāk kā </w:t>
      </w:r>
      <w:r>
        <w:t>divu</w:t>
      </w:r>
      <w:r w:rsidRPr="000A3AD1">
        <w:t xml:space="preserve"> darba dien</w:t>
      </w:r>
      <w:r>
        <w:t>u</w:t>
      </w:r>
      <w:r w:rsidRPr="000A3AD1">
        <w:t xml:space="preserve">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47BFF8A8" w14:textId="77777777" w:rsidR="00E90737" w:rsidRPr="000A3AD1" w:rsidRDefault="00E90737" w:rsidP="00592278">
      <w:pPr>
        <w:widowControl w:val="0"/>
        <w:numPr>
          <w:ilvl w:val="1"/>
          <w:numId w:val="13"/>
        </w:numPr>
        <w:overflowPunct w:val="0"/>
        <w:autoSpaceDE w:val="0"/>
        <w:autoSpaceDN w:val="0"/>
        <w:adjustRightInd w:val="0"/>
        <w:spacing w:after="120"/>
        <w:ind w:left="426" w:right="85" w:hanging="433"/>
        <w:jc w:val="both"/>
      </w:pPr>
      <w:r w:rsidRPr="000A3AD1">
        <w:t>Nepārvaramas varas apstākļu iestāšanās neatbrīvo Puses no saistībām, kas ir radušās saistībā ar Līgumu līdz nepārvaramas varas apstākļu iestāšanās brīdim.</w:t>
      </w:r>
    </w:p>
    <w:p w14:paraId="2AB316A1" w14:textId="77777777" w:rsidR="00E90737" w:rsidRPr="000A3AD1" w:rsidRDefault="00E90737" w:rsidP="00592278">
      <w:pPr>
        <w:widowControl w:val="0"/>
        <w:numPr>
          <w:ilvl w:val="1"/>
          <w:numId w:val="13"/>
        </w:numPr>
        <w:overflowPunct w:val="0"/>
        <w:autoSpaceDE w:val="0"/>
        <w:autoSpaceDN w:val="0"/>
        <w:adjustRightInd w:val="0"/>
        <w:spacing w:after="120"/>
        <w:ind w:left="426" w:right="85" w:hanging="433"/>
        <w:jc w:val="both"/>
      </w:pPr>
      <w:r w:rsidRPr="000A3AD1">
        <w:rPr>
          <w:kern w:val="28"/>
        </w:rPr>
        <w:t>Ja nepārvaramas varas apstākļi turpinās ilgāk nekā 30 (trīsdesmit) kalendāra dienas,</w:t>
      </w:r>
      <w:r w:rsidRPr="000A3AD1">
        <w:t xml:space="preserve"> Puses kopīgi risina jautājumu par Līguma turpmāko izpildi vai izbeigšanu. Līguma izbeigšanas gadījumā, kuras pamats ir nepārvarama vara, nevienai no Pusēm nav tiesību prasīt zaudējumu atlīdzību.</w:t>
      </w:r>
    </w:p>
    <w:p w14:paraId="3377F0E9" w14:textId="77777777" w:rsidR="00E90737" w:rsidRPr="000A3AD1" w:rsidRDefault="00E90737" w:rsidP="00592278">
      <w:pPr>
        <w:widowControl w:val="0"/>
        <w:overflowPunct w:val="0"/>
        <w:autoSpaceDE w:val="0"/>
        <w:autoSpaceDN w:val="0"/>
        <w:adjustRightInd w:val="0"/>
        <w:spacing w:after="120"/>
        <w:ind w:right="85"/>
        <w:jc w:val="both"/>
        <w:rPr>
          <w:kern w:val="28"/>
        </w:rPr>
      </w:pPr>
    </w:p>
    <w:p w14:paraId="1B61ECFE" w14:textId="77777777" w:rsidR="00E90737" w:rsidRPr="000A3AD1" w:rsidRDefault="00E90737" w:rsidP="00592278">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sidRPr="000A3AD1">
        <w:rPr>
          <w:b/>
          <w:kern w:val="28"/>
        </w:rPr>
        <w:t>Līguma spēkā stāšanās, grozīšana, izbeigšana, strīdu izskatīšana</w:t>
      </w:r>
    </w:p>
    <w:p w14:paraId="16CD97A7" w14:textId="16CD77CF" w:rsidR="00E90737"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Līgums stājas spēkā tā</w:t>
      </w:r>
      <w:r w:rsidR="00EF7852">
        <w:rPr>
          <w:kern w:val="28"/>
        </w:rPr>
        <w:t xml:space="preserve"> abpusējas parakstīšanas dienā</w:t>
      </w:r>
      <w:r w:rsidRPr="000A3AD1">
        <w:rPr>
          <w:kern w:val="28"/>
        </w:rPr>
        <w:t>.</w:t>
      </w:r>
    </w:p>
    <w:p w14:paraId="637A07FB" w14:textId="283BA6D4" w:rsidR="00EF7852" w:rsidRPr="000A3AD1" w:rsidRDefault="00EF7852" w:rsidP="00592278">
      <w:pPr>
        <w:widowControl w:val="0"/>
        <w:numPr>
          <w:ilvl w:val="1"/>
          <w:numId w:val="13"/>
        </w:numPr>
        <w:overflowPunct w:val="0"/>
        <w:autoSpaceDE w:val="0"/>
        <w:autoSpaceDN w:val="0"/>
        <w:adjustRightInd w:val="0"/>
        <w:spacing w:after="120"/>
        <w:ind w:left="426" w:right="85" w:hanging="426"/>
        <w:jc w:val="both"/>
        <w:rPr>
          <w:kern w:val="28"/>
        </w:rPr>
      </w:pPr>
      <w:r>
        <w:t>Attiecībā uz</w:t>
      </w:r>
      <w:r>
        <w:rPr>
          <w:i/>
        </w:rPr>
        <w:t xml:space="preserve"> </w:t>
      </w:r>
      <w:r>
        <w:t>Pakalpojuma</w:t>
      </w:r>
      <w:r>
        <w:rPr>
          <w:i/>
        </w:rPr>
        <w:t xml:space="preserve"> </w:t>
      </w:r>
      <w:r>
        <w:t>sniegšanu</w:t>
      </w:r>
      <w:r w:rsidRPr="00836A20">
        <w:t xml:space="preserve"> Līgums</w:t>
      </w:r>
      <w:r>
        <w:rPr>
          <w:i/>
        </w:rPr>
        <w:t xml:space="preserve"> </w:t>
      </w:r>
      <w:r>
        <w:t>ir spēkā līdz</w:t>
      </w:r>
      <w:r>
        <w:rPr>
          <w:i/>
        </w:rPr>
        <w:t xml:space="preserve"> </w:t>
      </w:r>
      <w:r>
        <w:t>2019. gada 19. okto</w:t>
      </w:r>
      <w:r w:rsidRPr="00C26943">
        <w:t>brim.</w:t>
      </w:r>
      <w:r>
        <w:t xml:space="preserve"> Attiecībā uz iespējamo domstarpību un strīdu risināšanu</w:t>
      </w:r>
      <w:r>
        <w:rPr>
          <w:i/>
        </w:rPr>
        <w:t xml:space="preserve"> </w:t>
      </w:r>
      <w:r w:rsidRPr="00836A20">
        <w:t>Līgums</w:t>
      </w:r>
      <w:r>
        <w:rPr>
          <w:i/>
        </w:rPr>
        <w:t xml:space="preserve"> </w:t>
      </w:r>
      <w:r>
        <w:t>ir spēkā līdz</w:t>
      </w:r>
      <w:r>
        <w:rPr>
          <w:i/>
        </w:rPr>
        <w:t xml:space="preserve"> </w:t>
      </w:r>
      <w:r w:rsidRPr="00836A20">
        <w:t>Līgumā</w:t>
      </w:r>
      <w:r>
        <w:rPr>
          <w:i/>
        </w:rPr>
        <w:t xml:space="preserve"> </w:t>
      </w:r>
      <w:r>
        <w:t xml:space="preserve">paredzēto </w:t>
      </w:r>
      <w:r w:rsidRPr="00EF7852">
        <w:t>Pušu s</w:t>
      </w:r>
      <w:r>
        <w:t>avstarpējo saistību izpildei.</w:t>
      </w:r>
    </w:p>
    <w:p w14:paraId="683FB12A" w14:textId="77777777" w:rsidR="00E90737" w:rsidRPr="000A3AD1"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Līgumu var</w:t>
      </w:r>
      <w:r>
        <w:rPr>
          <w:kern w:val="28"/>
        </w:rPr>
        <w:t xml:space="preserve"> grozīt vai izbeigt</w:t>
      </w:r>
      <w:r w:rsidRPr="000A3AD1">
        <w:rPr>
          <w:kern w:val="28"/>
        </w:rPr>
        <w:t xml:space="preserve"> Pusēm vienojoties</w:t>
      </w:r>
      <w:r>
        <w:rPr>
          <w:kern w:val="28"/>
        </w:rPr>
        <w:t xml:space="preserve"> un ievērojot Publisko iepirkumu likumu</w:t>
      </w:r>
      <w:r w:rsidRPr="000A3AD1">
        <w:rPr>
          <w:kern w:val="28"/>
        </w:rPr>
        <w:t>. Visi Līguma grozījumi noformējami rakstveidā un pēc to parakstīšanas tie kļūst par Līguma neatņemamu sastāvdaļu.</w:t>
      </w:r>
    </w:p>
    <w:p w14:paraId="6E7C8DBE" w14:textId="77777777" w:rsidR="00E90737" w:rsidRPr="000A3AD1"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bookmarkStart w:id="5" w:name="_Ref330220910"/>
      <w:r w:rsidRPr="000A3AD1">
        <w:rPr>
          <w:kern w:val="28"/>
        </w:rPr>
        <w:t>PASŪTĪTĀJS ir tiesīgs atkāpties no Līguma vienpusēji, ja:</w:t>
      </w:r>
      <w:bookmarkEnd w:id="5"/>
    </w:p>
    <w:p w14:paraId="3B56AB09" w14:textId="697FAEAE" w:rsidR="00E90737" w:rsidRPr="000A3AD1" w:rsidRDefault="00E90737" w:rsidP="00592278">
      <w:pPr>
        <w:widowControl w:val="0"/>
        <w:numPr>
          <w:ilvl w:val="2"/>
          <w:numId w:val="13"/>
        </w:numPr>
        <w:overflowPunct w:val="0"/>
        <w:autoSpaceDE w:val="0"/>
        <w:autoSpaceDN w:val="0"/>
        <w:adjustRightInd w:val="0"/>
        <w:spacing w:after="120"/>
        <w:ind w:left="567" w:right="85" w:hanging="567"/>
        <w:jc w:val="both"/>
        <w:rPr>
          <w:kern w:val="28"/>
        </w:rPr>
      </w:pPr>
      <w:r>
        <w:rPr>
          <w:szCs w:val="28"/>
        </w:rPr>
        <w:t>PIEGĀDĀ</w:t>
      </w:r>
      <w:r w:rsidRPr="000A3AD1">
        <w:rPr>
          <w:kern w:val="28"/>
        </w:rPr>
        <w:t xml:space="preserve">TĀJS ir </w:t>
      </w:r>
      <w:r>
        <w:rPr>
          <w:kern w:val="28"/>
        </w:rPr>
        <w:t>sniedzis T</w:t>
      </w:r>
      <w:r w:rsidRPr="000A3AD1">
        <w:rPr>
          <w:kern w:val="28"/>
        </w:rPr>
        <w:t>ehni</w:t>
      </w:r>
      <w:r>
        <w:rPr>
          <w:kern w:val="28"/>
        </w:rPr>
        <w:t>skajā specifikācijā noteiktajam neatbilstošu</w:t>
      </w:r>
      <w:r w:rsidRPr="000A3AD1">
        <w:rPr>
          <w:kern w:val="28"/>
        </w:rPr>
        <w:t xml:space="preserve"> </w:t>
      </w:r>
      <w:r>
        <w:rPr>
          <w:kern w:val="28"/>
        </w:rPr>
        <w:t>Pakalpojumu</w:t>
      </w:r>
      <w:r w:rsidRPr="000A3AD1">
        <w:rPr>
          <w:kern w:val="28"/>
        </w:rPr>
        <w:t>, par ko ir sastādīts atbilstošs akts;</w:t>
      </w:r>
    </w:p>
    <w:p w14:paraId="06EC393C" w14:textId="6623BEBC" w:rsidR="00E90737" w:rsidRPr="000A3AD1" w:rsidRDefault="00E90737" w:rsidP="00592278">
      <w:pPr>
        <w:widowControl w:val="0"/>
        <w:numPr>
          <w:ilvl w:val="2"/>
          <w:numId w:val="13"/>
        </w:numPr>
        <w:overflowPunct w:val="0"/>
        <w:autoSpaceDE w:val="0"/>
        <w:autoSpaceDN w:val="0"/>
        <w:adjustRightInd w:val="0"/>
        <w:spacing w:after="120"/>
        <w:ind w:left="567" w:right="85" w:hanging="567"/>
        <w:jc w:val="both"/>
        <w:rPr>
          <w:kern w:val="28"/>
        </w:rPr>
      </w:pPr>
      <w:r>
        <w:rPr>
          <w:szCs w:val="28"/>
        </w:rPr>
        <w:t>PIEGĀDĀ</w:t>
      </w:r>
      <w:r w:rsidRPr="000A3AD1">
        <w:rPr>
          <w:kern w:val="28"/>
        </w:rPr>
        <w:t>TĀJS ir nokavējis Līgum</w:t>
      </w:r>
      <w:r>
        <w:rPr>
          <w:kern w:val="28"/>
        </w:rPr>
        <w:t>a</w:t>
      </w:r>
      <w:r w:rsidRPr="000A3AD1">
        <w:rPr>
          <w:kern w:val="28"/>
        </w:rPr>
        <w:t xml:space="preserve"> </w:t>
      </w:r>
      <w:r w:rsidRPr="00510DE4">
        <w:rPr>
          <w:kern w:val="28"/>
        </w:rPr>
        <w:t>3.</w:t>
      </w:r>
      <w:r w:rsidR="007C6A50" w:rsidRPr="00510DE4">
        <w:rPr>
          <w:kern w:val="28"/>
        </w:rPr>
        <w:t> </w:t>
      </w:r>
      <w:r w:rsidRPr="00510DE4">
        <w:rPr>
          <w:kern w:val="28"/>
        </w:rPr>
        <w:t>punktā</w:t>
      </w:r>
      <w:r w:rsidRPr="000815A6">
        <w:rPr>
          <w:kern w:val="28"/>
        </w:rPr>
        <w:t xml:space="preserve"> </w:t>
      </w:r>
      <w:r w:rsidRPr="000A3AD1">
        <w:rPr>
          <w:kern w:val="28"/>
        </w:rPr>
        <w:t xml:space="preserve">noteikto </w:t>
      </w:r>
      <w:r>
        <w:rPr>
          <w:kern w:val="28"/>
        </w:rPr>
        <w:t>Pakalpojuma sniegšanas</w:t>
      </w:r>
      <w:r w:rsidRPr="000A3AD1">
        <w:rPr>
          <w:kern w:val="28"/>
        </w:rPr>
        <w:t xml:space="preserve"> termiņu</w:t>
      </w:r>
      <w:r>
        <w:rPr>
          <w:kern w:val="28"/>
        </w:rPr>
        <w:t xml:space="preserve"> vairāk kā par 30 </w:t>
      </w:r>
      <w:r w:rsidRPr="00035755">
        <w:rPr>
          <w:kern w:val="28"/>
        </w:rPr>
        <w:t>(trīsdesmit)</w:t>
      </w:r>
      <w:r>
        <w:rPr>
          <w:kern w:val="28"/>
        </w:rPr>
        <w:t xml:space="preserve"> dienām</w:t>
      </w:r>
      <w:r w:rsidRPr="000A3AD1">
        <w:rPr>
          <w:kern w:val="28"/>
        </w:rPr>
        <w:t>.</w:t>
      </w:r>
    </w:p>
    <w:p w14:paraId="0459271D" w14:textId="0C62A6DE" w:rsidR="007B79BA" w:rsidRPr="0060519E" w:rsidRDefault="0060519E" w:rsidP="00592278">
      <w:pPr>
        <w:widowControl w:val="0"/>
        <w:numPr>
          <w:ilvl w:val="2"/>
          <w:numId w:val="13"/>
        </w:numPr>
        <w:overflowPunct w:val="0"/>
        <w:autoSpaceDE w:val="0"/>
        <w:autoSpaceDN w:val="0"/>
        <w:adjustRightInd w:val="0"/>
        <w:spacing w:after="120"/>
        <w:ind w:left="567" w:right="85" w:hanging="567"/>
        <w:jc w:val="both"/>
        <w:rPr>
          <w:kern w:val="28"/>
        </w:rPr>
      </w:pPr>
      <w:r>
        <w:rPr>
          <w:kern w:val="28"/>
        </w:rPr>
        <w:t>Līgumu nav iespējams izpildīt tādēļ, ka Līguma izpildes laikā pret PIEGĀDĀTĀJU ir piemērotas starptautiskās vai nacionālās sankcijas vai būtiskas finanšu un kapitāla tirgus intereses ietekmējošas Eiropas Savienības vai Ziemeļatlantijas līguma organizācijas dalībvalsts noteiktās sankcijas</w:t>
      </w:r>
      <w:r w:rsidR="007B79BA" w:rsidRPr="0060519E">
        <w:rPr>
          <w:kern w:val="28"/>
        </w:rPr>
        <w:t>.</w:t>
      </w:r>
    </w:p>
    <w:p w14:paraId="2F5C78C8" w14:textId="141F9E7E" w:rsidR="00E90737" w:rsidRPr="000A3AD1"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 xml:space="preserve">Vienpusējas atkāpšanās no Līguma gadījumā, PASŪTĪTĀJS ierakstītā vēstulē nosūta </w:t>
      </w:r>
      <w:r>
        <w:rPr>
          <w:szCs w:val="28"/>
        </w:rPr>
        <w:t>PIEGĀDĀ</w:t>
      </w:r>
      <w:r w:rsidRPr="000A3AD1">
        <w:rPr>
          <w:kern w:val="28"/>
        </w:rPr>
        <w:t xml:space="preserve">TĀJAM paziņojumu par atkāpšanos no Līguma, pamatojoties uz Līguma </w:t>
      </w:r>
      <w:r w:rsidR="002E34FD" w:rsidRPr="00510DE4">
        <w:rPr>
          <w:kern w:val="28"/>
        </w:rPr>
        <w:t>8</w:t>
      </w:r>
      <w:r w:rsidRPr="00510DE4">
        <w:rPr>
          <w:kern w:val="28"/>
        </w:rPr>
        <w:t>.3. apakšpunktu</w:t>
      </w:r>
      <w:r w:rsidRPr="000A3AD1">
        <w:rPr>
          <w:kern w:val="28"/>
        </w:rPr>
        <w:t xml:space="preserve"> un minot konkrētu atkāpšanās iemeslu. Ar nosūtīto paziņojumu Puses uzskata, ka Līgums ir izbeigts</w:t>
      </w:r>
      <w:r>
        <w:rPr>
          <w:kern w:val="28"/>
        </w:rPr>
        <w:t xml:space="preserve"> 7. dienā pēc tā nodošanas pastā</w:t>
      </w:r>
      <w:r w:rsidRPr="000A3AD1">
        <w:rPr>
          <w:kern w:val="28"/>
        </w:rPr>
        <w:t>.</w:t>
      </w:r>
    </w:p>
    <w:p w14:paraId="09925D29" w14:textId="463C3B32" w:rsidR="00E90737" w:rsidRDefault="00E90737" w:rsidP="00592278">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Strīdus, kas radušies Līguma izpildes gaitā, Puses cenšas atrisināt savstarpēju sarunu (pretenziju pieteikšanas un izskatīšanas) ceļā. Gadījumos, kad Puses nevar vienoties, strīdi tiek risināti</w:t>
      </w:r>
      <w:r>
        <w:rPr>
          <w:kern w:val="28"/>
        </w:rPr>
        <w:t xml:space="preserve"> tiesā</w:t>
      </w:r>
      <w:r w:rsidRPr="000A3AD1">
        <w:rPr>
          <w:kern w:val="28"/>
        </w:rPr>
        <w:t xml:space="preserve"> Latvijas Republikas normatīvajos aktos noteiktajā kārtībā.</w:t>
      </w:r>
    </w:p>
    <w:p w14:paraId="4F0CB2D4" w14:textId="76889EDB" w:rsidR="00E90737" w:rsidRPr="0060519E" w:rsidRDefault="00592278" w:rsidP="0060519E">
      <w:pPr>
        <w:widowControl w:val="0"/>
        <w:numPr>
          <w:ilvl w:val="1"/>
          <w:numId w:val="13"/>
        </w:numPr>
        <w:overflowPunct w:val="0"/>
        <w:autoSpaceDE w:val="0"/>
        <w:autoSpaceDN w:val="0"/>
        <w:adjustRightInd w:val="0"/>
        <w:spacing w:after="120"/>
        <w:ind w:left="426" w:right="85" w:hanging="426"/>
        <w:jc w:val="both"/>
        <w:rPr>
          <w:kern w:val="28"/>
        </w:rPr>
      </w:pPr>
      <w:r>
        <w:t>Ja PASŪTĪTĀJA Līgumā paredzēto saistību nokavējums liedz PIEGĀDĀTĀJAM veikt savlaicīgu saistību izpildi, tad attiecīgi par PASŪTĪTĀJA nokavēto termiņu tiek pagarināts PIEGĀDĀTĀJA saistību izpildes termiņš.</w:t>
      </w:r>
    </w:p>
    <w:p w14:paraId="35354D0D" w14:textId="77777777" w:rsidR="00E90737" w:rsidRPr="000A3AD1" w:rsidRDefault="00E90737" w:rsidP="00592278">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Pr>
          <w:b/>
          <w:kern w:val="28"/>
        </w:rPr>
        <w:lastRenderedPageBreak/>
        <w:t>Informācijas atklātība</w:t>
      </w:r>
    </w:p>
    <w:p w14:paraId="58D9C3FD" w14:textId="028B8A58" w:rsidR="00E90737" w:rsidRDefault="00E90737" w:rsidP="00592278">
      <w:pPr>
        <w:widowControl w:val="0"/>
        <w:numPr>
          <w:ilvl w:val="1"/>
          <w:numId w:val="13"/>
        </w:numPr>
        <w:autoSpaceDE w:val="0"/>
        <w:autoSpaceDN w:val="0"/>
        <w:adjustRightInd w:val="0"/>
        <w:ind w:left="426" w:right="-2" w:hanging="426"/>
        <w:jc w:val="both"/>
      </w:pPr>
      <w:r w:rsidRPr="00E955FD">
        <w:t xml:space="preserve">Jebkāda ar Līgumu saistīta un jebkurā formā pieejama informācija vai citāda veida dati, tai skaitā </w:t>
      </w:r>
      <w:r>
        <w:rPr>
          <w:szCs w:val="28"/>
        </w:rPr>
        <w:t>PIEGĀDĀ</w:t>
      </w:r>
      <w:r w:rsidRPr="00E955FD">
        <w:t>TĀJA sagatavotie materiāli, pieder PASŪTĪTĀJAM un ir tā īpašums.</w:t>
      </w:r>
    </w:p>
    <w:p w14:paraId="354099B3" w14:textId="77777777" w:rsidR="00E90737" w:rsidRPr="007B28AB" w:rsidRDefault="00E90737" w:rsidP="00592278">
      <w:pPr>
        <w:widowControl w:val="0"/>
        <w:numPr>
          <w:ilvl w:val="1"/>
          <w:numId w:val="13"/>
        </w:numPr>
        <w:autoSpaceDE w:val="0"/>
        <w:autoSpaceDN w:val="0"/>
        <w:adjustRightInd w:val="0"/>
        <w:ind w:left="426" w:right="-2" w:hanging="426"/>
        <w:jc w:val="both"/>
      </w:pPr>
      <w:r w:rsidRPr="007B28AB">
        <w:t xml:space="preserve">Ierobežotas pieejamības informācija nozīmē informāciju un datus, t.sk., bet ne tikai, biznesa, Līgumā iesaistīto personu </w:t>
      </w:r>
      <w:proofErr w:type="spellStart"/>
      <w:r w:rsidRPr="007B28AB">
        <w:t>sensitīvos</w:t>
      </w:r>
      <w:proofErr w:type="spellEnd"/>
      <w:r w:rsidRPr="007B28AB">
        <w:t xml:space="preserve"> datus, komerciālu vai tehnisku informāciju un datus, ko viena Puse izpauž otrai Pusei saistībā ar Līgumu, neatkarīgi no šādas informācijas vai datu saglabāšanas vides.</w:t>
      </w:r>
      <w:r w:rsidRPr="007B28AB">
        <w:rPr>
          <w:color w:val="000000"/>
        </w:rPr>
        <w:t xml:space="preserve"> Līgums ar visiem tā pielikumiem ir vispārpieejama informācija P</w:t>
      </w:r>
      <w:r>
        <w:rPr>
          <w:color w:val="000000"/>
        </w:rPr>
        <w:t>ublisko iepirkumu likum</w:t>
      </w:r>
      <w:r w:rsidRPr="007B28AB">
        <w:rPr>
          <w:color w:val="000000"/>
        </w:rPr>
        <w:t>ā noteiktajā apjomā.</w:t>
      </w:r>
    </w:p>
    <w:p w14:paraId="0A554B3C" w14:textId="77777777" w:rsidR="00E90737" w:rsidRPr="007B28AB" w:rsidRDefault="00E90737" w:rsidP="00592278">
      <w:pPr>
        <w:widowControl w:val="0"/>
        <w:numPr>
          <w:ilvl w:val="1"/>
          <w:numId w:val="13"/>
        </w:numPr>
        <w:autoSpaceDE w:val="0"/>
        <w:autoSpaceDN w:val="0"/>
        <w:adjustRightInd w:val="0"/>
        <w:ind w:left="426" w:right="-2" w:hanging="426"/>
        <w:jc w:val="both"/>
      </w:pPr>
      <w:r w:rsidRPr="007B28AB">
        <w:t>Neviena no Pusēm neizpauž ierobežotas pieejamības informāciju, kas saņemta no otras Puses Līguma spēkā esamības laikā. Katra Puse ierobežotas pieejamības informāciju izmanto vienīgi Līguma izpildes nolūkā. Neviena no Pusēm neizpaudīs ierobežotas pieejamības informāciju trešajām personām (izņemot attiecīgās Puses darbiniekus, kam to nepieciešams zināt Līguma izpildes nodrošināšanai), iepriekš tam nesaņemot otras Puses rakstisku piekrišanu, un neizmantos to nesankcionēti.</w:t>
      </w:r>
    </w:p>
    <w:p w14:paraId="05340329" w14:textId="77777777" w:rsidR="00E90737" w:rsidRPr="007B28AB" w:rsidRDefault="00E90737" w:rsidP="00592278">
      <w:pPr>
        <w:widowControl w:val="0"/>
        <w:numPr>
          <w:ilvl w:val="1"/>
          <w:numId w:val="13"/>
        </w:numPr>
        <w:autoSpaceDE w:val="0"/>
        <w:autoSpaceDN w:val="0"/>
        <w:adjustRightInd w:val="0"/>
        <w:ind w:left="426" w:right="-2" w:hanging="426"/>
        <w:jc w:val="both"/>
      </w:pPr>
      <w:r w:rsidRPr="007B28AB">
        <w:t>Puses ir atbildīgas par ierobežotas pieejamības informācijas neizpaušanas prasību ievērošanu, tai skaitā no jebkura darbinieka, apakšuzņēmēja, piegādātāja, saistītā uzņēmuma vai profesionālā konsultanta, kam informācija nepieciešama Līguma izpildes nodrošināšanai, vai kādas trešās personas, kurai Puses ir atļāvušas šādu ierobežotas pieejamības informāciju saņemt, puses.</w:t>
      </w:r>
    </w:p>
    <w:p w14:paraId="3769DE83" w14:textId="77777777" w:rsidR="00E90737" w:rsidRPr="007B28AB" w:rsidRDefault="00E90737" w:rsidP="00592278">
      <w:pPr>
        <w:widowControl w:val="0"/>
        <w:numPr>
          <w:ilvl w:val="1"/>
          <w:numId w:val="13"/>
        </w:numPr>
        <w:autoSpaceDE w:val="0"/>
        <w:autoSpaceDN w:val="0"/>
        <w:adjustRightInd w:val="0"/>
        <w:ind w:left="426" w:right="-2" w:hanging="426"/>
        <w:jc w:val="both"/>
      </w:pPr>
      <w:r w:rsidRPr="007B28AB">
        <w:t>Katra Puse pret šādu ierobežotas pieejamības informāciju izturēsies ar tādu pašu rūpību kā attiecībā pret savu ierobežotas pieejamības informāciju.</w:t>
      </w:r>
    </w:p>
    <w:p w14:paraId="738A1E47" w14:textId="77777777" w:rsidR="00E90737" w:rsidRPr="007B28AB" w:rsidRDefault="00E90737" w:rsidP="00592278">
      <w:pPr>
        <w:widowControl w:val="0"/>
        <w:numPr>
          <w:ilvl w:val="1"/>
          <w:numId w:val="13"/>
        </w:numPr>
        <w:autoSpaceDE w:val="0"/>
        <w:autoSpaceDN w:val="0"/>
        <w:adjustRightInd w:val="0"/>
        <w:ind w:left="426" w:right="-2" w:hanging="426"/>
        <w:jc w:val="both"/>
      </w:pPr>
      <w:r w:rsidRPr="007B28AB">
        <w:t>Ierobežotas pieejamības informācijas neizpaušanas saistības neattieksies uz  informāciju:</w:t>
      </w:r>
    </w:p>
    <w:p w14:paraId="14B89011" w14:textId="77777777" w:rsidR="00E90737" w:rsidRPr="007B28AB" w:rsidRDefault="00E90737" w:rsidP="00592278">
      <w:pPr>
        <w:widowControl w:val="0"/>
        <w:numPr>
          <w:ilvl w:val="2"/>
          <w:numId w:val="13"/>
        </w:numPr>
        <w:autoSpaceDE w:val="0"/>
        <w:autoSpaceDN w:val="0"/>
        <w:adjustRightInd w:val="0"/>
        <w:ind w:left="567" w:right="-2" w:hanging="567"/>
        <w:jc w:val="both"/>
      </w:pPr>
      <w:r w:rsidRPr="007B28AB">
        <w:t>kas bija saņēmējas Puses rīcībā līdz tās saņemšanai no izpaudēja Puses;</w:t>
      </w:r>
    </w:p>
    <w:p w14:paraId="077BA2D6" w14:textId="77777777" w:rsidR="00E90737" w:rsidRPr="007B28AB" w:rsidRDefault="00E90737" w:rsidP="00592278">
      <w:pPr>
        <w:widowControl w:val="0"/>
        <w:numPr>
          <w:ilvl w:val="2"/>
          <w:numId w:val="13"/>
        </w:numPr>
        <w:autoSpaceDE w:val="0"/>
        <w:autoSpaceDN w:val="0"/>
        <w:adjustRightInd w:val="0"/>
        <w:ind w:left="567" w:right="-2" w:hanging="567"/>
        <w:jc w:val="both"/>
      </w:pPr>
      <w:r w:rsidRPr="007B28AB">
        <w:t>kas izpaušanas brīdī jau ir vispārpieejama vai vēlāk kļūst vispārpieejama bez Līguma neizpildes no saņēmēja Puses vai kādas citas personas puses, par kuru atbild saņēmēja Puse;</w:t>
      </w:r>
    </w:p>
    <w:p w14:paraId="2D22AA3C" w14:textId="77777777" w:rsidR="00E90737" w:rsidRPr="007B28AB" w:rsidRDefault="00E90737" w:rsidP="00592278">
      <w:pPr>
        <w:widowControl w:val="0"/>
        <w:numPr>
          <w:ilvl w:val="2"/>
          <w:numId w:val="13"/>
        </w:numPr>
        <w:autoSpaceDE w:val="0"/>
        <w:autoSpaceDN w:val="0"/>
        <w:adjustRightInd w:val="0"/>
        <w:ind w:left="567" w:right="-2" w:hanging="567"/>
        <w:jc w:val="both"/>
      </w:pPr>
      <w:r w:rsidRPr="007B28AB">
        <w:t>ko saņēmusī Puse ir likumīgi saņēmusi no trešās personas, kurai nav ierobežotas pieejamības informācijas neizpaušanas saistību, ar noteikumu, ka attiecīgā trešā persona nav pārkāpusi nevienas ierobežotas pieejamības informācijas neizpaušanas saistības attiecībā uz konkrēto informāciju;</w:t>
      </w:r>
    </w:p>
    <w:p w14:paraId="25E98602" w14:textId="77777777" w:rsidR="00E90737" w:rsidRPr="007B28AB" w:rsidRDefault="00E90737" w:rsidP="00592278">
      <w:pPr>
        <w:widowControl w:val="0"/>
        <w:numPr>
          <w:ilvl w:val="2"/>
          <w:numId w:val="13"/>
        </w:numPr>
        <w:autoSpaceDE w:val="0"/>
        <w:autoSpaceDN w:val="0"/>
        <w:adjustRightInd w:val="0"/>
        <w:ind w:left="567" w:right="-2" w:hanging="567"/>
        <w:jc w:val="both"/>
      </w:pPr>
      <w:r w:rsidRPr="007B28AB">
        <w:t xml:space="preserve">kuras izpaušanas pienākums ir noteikts </w:t>
      </w:r>
      <w:r>
        <w:t>normatīvajos aktos</w:t>
      </w:r>
      <w:r w:rsidRPr="007B28AB">
        <w:t>.</w:t>
      </w:r>
    </w:p>
    <w:p w14:paraId="0AC6B5C6" w14:textId="0554DD91" w:rsidR="00E90737" w:rsidRPr="007B28AB" w:rsidRDefault="00E90737" w:rsidP="00592278">
      <w:pPr>
        <w:widowControl w:val="0"/>
        <w:numPr>
          <w:ilvl w:val="1"/>
          <w:numId w:val="13"/>
        </w:numPr>
        <w:tabs>
          <w:tab w:val="left" w:pos="426"/>
        </w:tabs>
        <w:autoSpaceDE w:val="0"/>
        <w:autoSpaceDN w:val="0"/>
        <w:adjustRightInd w:val="0"/>
        <w:ind w:left="426" w:right="-2" w:hanging="426"/>
        <w:jc w:val="both"/>
      </w:pPr>
      <w:r w:rsidRPr="007B28AB">
        <w:t>Informācija plašsaziņas līdzekļiem saistībā ar Līgumu iepriekš rakstiski jāsaskaņo abām Pusēm.</w:t>
      </w:r>
    </w:p>
    <w:p w14:paraId="04382581" w14:textId="77777777" w:rsidR="00E90737" w:rsidRPr="000A3AD1" w:rsidRDefault="00E90737" w:rsidP="00592278">
      <w:pPr>
        <w:widowControl w:val="0"/>
        <w:overflowPunct w:val="0"/>
        <w:autoSpaceDE w:val="0"/>
        <w:autoSpaceDN w:val="0"/>
        <w:adjustRightInd w:val="0"/>
        <w:spacing w:after="120"/>
        <w:ind w:right="85"/>
        <w:jc w:val="both"/>
        <w:rPr>
          <w:kern w:val="28"/>
        </w:rPr>
      </w:pPr>
    </w:p>
    <w:p w14:paraId="79037EA8" w14:textId="77777777" w:rsidR="00E90737" w:rsidRPr="00510DE4" w:rsidRDefault="00E90737" w:rsidP="00592278">
      <w:pPr>
        <w:numPr>
          <w:ilvl w:val="0"/>
          <w:numId w:val="13"/>
        </w:numPr>
        <w:shd w:val="clear" w:color="auto" w:fill="FFFFFF"/>
        <w:spacing w:after="120"/>
        <w:ind w:right="-113"/>
        <w:jc w:val="both"/>
        <w:rPr>
          <w:b/>
          <w:bCs/>
          <w:spacing w:val="-7"/>
        </w:rPr>
      </w:pPr>
      <w:r w:rsidRPr="00510DE4">
        <w:rPr>
          <w:b/>
          <w:bCs/>
          <w:spacing w:val="-7"/>
        </w:rPr>
        <w:t>Fizisko personu datu apstrāde un aizsardzība</w:t>
      </w:r>
    </w:p>
    <w:p w14:paraId="161EE719" w14:textId="77777777" w:rsidR="00E90737" w:rsidRPr="00510DE4" w:rsidRDefault="00E90737" w:rsidP="00592278">
      <w:pPr>
        <w:numPr>
          <w:ilvl w:val="1"/>
          <w:numId w:val="13"/>
        </w:numPr>
        <w:shd w:val="clear" w:color="auto" w:fill="FFFFFF"/>
        <w:spacing w:after="120"/>
        <w:ind w:left="567" w:right="-113" w:hanging="567"/>
        <w:jc w:val="both"/>
        <w:rPr>
          <w:spacing w:val="-4"/>
        </w:rPr>
      </w:pPr>
      <w:r w:rsidRPr="00510DE4">
        <w:rPr>
          <w:iCs/>
          <w:spacing w:val="-2"/>
        </w:rPr>
        <w:t xml:space="preserve">PIEGĀDĀTĀJS </w:t>
      </w:r>
      <w:r w:rsidRPr="00510DE4">
        <w:rPr>
          <w:spacing w:val="-4"/>
        </w:rPr>
        <w:t xml:space="preserve">Līguma izpratnē atbilstoši Eiropas Parlamenta un padomes 2016. gada 27. aprīļa regulai 2016/679 par fizisku personu aizsardzību attiecībā uz personas datu apstrādi un šādu datu brīvu apriti un ar ko atceļ Direktīvu 95/46/EK (Vispārīgā datu aizsardzības regula jeb regula)  ir </w:t>
      </w:r>
      <w:r w:rsidRPr="00510DE4">
        <w:rPr>
          <w:iCs/>
          <w:spacing w:val="-2"/>
        </w:rPr>
        <w:t>Apstrādātājs</w:t>
      </w:r>
      <w:r w:rsidRPr="00510DE4">
        <w:rPr>
          <w:spacing w:val="-4"/>
        </w:rPr>
        <w:t xml:space="preserve">, kas </w:t>
      </w:r>
      <w:r w:rsidRPr="00510DE4">
        <w:rPr>
          <w:iCs/>
          <w:spacing w:val="-2"/>
        </w:rPr>
        <w:t xml:space="preserve">veic datu apstrādi </w:t>
      </w:r>
      <w:r w:rsidRPr="00510DE4">
        <w:t>PASŪTĪTĀJA</w:t>
      </w:r>
      <w:r w:rsidRPr="00510DE4">
        <w:rPr>
          <w:spacing w:val="-4"/>
        </w:rPr>
        <w:t xml:space="preserve"> kā Pārziņa interesēs un uzdevumā.</w:t>
      </w:r>
    </w:p>
    <w:p w14:paraId="3A946B7F" w14:textId="30A6F522" w:rsidR="00E90737" w:rsidRPr="00510DE4" w:rsidRDefault="00E90737" w:rsidP="00592278">
      <w:pPr>
        <w:numPr>
          <w:ilvl w:val="1"/>
          <w:numId w:val="13"/>
        </w:numPr>
        <w:shd w:val="clear" w:color="auto" w:fill="FFFFFF"/>
        <w:spacing w:after="120"/>
        <w:ind w:left="567" w:right="-113" w:hanging="567"/>
        <w:jc w:val="both"/>
        <w:rPr>
          <w:spacing w:val="-4"/>
        </w:rPr>
      </w:pPr>
      <w:r w:rsidRPr="00510DE4">
        <w:rPr>
          <w:iCs/>
          <w:spacing w:val="-2"/>
        </w:rPr>
        <w:t xml:space="preserve">PIEGĀDĀTĀJS </w:t>
      </w:r>
      <w:r w:rsidRPr="00510DE4">
        <w:rPr>
          <w:spacing w:val="-4"/>
        </w:rPr>
        <w:t xml:space="preserve">izmanto tam uzticētos personas datus vienīgi Līgumā noteiktajam mērķim, t.i., </w:t>
      </w:r>
      <w:r w:rsidRPr="00510DE4">
        <w:rPr>
          <w:lang w:eastAsia="ru-RU"/>
        </w:rPr>
        <w:t>Līguma 1.</w:t>
      </w:r>
      <w:r w:rsidR="00012ABD" w:rsidRPr="00510DE4">
        <w:rPr>
          <w:lang w:eastAsia="ru-RU"/>
        </w:rPr>
        <w:t> </w:t>
      </w:r>
      <w:r w:rsidRPr="00510DE4">
        <w:rPr>
          <w:lang w:eastAsia="ru-RU"/>
        </w:rPr>
        <w:t>punktā minētā Līguma priekšmeta izpildei</w:t>
      </w:r>
      <w:r w:rsidRPr="00510DE4">
        <w:rPr>
          <w:spacing w:val="-4"/>
        </w:rPr>
        <w:t>.</w:t>
      </w:r>
    </w:p>
    <w:p w14:paraId="6AECB090" w14:textId="77777777" w:rsidR="00E90737" w:rsidRPr="00510DE4" w:rsidRDefault="00E90737" w:rsidP="00592278">
      <w:pPr>
        <w:numPr>
          <w:ilvl w:val="1"/>
          <w:numId w:val="13"/>
        </w:numPr>
        <w:shd w:val="clear" w:color="auto" w:fill="FFFFFF"/>
        <w:spacing w:after="120"/>
        <w:ind w:left="567" w:right="-113" w:hanging="567"/>
        <w:jc w:val="both"/>
        <w:rPr>
          <w:spacing w:val="-4"/>
        </w:rPr>
      </w:pPr>
      <w:r w:rsidRPr="00510DE4">
        <w:rPr>
          <w:iCs/>
          <w:spacing w:val="-2"/>
        </w:rPr>
        <w:t>PIEGĀDĀTĀJS</w:t>
      </w:r>
      <w:r w:rsidRPr="00510DE4">
        <w:rPr>
          <w:spacing w:val="-4"/>
        </w:rPr>
        <w:t xml:space="preserve"> nodrošinās, ka tiks īstenoti atbilstoši tehniskie un organizatoriskie pasākumi tādā veidā, kas nodrošina datu subjektu tiesību aizsardzību. </w:t>
      </w:r>
    </w:p>
    <w:p w14:paraId="153E84D1" w14:textId="77777777" w:rsidR="00E90737" w:rsidRPr="00510DE4" w:rsidRDefault="00E90737" w:rsidP="00592278">
      <w:pPr>
        <w:numPr>
          <w:ilvl w:val="1"/>
          <w:numId w:val="13"/>
        </w:numPr>
        <w:shd w:val="clear" w:color="auto" w:fill="FFFFFF"/>
        <w:spacing w:after="120"/>
        <w:ind w:left="567" w:right="-113" w:hanging="567"/>
        <w:jc w:val="both"/>
        <w:rPr>
          <w:spacing w:val="-4"/>
        </w:rPr>
      </w:pPr>
      <w:r w:rsidRPr="00510DE4">
        <w:rPr>
          <w:iCs/>
          <w:spacing w:val="-2"/>
        </w:rPr>
        <w:t>PIEGĀDĀTĀJAM ir pienākums</w:t>
      </w:r>
      <w:r w:rsidRPr="00510DE4">
        <w:rPr>
          <w:spacing w:val="-4"/>
        </w:rPr>
        <w:t xml:space="preserve"> informēt </w:t>
      </w:r>
      <w:r w:rsidRPr="00510DE4">
        <w:t>PASŪTĪTĀJ</w:t>
      </w:r>
      <w:r w:rsidRPr="00510DE4">
        <w:rPr>
          <w:spacing w:val="-4"/>
        </w:rPr>
        <w:t>U par drošības incidentiem, kura rezultātā pārkāpta tam uzticēto personas datu konfidencialitāte, pieejamība vai integritāte.</w:t>
      </w:r>
    </w:p>
    <w:p w14:paraId="1A7A0D2F" w14:textId="684A5141" w:rsidR="00E90737" w:rsidRPr="00510DE4" w:rsidRDefault="00E90737" w:rsidP="00592278">
      <w:pPr>
        <w:numPr>
          <w:ilvl w:val="1"/>
          <w:numId w:val="13"/>
        </w:numPr>
        <w:shd w:val="clear" w:color="auto" w:fill="FFFFFF"/>
        <w:spacing w:after="120"/>
        <w:ind w:left="567" w:right="-113" w:hanging="567"/>
        <w:jc w:val="both"/>
        <w:rPr>
          <w:spacing w:val="-4"/>
        </w:rPr>
      </w:pPr>
      <w:r w:rsidRPr="00510DE4">
        <w:rPr>
          <w:spacing w:val="-4"/>
        </w:rPr>
        <w:t xml:space="preserve">PIEGĀDĀTĀJS apņemas iznīcināt visus fizisko personu datus, kuri nonākuši PIEGĀDĀTĀJA rīcībā saistībā ar Pakalpojuma izpildi nekavējoties pēc Līguma </w:t>
      </w:r>
      <w:r w:rsidR="001426E5">
        <w:rPr>
          <w:spacing w:val="-4"/>
        </w:rPr>
        <w:t>izpildes</w:t>
      </w:r>
      <w:r w:rsidRPr="00510DE4">
        <w:rPr>
          <w:spacing w:val="-4"/>
        </w:rPr>
        <w:t>.</w:t>
      </w:r>
    </w:p>
    <w:p w14:paraId="575893F2" w14:textId="77777777" w:rsidR="00E90737" w:rsidRDefault="00E90737" w:rsidP="00592278">
      <w:pPr>
        <w:widowControl w:val="0"/>
        <w:tabs>
          <w:tab w:val="left" w:pos="426"/>
        </w:tabs>
        <w:overflowPunct w:val="0"/>
        <w:autoSpaceDE w:val="0"/>
        <w:autoSpaceDN w:val="0"/>
        <w:adjustRightInd w:val="0"/>
        <w:spacing w:after="120"/>
        <w:ind w:left="709" w:right="85" w:hanging="709"/>
        <w:contextualSpacing/>
        <w:jc w:val="both"/>
        <w:rPr>
          <w:b/>
          <w:kern w:val="28"/>
        </w:rPr>
      </w:pPr>
    </w:p>
    <w:p w14:paraId="7C309CE0" w14:textId="77777777" w:rsidR="00E90737" w:rsidRPr="000A3AD1" w:rsidRDefault="00E90737" w:rsidP="00592278">
      <w:pPr>
        <w:widowControl w:val="0"/>
        <w:numPr>
          <w:ilvl w:val="0"/>
          <w:numId w:val="13"/>
        </w:numPr>
        <w:tabs>
          <w:tab w:val="left" w:pos="426"/>
        </w:tabs>
        <w:overflowPunct w:val="0"/>
        <w:autoSpaceDE w:val="0"/>
        <w:autoSpaceDN w:val="0"/>
        <w:adjustRightInd w:val="0"/>
        <w:spacing w:after="120"/>
        <w:ind w:left="0" w:right="85" w:firstLine="0"/>
        <w:jc w:val="both"/>
        <w:rPr>
          <w:b/>
          <w:kern w:val="28"/>
        </w:rPr>
      </w:pPr>
      <w:r w:rsidRPr="000A3AD1">
        <w:rPr>
          <w:b/>
          <w:kern w:val="28"/>
        </w:rPr>
        <w:lastRenderedPageBreak/>
        <w:t>Nobeiguma noteikumi</w:t>
      </w:r>
    </w:p>
    <w:p w14:paraId="6FFF4824" w14:textId="77777777" w:rsidR="00E90737" w:rsidRPr="000A3AD1" w:rsidRDefault="00E90737" w:rsidP="00592278">
      <w:pPr>
        <w:widowControl w:val="0"/>
        <w:numPr>
          <w:ilvl w:val="1"/>
          <w:numId w:val="13"/>
        </w:numPr>
        <w:overflowPunct w:val="0"/>
        <w:autoSpaceDE w:val="0"/>
        <w:autoSpaceDN w:val="0"/>
        <w:adjustRightInd w:val="0"/>
        <w:spacing w:after="120"/>
        <w:ind w:left="567" w:right="85" w:hanging="567"/>
        <w:jc w:val="both"/>
        <w:rPr>
          <w:kern w:val="28"/>
        </w:rPr>
      </w:pPr>
      <w:r w:rsidRPr="000A3AD1">
        <w:rPr>
          <w:kern w:val="28"/>
        </w:rPr>
        <w:t>Puses ar saviem parakstiem apliecina, ka viņām ir saprotams Līguma saturs un nozīme, atzīst Līgumu par pareizu un labprātīgi vēlas to pildīt.</w:t>
      </w:r>
    </w:p>
    <w:p w14:paraId="2F7F7634" w14:textId="77777777" w:rsidR="00E90737" w:rsidRPr="000A3AD1" w:rsidRDefault="00E90737" w:rsidP="00592278">
      <w:pPr>
        <w:widowControl w:val="0"/>
        <w:numPr>
          <w:ilvl w:val="1"/>
          <w:numId w:val="13"/>
        </w:numPr>
        <w:overflowPunct w:val="0"/>
        <w:autoSpaceDE w:val="0"/>
        <w:autoSpaceDN w:val="0"/>
        <w:adjustRightInd w:val="0"/>
        <w:spacing w:after="120"/>
        <w:ind w:left="567" w:right="85" w:hanging="567"/>
        <w:jc w:val="both"/>
        <w:rPr>
          <w:kern w:val="28"/>
        </w:rPr>
      </w:pPr>
      <w:r w:rsidRPr="000A3AD1">
        <w:rPr>
          <w:kern w:val="28"/>
        </w:rPr>
        <w:t>Katrai Pusei ir nekavējoties, bet ne vēlāk kā 3 (trīs) darba dienu laikā, jāziņo otrai Pusei par savas juridiskās adreses vai norēķinu rekvizītu maiņu.</w:t>
      </w:r>
    </w:p>
    <w:p w14:paraId="47E67CBC" w14:textId="77777777" w:rsidR="00E90737" w:rsidRDefault="00E90737" w:rsidP="00592278">
      <w:pPr>
        <w:widowControl w:val="0"/>
        <w:numPr>
          <w:ilvl w:val="1"/>
          <w:numId w:val="13"/>
        </w:numPr>
        <w:overflowPunct w:val="0"/>
        <w:autoSpaceDE w:val="0"/>
        <w:autoSpaceDN w:val="0"/>
        <w:adjustRightInd w:val="0"/>
        <w:spacing w:after="120"/>
        <w:ind w:left="567" w:right="85" w:hanging="567"/>
        <w:jc w:val="both"/>
        <w:rPr>
          <w:kern w:val="28"/>
        </w:rPr>
      </w:pPr>
      <w:r w:rsidRPr="000A3AD1">
        <w:rPr>
          <w:kern w:val="28"/>
        </w:rPr>
        <w:t>Gadījumos, kas nav paredzēti Līgumā, Puses rīkojas saskaņā ar Latvijas Republikas normatīvajiem aktiem.</w:t>
      </w:r>
    </w:p>
    <w:p w14:paraId="704C1BF3" w14:textId="65B877E9" w:rsidR="00E90737" w:rsidRPr="00E612D3" w:rsidRDefault="00E90737" w:rsidP="00592278">
      <w:pPr>
        <w:widowControl w:val="0"/>
        <w:numPr>
          <w:ilvl w:val="1"/>
          <w:numId w:val="13"/>
        </w:numPr>
        <w:overflowPunct w:val="0"/>
        <w:autoSpaceDE w:val="0"/>
        <w:autoSpaceDN w:val="0"/>
        <w:adjustRightInd w:val="0"/>
        <w:spacing w:after="120"/>
        <w:ind w:left="567" w:right="85" w:hanging="567"/>
        <w:jc w:val="both"/>
        <w:rPr>
          <w:kern w:val="28"/>
        </w:rPr>
      </w:pPr>
      <w:r w:rsidRPr="00E612D3">
        <w:rPr>
          <w:kern w:val="28"/>
        </w:rPr>
        <w:t>Pakalpojums</w:t>
      </w:r>
      <w:r w:rsidR="001426E5">
        <w:rPr>
          <w:kern w:val="28"/>
        </w:rPr>
        <w:t xml:space="preserve"> tiek sniegts ievērojot Līguma,</w:t>
      </w:r>
      <w:r w:rsidRPr="00E612D3">
        <w:rPr>
          <w:kern w:val="28"/>
        </w:rPr>
        <w:t xml:space="preserve"> </w:t>
      </w:r>
      <w:r w:rsidR="000A7C68" w:rsidRPr="00E612D3">
        <w:rPr>
          <w:kern w:val="28"/>
        </w:rPr>
        <w:t>T</w:t>
      </w:r>
      <w:r w:rsidRPr="00E612D3">
        <w:rPr>
          <w:kern w:val="28"/>
        </w:rPr>
        <w:t xml:space="preserve">ehniskās specifikācijas un PIEGĀDĀTĀJA iesniegtā piedāvājuma noteikumus. Pretrunu gadījumā par Pakalpojuma apjomu, pieņemšanu un atbilstību, tiek noteikta šāda dokumentu hierarhija: Līgums, </w:t>
      </w:r>
      <w:r w:rsidR="003B608C" w:rsidRPr="00E612D3">
        <w:rPr>
          <w:kern w:val="28"/>
        </w:rPr>
        <w:t>T</w:t>
      </w:r>
      <w:r w:rsidRPr="00E612D3">
        <w:rPr>
          <w:kern w:val="28"/>
        </w:rPr>
        <w:t>ehniskā specifikācija, PIEGĀDĀTĀJA iesniegtais piedāvājums.</w:t>
      </w:r>
    </w:p>
    <w:p w14:paraId="32D92972" w14:textId="1D74C455" w:rsidR="00E90737" w:rsidRPr="00E612D3" w:rsidRDefault="00E90737" w:rsidP="00592278">
      <w:pPr>
        <w:widowControl w:val="0"/>
        <w:numPr>
          <w:ilvl w:val="1"/>
          <w:numId w:val="13"/>
        </w:numPr>
        <w:overflowPunct w:val="0"/>
        <w:autoSpaceDE w:val="0"/>
        <w:autoSpaceDN w:val="0"/>
        <w:adjustRightInd w:val="0"/>
        <w:spacing w:after="120"/>
        <w:ind w:left="567" w:right="85" w:hanging="567"/>
        <w:jc w:val="both"/>
        <w:rPr>
          <w:kern w:val="28"/>
        </w:rPr>
      </w:pPr>
      <w:r w:rsidRPr="00E612D3">
        <w:rPr>
          <w:kern w:val="28"/>
        </w:rPr>
        <w:t xml:space="preserve">Līgums ir izstrādāts un noformēts latviešu valodā uz 5 (piecām) lapām ar </w:t>
      </w:r>
      <w:r w:rsidR="00510DE4" w:rsidRPr="00E612D3">
        <w:rPr>
          <w:kern w:val="28"/>
        </w:rPr>
        <w:t>2</w:t>
      </w:r>
      <w:r w:rsidRPr="00E612D3">
        <w:rPr>
          <w:kern w:val="28"/>
        </w:rPr>
        <w:t xml:space="preserve"> (</w:t>
      </w:r>
      <w:r w:rsidR="00510DE4" w:rsidRPr="00E612D3">
        <w:rPr>
          <w:kern w:val="28"/>
        </w:rPr>
        <w:t>divie</w:t>
      </w:r>
      <w:r w:rsidRPr="00E612D3">
        <w:rPr>
          <w:kern w:val="28"/>
        </w:rPr>
        <w:t>m) pielikumiem, divos eksemplāros ar vienādu juridisko spēku – pa vienam katrai Pusei.</w:t>
      </w:r>
    </w:p>
    <w:p w14:paraId="5017D11B" w14:textId="77777777" w:rsidR="00E90737" w:rsidRPr="00E612D3" w:rsidRDefault="00E90737" w:rsidP="00592278">
      <w:pPr>
        <w:widowControl w:val="0"/>
        <w:numPr>
          <w:ilvl w:val="1"/>
          <w:numId w:val="13"/>
        </w:numPr>
        <w:overflowPunct w:val="0"/>
        <w:autoSpaceDE w:val="0"/>
        <w:autoSpaceDN w:val="0"/>
        <w:adjustRightInd w:val="0"/>
        <w:ind w:left="567" w:right="85" w:hanging="567"/>
        <w:jc w:val="both"/>
        <w:rPr>
          <w:kern w:val="28"/>
        </w:rPr>
      </w:pPr>
      <w:r w:rsidRPr="00E612D3">
        <w:rPr>
          <w:kern w:val="28"/>
        </w:rPr>
        <w:tab/>
        <w:t>Līgumam tā noslēgšanas dienā ir šādi pielikumi, kuri ir Līguma neatņemamas sastāvdaļas:</w:t>
      </w:r>
    </w:p>
    <w:p w14:paraId="5A2FD180" w14:textId="2355C677" w:rsidR="00E90737" w:rsidRPr="00E612D3" w:rsidRDefault="00F757F3" w:rsidP="00592278">
      <w:pPr>
        <w:pStyle w:val="ListParagraph"/>
        <w:widowControl w:val="0"/>
        <w:numPr>
          <w:ilvl w:val="2"/>
          <w:numId w:val="13"/>
        </w:numPr>
        <w:overflowPunct w:val="0"/>
        <w:autoSpaceDE w:val="0"/>
        <w:autoSpaceDN w:val="0"/>
        <w:adjustRightInd w:val="0"/>
        <w:ind w:left="709" w:right="-1" w:hanging="709"/>
        <w:contextualSpacing/>
        <w:jc w:val="both"/>
        <w:rPr>
          <w:kern w:val="28"/>
        </w:rPr>
      </w:pPr>
      <w:r w:rsidRPr="00E612D3">
        <w:rPr>
          <w:kern w:val="28"/>
        </w:rPr>
        <w:t>1</w:t>
      </w:r>
      <w:r w:rsidR="00784E14" w:rsidRPr="00E612D3">
        <w:rPr>
          <w:kern w:val="28"/>
        </w:rPr>
        <w:t>. pielikums</w:t>
      </w:r>
      <w:r w:rsidRPr="00E612D3">
        <w:rPr>
          <w:kern w:val="28"/>
        </w:rPr>
        <w:t xml:space="preserve"> “</w:t>
      </w:r>
      <w:r w:rsidR="00E90737" w:rsidRPr="00E612D3">
        <w:rPr>
          <w:kern w:val="28"/>
        </w:rPr>
        <w:t xml:space="preserve">Tehniskā specifikācija” uz </w:t>
      </w:r>
      <w:r w:rsidR="001426E5">
        <w:rPr>
          <w:kern w:val="28"/>
        </w:rPr>
        <w:t>1</w:t>
      </w:r>
      <w:r w:rsidR="00E1006D">
        <w:rPr>
          <w:kern w:val="28"/>
        </w:rPr>
        <w:t xml:space="preserve"> lp.</w:t>
      </w:r>
      <w:r w:rsidR="00510DE4" w:rsidRPr="00E612D3">
        <w:rPr>
          <w:kern w:val="28"/>
        </w:rPr>
        <w:t>;</w:t>
      </w:r>
    </w:p>
    <w:p w14:paraId="7785005A" w14:textId="3690EFD7" w:rsidR="00E90737" w:rsidRPr="00E612D3" w:rsidRDefault="00510DE4" w:rsidP="00592278">
      <w:pPr>
        <w:pStyle w:val="ListParagraph"/>
        <w:widowControl w:val="0"/>
        <w:numPr>
          <w:ilvl w:val="2"/>
          <w:numId w:val="13"/>
        </w:numPr>
        <w:overflowPunct w:val="0"/>
        <w:autoSpaceDE w:val="0"/>
        <w:autoSpaceDN w:val="0"/>
        <w:adjustRightInd w:val="0"/>
        <w:ind w:left="709" w:right="-1" w:hanging="709"/>
        <w:contextualSpacing/>
        <w:jc w:val="both"/>
        <w:rPr>
          <w:kern w:val="28"/>
        </w:rPr>
      </w:pPr>
      <w:r w:rsidRPr="00E612D3">
        <w:rPr>
          <w:kern w:val="28"/>
        </w:rPr>
        <w:t>2</w:t>
      </w:r>
      <w:r w:rsidR="00784E14" w:rsidRPr="00E612D3">
        <w:rPr>
          <w:kern w:val="28"/>
        </w:rPr>
        <w:t>. pielikums</w:t>
      </w:r>
      <w:r w:rsidR="00F757F3" w:rsidRPr="00E612D3">
        <w:rPr>
          <w:kern w:val="28"/>
        </w:rPr>
        <w:t xml:space="preserve"> “</w:t>
      </w:r>
      <w:r w:rsidR="001426E5">
        <w:rPr>
          <w:kern w:val="28"/>
        </w:rPr>
        <w:t>Finanšu piedāvājums” uz __</w:t>
      </w:r>
      <w:r w:rsidR="00E1006D">
        <w:rPr>
          <w:kern w:val="28"/>
        </w:rPr>
        <w:t xml:space="preserve"> lp</w:t>
      </w:r>
      <w:r w:rsidR="00E90737" w:rsidRPr="00E612D3">
        <w:rPr>
          <w:kern w:val="28"/>
        </w:rPr>
        <w:t>.</w:t>
      </w:r>
    </w:p>
    <w:p w14:paraId="446B6944" w14:textId="77777777" w:rsidR="00E90737" w:rsidRPr="000A3AD1" w:rsidRDefault="00E90737" w:rsidP="00E90737">
      <w:pPr>
        <w:widowControl w:val="0"/>
        <w:overflowPunct w:val="0"/>
        <w:autoSpaceDE w:val="0"/>
        <w:autoSpaceDN w:val="0"/>
        <w:adjustRightInd w:val="0"/>
        <w:ind w:right="-874"/>
        <w:jc w:val="both"/>
        <w:rPr>
          <w:kern w:val="28"/>
        </w:rPr>
      </w:pPr>
      <w:r>
        <w:rPr>
          <w:kern w:val="28"/>
        </w:rPr>
        <w:t xml:space="preserve"> </w:t>
      </w:r>
    </w:p>
    <w:p w14:paraId="67B2372F" w14:textId="77777777" w:rsidR="00E90737" w:rsidRPr="000A3AD1" w:rsidRDefault="00E90737" w:rsidP="00E90737">
      <w:pPr>
        <w:widowControl w:val="0"/>
        <w:numPr>
          <w:ilvl w:val="0"/>
          <w:numId w:val="13"/>
        </w:numPr>
        <w:tabs>
          <w:tab w:val="left" w:pos="426"/>
        </w:tabs>
        <w:overflowPunct w:val="0"/>
        <w:autoSpaceDE w:val="0"/>
        <w:autoSpaceDN w:val="0"/>
        <w:adjustRightInd w:val="0"/>
        <w:ind w:left="0" w:right="-874" w:firstLine="0"/>
        <w:jc w:val="both"/>
        <w:rPr>
          <w:b/>
          <w:kern w:val="28"/>
        </w:rPr>
      </w:pPr>
      <w:r w:rsidRPr="000A3AD1">
        <w:rPr>
          <w:b/>
          <w:kern w:val="28"/>
        </w:rPr>
        <w:t>Pušu rekvizīti un paraksti</w:t>
      </w:r>
    </w:p>
    <w:p w14:paraId="3AFBEBFA" w14:textId="77777777" w:rsidR="00E90737" w:rsidRPr="000A3AD1" w:rsidRDefault="00E90737" w:rsidP="00E90737">
      <w:pPr>
        <w:widowControl w:val="0"/>
        <w:overflowPunct w:val="0"/>
        <w:autoSpaceDE w:val="0"/>
        <w:autoSpaceDN w:val="0"/>
        <w:adjustRightInd w:val="0"/>
        <w:jc w:val="both"/>
        <w:rPr>
          <w:kern w:val="28"/>
        </w:rPr>
      </w:pPr>
    </w:p>
    <w:tbl>
      <w:tblPr>
        <w:tblW w:w="8755" w:type="dxa"/>
        <w:tblLayout w:type="fixed"/>
        <w:tblLook w:val="0000" w:firstRow="0" w:lastRow="0" w:firstColumn="0" w:lastColumn="0" w:noHBand="0" w:noVBand="0"/>
      </w:tblPr>
      <w:tblGrid>
        <w:gridCol w:w="4219"/>
        <w:gridCol w:w="4536"/>
      </w:tblGrid>
      <w:tr w:rsidR="00E90737" w:rsidRPr="001F4412" w14:paraId="5CE3DBF7" w14:textId="77777777" w:rsidTr="008F7615">
        <w:tc>
          <w:tcPr>
            <w:tcW w:w="4219" w:type="dxa"/>
          </w:tcPr>
          <w:p w14:paraId="6D98B0DB" w14:textId="77777777" w:rsidR="00E90737" w:rsidRPr="000A3AD1" w:rsidRDefault="00E90737" w:rsidP="008F7615">
            <w:pPr>
              <w:widowControl w:val="0"/>
              <w:overflowPunct w:val="0"/>
              <w:autoSpaceDE w:val="0"/>
              <w:autoSpaceDN w:val="0"/>
              <w:adjustRightInd w:val="0"/>
              <w:rPr>
                <w:b/>
                <w:kern w:val="28"/>
              </w:rPr>
            </w:pPr>
            <w:r w:rsidRPr="000A3AD1">
              <w:rPr>
                <w:b/>
                <w:bCs/>
                <w:kern w:val="28"/>
              </w:rPr>
              <w:t>Valsts kase</w:t>
            </w:r>
          </w:p>
        </w:tc>
        <w:tc>
          <w:tcPr>
            <w:tcW w:w="4536" w:type="dxa"/>
          </w:tcPr>
          <w:p w14:paraId="15C5B600" w14:textId="77777777" w:rsidR="00E90737" w:rsidRPr="000A3AD1" w:rsidRDefault="00E90737" w:rsidP="008F7615">
            <w:pPr>
              <w:widowControl w:val="0"/>
              <w:overflowPunct w:val="0"/>
              <w:autoSpaceDE w:val="0"/>
              <w:autoSpaceDN w:val="0"/>
              <w:adjustRightInd w:val="0"/>
              <w:rPr>
                <w:b/>
                <w:kern w:val="28"/>
              </w:rPr>
            </w:pPr>
          </w:p>
        </w:tc>
      </w:tr>
      <w:tr w:rsidR="00E90737" w:rsidRPr="001F4412" w14:paraId="4F917F5F" w14:textId="77777777" w:rsidTr="008F7615">
        <w:tc>
          <w:tcPr>
            <w:tcW w:w="4219" w:type="dxa"/>
          </w:tcPr>
          <w:p w14:paraId="2C7A74E3" w14:textId="77777777" w:rsidR="00E90737" w:rsidRPr="000A3AD1" w:rsidRDefault="00E90737" w:rsidP="008F7615">
            <w:proofErr w:type="spellStart"/>
            <w:r w:rsidRPr="003F19C9">
              <w:t>Reģ</w:t>
            </w:r>
            <w:proofErr w:type="spellEnd"/>
            <w:r w:rsidRPr="003F19C9">
              <w:t xml:space="preserve">. Nr. 90000597275, </w:t>
            </w:r>
          </w:p>
        </w:tc>
        <w:tc>
          <w:tcPr>
            <w:tcW w:w="4536" w:type="dxa"/>
          </w:tcPr>
          <w:p w14:paraId="70E3005A" w14:textId="77777777" w:rsidR="00E90737" w:rsidRPr="000A3AD1" w:rsidRDefault="00E90737" w:rsidP="008F7615">
            <w:pPr>
              <w:widowControl w:val="0"/>
              <w:overflowPunct w:val="0"/>
              <w:autoSpaceDE w:val="0"/>
              <w:autoSpaceDN w:val="0"/>
              <w:adjustRightInd w:val="0"/>
              <w:rPr>
                <w:i/>
                <w:kern w:val="28"/>
              </w:rPr>
            </w:pPr>
            <w:proofErr w:type="spellStart"/>
            <w:r w:rsidRPr="000A3AD1">
              <w:rPr>
                <w:kern w:val="28"/>
              </w:rPr>
              <w:t>Reģ</w:t>
            </w:r>
            <w:proofErr w:type="spellEnd"/>
            <w:r w:rsidRPr="000A3AD1">
              <w:rPr>
                <w:kern w:val="28"/>
              </w:rPr>
              <w:t xml:space="preserve">. Nr. </w:t>
            </w:r>
          </w:p>
        </w:tc>
      </w:tr>
      <w:tr w:rsidR="00E90737" w:rsidRPr="000A3AD1" w14:paraId="3400B2C9" w14:textId="77777777" w:rsidTr="008F7615">
        <w:tc>
          <w:tcPr>
            <w:tcW w:w="4219" w:type="dxa"/>
          </w:tcPr>
          <w:p w14:paraId="1BD030F6" w14:textId="77777777" w:rsidR="00E90737" w:rsidRPr="000A3AD1" w:rsidRDefault="00E90737" w:rsidP="008F7615">
            <w:pPr>
              <w:widowControl w:val="0"/>
              <w:overflowPunct w:val="0"/>
              <w:autoSpaceDE w:val="0"/>
              <w:autoSpaceDN w:val="0"/>
              <w:adjustRightInd w:val="0"/>
              <w:rPr>
                <w:kern w:val="28"/>
              </w:rPr>
            </w:pPr>
            <w:r w:rsidRPr="000A3AD1">
              <w:rPr>
                <w:kern w:val="28"/>
              </w:rPr>
              <w:t>Smilšu iela 1, Rīga, LV-1919, Latvija</w:t>
            </w:r>
          </w:p>
        </w:tc>
        <w:tc>
          <w:tcPr>
            <w:tcW w:w="4536" w:type="dxa"/>
          </w:tcPr>
          <w:p w14:paraId="1CF311DB" w14:textId="77777777" w:rsidR="00E90737" w:rsidRPr="000A3AD1" w:rsidRDefault="00E90737" w:rsidP="008F7615">
            <w:pPr>
              <w:widowControl w:val="0"/>
              <w:overflowPunct w:val="0"/>
              <w:autoSpaceDE w:val="0"/>
              <w:autoSpaceDN w:val="0"/>
              <w:adjustRightInd w:val="0"/>
              <w:rPr>
                <w:kern w:val="28"/>
              </w:rPr>
            </w:pPr>
          </w:p>
        </w:tc>
      </w:tr>
      <w:tr w:rsidR="00E90737" w:rsidRPr="000A3AD1" w14:paraId="3FA4F0C8" w14:textId="77777777" w:rsidTr="008F7615">
        <w:trPr>
          <w:trHeight w:val="899"/>
        </w:trPr>
        <w:tc>
          <w:tcPr>
            <w:tcW w:w="4219" w:type="dxa"/>
          </w:tcPr>
          <w:p w14:paraId="19D793A7" w14:textId="77777777" w:rsidR="00E90737" w:rsidRPr="000A3AD1" w:rsidRDefault="00E90737" w:rsidP="008F7615">
            <w:pPr>
              <w:widowControl w:val="0"/>
              <w:overflowPunct w:val="0"/>
              <w:autoSpaceDE w:val="0"/>
              <w:autoSpaceDN w:val="0"/>
              <w:adjustRightInd w:val="0"/>
              <w:rPr>
                <w:kern w:val="28"/>
              </w:rPr>
            </w:pPr>
            <w:r w:rsidRPr="000A3AD1">
              <w:rPr>
                <w:kern w:val="28"/>
              </w:rPr>
              <w:t xml:space="preserve">tālr. </w:t>
            </w:r>
            <w:r>
              <w:rPr>
                <w:kern w:val="28"/>
              </w:rPr>
              <w:t>6</w:t>
            </w:r>
            <w:r w:rsidRPr="000A3AD1">
              <w:rPr>
                <w:kern w:val="28"/>
              </w:rPr>
              <w:t xml:space="preserve">7094222, </w:t>
            </w:r>
          </w:p>
          <w:p w14:paraId="7E481DD8" w14:textId="77777777" w:rsidR="00E90737" w:rsidRDefault="00E90737" w:rsidP="008F7615">
            <w:pPr>
              <w:widowControl w:val="0"/>
              <w:overflowPunct w:val="0"/>
              <w:autoSpaceDE w:val="0"/>
              <w:autoSpaceDN w:val="0"/>
              <w:adjustRightInd w:val="0"/>
              <w:rPr>
                <w:kern w:val="28"/>
              </w:rPr>
            </w:pPr>
            <w:r w:rsidRPr="000A3AD1">
              <w:rPr>
                <w:kern w:val="28"/>
              </w:rPr>
              <w:t xml:space="preserve">e-pasts: </w:t>
            </w:r>
            <w:hyperlink r:id="rId23" w:history="1">
              <w:r w:rsidRPr="000A3AD1">
                <w:rPr>
                  <w:color w:val="0000FF"/>
                  <w:kern w:val="28"/>
                  <w:u w:val="single"/>
                </w:rPr>
                <w:t>kase@kase.gov.lv</w:t>
              </w:r>
            </w:hyperlink>
            <w:r w:rsidRPr="000A3AD1">
              <w:rPr>
                <w:kern w:val="28"/>
              </w:rPr>
              <w:t xml:space="preserve"> </w:t>
            </w:r>
          </w:p>
          <w:p w14:paraId="2FADDFCE" w14:textId="304175F6" w:rsidR="00E90737" w:rsidRPr="000A3AD1" w:rsidRDefault="00E90737" w:rsidP="008F7615">
            <w:pPr>
              <w:widowControl w:val="0"/>
              <w:overflowPunct w:val="0"/>
              <w:autoSpaceDE w:val="0"/>
              <w:autoSpaceDN w:val="0"/>
              <w:adjustRightInd w:val="0"/>
              <w:rPr>
                <w:kern w:val="28"/>
              </w:rPr>
            </w:pPr>
            <w:r w:rsidRPr="00357A89">
              <w:rPr>
                <w:kern w:val="28"/>
              </w:rPr>
              <w:t>konts</w:t>
            </w:r>
            <w:r w:rsidR="00357A89" w:rsidRPr="00357A89">
              <w:rPr>
                <w:kern w:val="28"/>
              </w:rPr>
              <w:t xml:space="preserve"> LV06TREL2130051005000</w:t>
            </w:r>
          </w:p>
        </w:tc>
        <w:tc>
          <w:tcPr>
            <w:tcW w:w="4536" w:type="dxa"/>
          </w:tcPr>
          <w:p w14:paraId="3C6FB0E3" w14:textId="77777777" w:rsidR="00E90737" w:rsidRPr="000A3AD1" w:rsidRDefault="00E90737" w:rsidP="008F7615">
            <w:pPr>
              <w:widowControl w:val="0"/>
              <w:overflowPunct w:val="0"/>
              <w:autoSpaceDE w:val="0"/>
              <w:autoSpaceDN w:val="0"/>
              <w:adjustRightInd w:val="0"/>
              <w:rPr>
                <w:kern w:val="28"/>
              </w:rPr>
            </w:pPr>
            <w:r w:rsidRPr="000A3AD1">
              <w:rPr>
                <w:kern w:val="28"/>
              </w:rPr>
              <w:t xml:space="preserve">Tālr. </w:t>
            </w:r>
          </w:p>
          <w:p w14:paraId="23E1C025" w14:textId="77777777" w:rsidR="00E90737" w:rsidRPr="000A3AD1" w:rsidRDefault="00E90737" w:rsidP="008F7615">
            <w:pPr>
              <w:widowControl w:val="0"/>
              <w:overflowPunct w:val="0"/>
              <w:autoSpaceDE w:val="0"/>
              <w:autoSpaceDN w:val="0"/>
              <w:adjustRightInd w:val="0"/>
              <w:rPr>
                <w:kern w:val="28"/>
              </w:rPr>
            </w:pPr>
            <w:r w:rsidRPr="000A3AD1">
              <w:rPr>
                <w:kern w:val="28"/>
              </w:rPr>
              <w:t xml:space="preserve">e-pasts: </w:t>
            </w:r>
          </w:p>
          <w:p w14:paraId="26951074" w14:textId="77777777" w:rsidR="00E90737" w:rsidRPr="000A3AD1" w:rsidRDefault="00E90737" w:rsidP="008F7615">
            <w:pPr>
              <w:widowControl w:val="0"/>
              <w:overflowPunct w:val="0"/>
              <w:autoSpaceDE w:val="0"/>
              <w:autoSpaceDN w:val="0"/>
              <w:adjustRightInd w:val="0"/>
              <w:rPr>
                <w:kern w:val="28"/>
              </w:rPr>
            </w:pPr>
            <w:r>
              <w:rPr>
                <w:kern w:val="28"/>
              </w:rPr>
              <w:t>konts:</w:t>
            </w:r>
          </w:p>
        </w:tc>
      </w:tr>
    </w:tbl>
    <w:p w14:paraId="35B5FCCD" w14:textId="77777777" w:rsidR="00E90737" w:rsidRPr="000A3AD1" w:rsidRDefault="00E90737" w:rsidP="00E90737">
      <w:pPr>
        <w:widowControl w:val="0"/>
        <w:overflowPunct w:val="0"/>
        <w:autoSpaceDE w:val="0"/>
        <w:autoSpaceDN w:val="0"/>
        <w:adjustRightInd w:val="0"/>
        <w:rPr>
          <w:kern w:val="28"/>
        </w:rPr>
      </w:pPr>
    </w:p>
    <w:tbl>
      <w:tblPr>
        <w:tblW w:w="8755" w:type="dxa"/>
        <w:tblLayout w:type="fixed"/>
        <w:tblLook w:val="0000" w:firstRow="0" w:lastRow="0" w:firstColumn="0" w:lastColumn="0" w:noHBand="0" w:noVBand="0"/>
      </w:tblPr>
      <w:tblGrid>
        <w:gridCol w:w="4219"/>
        <w:gridCol w:w="4536"/>
      </w:tblGrid>
      <w:tr w:rsidR="00E90737" w:rsidRPr="000A3AD1" w14:paraId="15ED408F" w14:textId="77777777" w:rsidTr="008F7615">
        <w:tc>
          <w:tcPr>
            <w:tcW w:w="4219" w:type="dxa"/>
          </w:tcPr>
          <w:p w14:paraId="21B01DA4" w14:textId="77777777" w:rsidR="00E90737" w:rsidRPr="000A3AD1"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both"/>
              <w:rPr>
                <w:kern w:val="28"/>
              </w:rPr>
            </w:pPr>
          </w:p>
          <w:p w14:paraId="7C6DD5E5" w14:textId="77777777" w:rsidR="00E90737" w:rsidRPr="000A3AD1"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right"/>
              <w:rPr>
                <w:kern w:val="28"/>
              </w:rPr>
            </w:pPr>
          </w:p>
          <w:p w14:paraId="1CB3B0AC" w14:textId="77777777" w:rsidR="00E90737" w:rsidRPr="00371C33" w:rsidRDefault="00E90737" w:rsidP="008F7615">
            <w:pPr>
              <w:widowControl w:val="0"/>
              <w:tabs>
                <w:tab w:val="left" w:pos="360"/>
                <w:tab w:val="left" w:pos="4536"/>
              </w:tabs>
              <w:overflowPunct w:val="0"/>
              <w:autoSpaceDE w:val="0"/>
              <w:autoSpaceDN w:val="0"/>
              <w:adjustRightInd w:val="0"/>
              <w:ind w:hanging="357"/>
              <w:jc w:val="center"/>
              <w:rPr>
                <w:kern w:val="28"/>
              </w:rPr>
            </w:pPr>
            <w:r w:rsidRPr="00371C33">
              <w:rPr>
                <w:kern w:val="28"/>
              </w:rPr>
              <w:t>/pārvaldnieks  K.Āboliņš/</w:t>
            </w:r>
          </w:p>
          <w:p w14:paraId="348D8157" w14:textId="77777777" w:rsidR="00E90737" w:rsidRPr="00371C33" w:rsidRDefault="00E90737" w:rsidP="008F7615">
            <w:pPr>
              <w:widowControl w:val="0"/>
              <w:tabs>
                <w:tab w:val="left" w:pos="360"/>
                <w:tab w:val="left" w:pos="4536"/>
              </w:tabs>
              <w:overflowPunct w:val="0"/>
              <w:autoSpaceDE w:val="0"/>
              <w:autoSpaceDN w:val="0"/>
              <w:adjustRightInd w:val="0"/>
              <w:ind w:hanging="357"/>
              <w:jc w:val="center"/>
              <w:rPr>
                <w:kern w:val="28"/>
              </w:rPr>
            </w:pPr>
          </w:p>
        </w:tc>
        <w:tc>
          <w:tcPr>
            <w:tcW w:w="4536" w:type="dxa"/>
          </w:tcPr>
          <w:p w14:paraId="33A7ABB1" w14:textId="77777777" w:rsidR="00E90737" w:rsidRPr="00371C33"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both"/>
              <w:rPr>
                <w:kern w:val="28"/>
              </w:rPr>
            </w:pPr>
          </w:p>
          <w:p w14:paraId="42726AE9" w14:textId="77777777" w:rsidR="00E90737" w:rsidRPr="00371C33"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right"/>
              <w:rPr>
                <w:kern w:val="28"/>
              </w:rPr>
            </w:pPr>
          </w:p>
          <w:p w14:paraId="3A7C3CAB" w14:textId="77777777" w:rsidR="00E90737" w:rsidRPr="00371C33" w:rsidRDefault="00E90737" w:rsidP="008F7615">
            <w:pPr>
              <w:widowControl w:val="0"/>
              <w:tabs>
                <w:tab w:val="left" w:pos="360"/>
                <w:tab w:val="left" w:pos="4536"/>
              </w:tabs>
              <w:overflowPunct w:val="0"/>
              <w:autoSpaceDE w:val="0"/>
              <w:autoSpaceDN w:val="0"/>
              <w:adjustRightInd w:val="0"/>
              <w:ind w:hanging="357"/>
              <w:jc w:val="center"/>
              <w:rPr>
                <w:kern w:val="28"/>
              </w:rPr>
            </w:pPr>
            <w:r w:rsidRPr="00371C33">
              <w:rPr>
                <w:kern w:val="28"/>
              </w:rPr>
              <w:t>/</w:t>
            </w:r>
            <w:r>
              <w:rPr>
                <w:kern w:val="28"/>
              </w:rPr>
              <w:t xml:space="preserve">                </w:t>
            </w:r>
            <w:r w:rsidRPr="00371C33">
              <w:rPr>
                <w:kern w:val="28"/>
              </w:rPr>
              <w:t xml:space="preserve"> /</w:t>
            </w:r>
          </w:p>
          <w:p w14:paraId="4B3045A9" w14:textId="77777777" w:rsidR="00E90737" w:rsidRPr="000A3AD1" w:rsidRDefault="00E90737" w:rsidP="008F7615">
            <w:pPr>
              <w:widowControl w:val="0"/>
              <w:tabs>
                <w:tab w:val="left" w:pos="360"/>
                <w:tab w:val="left" w:pos="4536"/>
              </w:tabs>
              <w:overflowPunct w:val="0"/>
              <w:autoSpaceDE w:val="0"/>
              <w:autoSpaceDN w:val="0"/>
              <w:adjustRightInd w:val="0"/>
              <w:ind w:hanging="357"/>
              <w:jc w:val="center"/>
              <w:rPr>
                <w:kern w:val="28"/>
              </w:rPr>
            </w:pPr>
          </w:p>
        </w:tc>
      </w:tr>
    </w:tbl>
    <w:p w14:paraId="1ECFD838" w14:textId="77777777" w:rsidR="00F82C1A" w:rsidRDefault="00F82C1A" w:rsidP="00E02C87">
      <w:pPr>
        <w:pStyle w:val="Heading1"/>
        <w:jc w:val="right"/>
        <w:rPr>
          <w:b w:val="0"/>
          <w:szCs w:val="24"/>
        </w:rPr>
      </w:pPr>
    </w:p>
    <w:p w14:paraId="5E4FE3D0" w14:textId="77777777" w:rsidR="00F82C1A" w:rsidRDefault="00F82C1A" w:rsidP="00F82C1A">
      <w:r>
        <w:br w:type="page"/>
      </w:r>
    </w:p>
    <w:p w14:paraId="1E20090F" w14:textId="26A68BDA" w:rsidR="00E90737" w:rsidRPr="00FC03E7" w:rsidRDefault="00E90737" w:rsidP="00E02C87">
      <w:pPr>
        <w:pStyle w:val="Heading1"/>
        <w:jc w:val="right"/>
        <w:rPr>
          <w:b w:val="0"/>
        </w:rPr>
      </w:pPr>
      <w:r w:rsidRPr="00FC03E7">
        <w:rPr>
          <w:b w:val="0"/>
          <w:szCs w:val="24"/>
        </w:rPr>
        <w:lastRenderedPageBreak/>
        <w:t>1. pielikums</w:t>
      </w:r>
    </w:p>
    <w:p w14:paraId="4E08561F" w14:textId="77777777" w:rsidR="00E90737" w:rsidRPr="00FC03E7" w:rsidRDefault="00E90737" w:rsidP="00E02C87">
      <w:pPr>
        <w:jc w:val="right"/>
        <w:rPr>
          <w:bCs/>
        </w:rPr>
      </w:pPr>
      <w:r w:rsidRPr="00FC03E7">
        <w:t>2018. gada __.________</w:t>
      </w:r>
    </w:p>
    <w:p w14:paraId="30DCBCA7" w14:textId="77777777" w:rsidR="00E90737" w:rsidRPr="00FC03E7" w:rsidRDefault="00E90737" w:rsidP="00E02C87">
      <w:pPr>
        <w:jc w:val="right"/>
        <w:rPr>
          <w:b/>
          <w:bCs/>
          <w:sz w:val="20"/>
        </w:rPr>
      </w:pPr>
      <w:r w:rsidRPr="00FC03E7">
        <w:t>starp Valsts kasi un</w:t>
      </w:r>
    </w:p>
    <w:p w14:paraId="1F3E20E5" w14:textId="77777777" w:rsidR="00E90737" w:rsidRPr="00FC03E7" w:rsidRDefault="00E90737" w:rsidP="00E02C87">
      <w:pPr>
        <w:jc w:val="right"/>
        <w:rPr>
          <w:b/>
          <w:bCs/>
          <w:sz w:val="20"/>
        </w:rPr>
      </w:pPr>
      <w:r w:rsidRPr="00FC03E7">
        <w:t>__________________</w:t>
      </w:r>
    </w:p>
    <w:p w14:paraId="2D80BCF2" w14:textId="77777777" w:rsidR="00E90737" w:rsidRPr="00FC03E7" w:rsidRDefault="00E90737" w:rsidP="00E02C87">
      <w:pPr>
        <w:jc w:val="right"/>
        <w:rPr>
          <w:b/>
          <w:bCs/>
          <w:sz w:val="20"/>
        </w:rPr>
      </w:pPr>
      <w:r w:rsidRPr="00FC03E7">
        <w:t xml:space="preserve">noslēgtajam Līgumam </w:t>
      </w:r>
    </w:p>
    <w:p w14:paraId="3EDD5BE4" w14:textId="77777777" w:rsidR="00E90737" w:rsidRPr="008E41FB" w:rsidRDefault="00E90737" w:rsidP="00E02C87">
      <w:pPr>
        <w:jc w:val="right"/>
        <w:rPr>
          <w:b/>
          <w:bCs/>
          <w:sz w:val="20"/>
        </w:rPr>
      </w:pPr>
      <w:r w:rsidRPr="00FC03E7">
        <w:t>Nr. ____</w:t>
      </w:r>
    </w:p>
    <w:p w14:paraId="4D1B1AB6" w14:textId="77777777" w:rsidR="00E90737" w:rsidRDefault="00E90737" w:rsidP="00E865AB">
      <w:pPr>
        <w:rPr>
          <w:b/>
        </w:rPr>
      </w:pPr>
    </w:p>
    <w:p w14:paraId="23DC8CA3" w14:textId="77777777" w:rsidR="00E90737" w:rsidRDefault="00E90737" w:rsidP="00E02C87">
      <w:pPr>
        <w:pStyle w:val="Heading1"/>
        <w:rPr>
          <w:b w:val="0"/>
        </w:rPr>
      </w:pPr>
      <w:r>
        <w:t>TEHNISKĀ SPECIFIKĀCIJA</w:t>
      </w:r>
    </w:p>
    <w:p w14:paraId="5F0C1EDB" w14:textId="77777777" w:rsidR="00E90737" w:rsidRPr="00695F76" w:rsidRDefault="00E90737" w:rsidP="00E90737">
      <w:pPr>
        <w:tabs>
          <w:tab w:val="left" w:pos="318"/>
        </w:tabs>
        <w:spacing w:after="120"/>
        <w:ind w:firstLine="573"/>
        <w:jc w:val="right"/>
      </w:pPr>
    </w:p>
    <w:p w14:paraId="6F08A8FF" w14:textId="77777777" w:rsidR="00E90737" w:rsidRDefault="00E90737" w:rsidP="00E90737">
      <w:pPr>
        <w:spacing w:after="200" w:line="276" w:lineRule="auto"/>
        <w:rPr>
          <w:b/>
          <w:bCs/>
          <w:sz w:val="20"/>
        </w:rPr>
      </w:pPr>
      <w:r>
        <w:rPr>
          <w:b/>
          <w:bCs/>
          <w:sz w:val="20"/>
        </w:rPr>
        <w:br w:type="page"/>
      </w:r>
    </w:p>
    <w:p w14:paraId="29C359EB" w14:textId="72D8CB14" w:rsidR="00E90737" w:rsidRPr="00FC03E7" w:rsidRDefault="00510DE4" w:rsidP="00E865AB">
      <w:pPr>
        <w:pStyle w:val="Heading1"/>
        <w:jc w:val="right"/>
        <w:rPr>
          <w:b w:val="0"/>
        </w:rPr>
      </w:pPr>
      <w:r w:rsidRPr="00FC03E7">
        <w:rPr>
          <w:b w:val="0"/>
          <w:szCs w:val="24"/>
        </w:rPr>
        <w:lastRenderedPageBreak/>
        <w:t>2</w:t>
      </w:r>
      <w:r w:rsidR="00E90737" w:rsidRPr="00FC03E7">
        <w:rPr>
          <w:b w:val="0"/>
          <w:szCs w:val="24"/>
        </w:rPr>
        <w:t>. pielikums</w:t>
      </w:r>
    </w:p>
    <w:p w14:paraId="465D4CF6" w14:textId="77777777" w:rsidR="00E90737" w:rsidRPr="00FC03E7" w:rsidRDefault="00E90737" w:rsidP="00E865AB">
      <w:pPr>
        <w:jc w:val="right"/>
        <w:rPr>
          <w:bCs/>
        </w:rPr>
      </w:pPr>
      <w:r w:rsidRPr="00FC03E7">
        <w:t>2018. gada __.________</w:t>
      </w:r>
    </w:p>
    <w:p w14:paraId="045E42E0" w14:textId="77777777" w:rsidR="00E90737" w:rsidRPr="00FC03E7" w:rsidRDefault="00E90737" w:rsidP="00E865AB">
      <w:pPr>
        <w:jc w:val="right"/>
        <w:rPr>
          <w:b/>
          <w:bCs/>
          <w:sz w:val="20"/>
        </w:rPr>
      </w:pPr>
      <w:r w:rsidRPr="00FC03E7">
        <w:t>starp Valsts kasi un</w:t>
      </w:r>
    </w:p>
    <w:p w14:paraId="2F38461F" w14:textId="77777777" w:rsidR="00E90737" w:rsidRPr="00FC03E7" w:rsidRDefault="00E90737" w:rsidP="00E865AB">
      <w:pPr>
        <w:jc w:val="right"/>
        <w:rPr>
          <w:b/>
          <w:bCs/>
          <w:sz w:val="20"/>
        </w:rPr>
      </w:pPr>
      <w:r w:rsidRPr="00FC03E7">
        <w:t>__________________</w:t>
      </w:r>
    </w:p>
    <w:p w14:paraId="1CE6D653" w14:textId="77777777" w:rsidR="00E90737" w:rsidRPr="00FC03E7" w:rsidRDefault="00E90737" w:rsidP="00E865AB">
      <w:pPr>
        <w:jc w:val="right"/>
        <w:rPr>
          <w:b/>
          <w:bCs/>
          <w:sz w:val="20"/>
        </w:rPr>
      </w:pPr>
      <w:r w:rsidRPr="00FC03E7">
        <w:t xml:space="preserve">noslēgtajam Līgumam </w:t>
      </w:r>
    </w:p>
    <w:p w14:paraId="5EB8F76E" w14:textId="77777777" w:rsidR="00E90737" w:rsidRPr="008E41FB" w:rsidRDefault="00E90737" w:rsidP="00E865AB">
      <w:pPr>
        <w:jc w:val="right"/>
        <w:rPr>
          <w:b/>
          <w:bCs/>
          <w:sz w:val="20"/>
        </w:rPr>
      </w:pPr>
      <w:r w:rsidRPr="00FC03E7">
        <w:t>Nr. ____</w:t>
      </w:r>
    </w:p>
    <w:p w14:paraId="78F92986" w14:textId="77777777" w:rsidR="00E90737" w:rsidRPr="008E41FB" w:rsidRDefault="00E90737" w:rsidP="00E865AB"/>
    <w:p w14:paraId="09BAEF78" w14:textId="77777777" w:rsidR="00E90737" w:rsidRDefault="00E90737" w:rsidP="00E865AB"/>
    <w:p w14:paraId="638196BF" w14:textId="77777777" w:rsidR="00E90737" w:rsidRPr="00F26D8D" w:rsidRDefault="00E90737" w:rsidP="00E90737">
      <w:pPr>
        <w:jc w:val="center"/>
        <w:rPr>
          <w:b/>
          <w:bCs/>
          <w:noProof/>
        </w:rPr>
      </w:pPr>
    </w:p>
    <w:p w14:paraId="7D811A83" w14:textId="77777777" w:rsidR="00E90737" w:rsidRPr="00F26D8D" w:rsidRDefault="00E90737" w:rsidP="00E865AB">
      <w:pPr>
        <w:pStyle w:val="Heading1"/>
        <w:rPr>
          <w:b w:val="0"/>
          <w:bCs/>
        </w:rPr>
      </w:pPr>
      <w:r w:rsidRPr="00F26D8D">
        <w:t>FINANŠU PIEDĀVĀJUMS</w:t>
      </w:r>
    </w:p>
    <w:p w14:paraId="5CE320D4" w14:textId="77777777" w:rsidR="00E90737" w:rsidRDefault="00E90737" w:rsidP="00E90737"/>
    <w:p w14:paraId="106F4DFE" w14:textId="77777777" w:rsidR="00E90737" w:rsidRDefault="00E90737" w:rsidP="00E90737"/>
    <w:p w14:paraId="190FCF1C" w14:textId="77777777" w:rsidR="00E90737" w:rsidRDefault="00E90737" w:rsidP="00E90737"/>
    <w:p w14:paraId="0E8923BE" w14:textId="77777777" w:rsidR="00E90737" w:rsidRDefault="00E90737" w:rsidP="00E90737"/>
    <w:p w14:paraId="3E2CD6D6" w14:textId="77777777" w:rsidR="00E90737" w:rsidRDefault="00E90737" w:rsidP="00E90737"/>
    <w:p w14:paraId="593AAD07" w14:textId="77777777" w:rsidR="00E90737" w:rsidRDefault="00E90737" w:rsidP="00E90737"/>
    <w:p w14:paraId="3B0CC4DA" w14:textId="77777777" w:rsidR="00E90737" w:rsidRDefault="00E90737" w:rsidP="00E90737"/>
    <w:p w14:paraId="73E8BAD4" w14:textId="77777777" w:rsidR="00E90737" w:rsidRDefault="00E90737" w:rsidP="00E90737"/>
    <w:p w14:paraId="12BEF219" w14:textId="29EEE017" w:rsidR="008B3275" w:rsidRPr="008B3275" w:rsidRDefault="008B3275" w:rsidP="008B3275">
      <w:pPr>
        <w:jc w:val="both"/>
      </w:pPr>
    </w:p>
    <w:sectPr w:rsidR="008B3275" w:rsidRPr="008B3275" w:rsidSect="008B3275">
      <w:footerReference w:type="even" r:id="rId24"/>
      <w:footerReference w:type="default" r:id="rId25"/>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143EE" w14:textId="77777777" w:rsidR="00354D73" w:rsidRDefault="00354D73">
      <w:r>
        <w:separator/>
      </w:r>
    </w:p>
  </w:endnote>
  <w:endnote w:type="continuationSeparator" w:id="0">
    <w:p w14:paraId="6AB36B1A" w14:textId="77777777" w:rsidR="00354D73" w:rsidRDefault="00354D73">
      <w:r>
        <w:continuationSeparator/>
      </w:r>
    </w:p>
  </w:endnote>
  <w:endnote w:type="continuationNotice" w:id="1">
    <w:p w14:paraId="03DD0937" w14:textId="77777777" w:rsidR="00354D73" w:rsidRDefault="00354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AC" w14:textId="77777777" w:rsidR="00354D73" w:rsidRDefault="00354D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AD" w14:textId="77777777" w:rsidR="00354D73" w:rsidRDefault="00354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AE" w14:textId="7E5412E2" w:rsidR="00354D73" w:rsidRDefault="00354D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3428">
      <w:rPr>
        <w:rStyle w:val="PageNumber"/>
        <w:noProof/>
      </w:rPr>
      <w:t>6</w:t>
    </w:r>
    <w:r>
      <w:rPr>
        <w:rStyle w:val="PageNumber"/>
      </w:rPr>
      <w:fldChar w:fldCharType="end"/>
    </w:r>
  </w:p>
  <w:p w14:paraId="57E101AF" w14:textId="77777777" w:rsidR="00354D73" w:rsidRDefault="00354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B" w14:textId="77777777" w:rsidR="00354D73" w:rsidRDefault="00354D73"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BC" w14:textId="77777777" w:rsidR="00354D73" w:rsidRDefault="00354D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D" w14:textId="2F6DF43E" w:rsidR="00354D73" w:rsidRDefault="00354D73"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3428">
      <w:rPr>
        <w:rStyle w:val="PageNumber"/>
        <w:noProof/>
      </w:rPr>
      <w:t>11</w:t>
    </w:r>
    <w:r>
      <w:rPr>
        <w:rStyle w:val="PageNumber"/>
      </w:rPr>
      <w:fldChar w:fldCharType="end"/>
    </w:r>
  </w:p>
  <w:p w14:paraId="57E101BE" w14:textId="77777777" w:rsidR="00354D73" w:rsidRDefault="00354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3F8D0" w14:textId="77777777" w:rsidR="00354D73" w:rsidRDefault="00354D73">
      <w:r>
        <w:separator/>
      </w:r>
    </w:p>
  </w:footnote>
  <w:footnote w:type="continuationSeparator" w:id="0">
    <w:p w14:paraId="43022DD4" w14:textId="77777777" w:rsidR="00354D73" w:rsidRDefault="00354D73">
      <w:r>
        <w:continuationSeparator/>
      </w:r>
    </w:p>
  </w:footnote>
  <w:footnote w:type="continuationNotice" w:id="1">
    <w:p w14:paraId="61BA6147" w14:textId="77777777" w:rsidR="00354D73" w:rsidRDefault="00354D73"/>
  </w:footnote>
  <w:footnote w:id="2">
    <w:p w14:paraId="547DE735" w14:textId="77777777" w:rsidR="00354D73" w:rsidRPr="000C3990" w:rsidRDefault="00354D73" w:rsidP="00087E75">
      <w:pPr>
        <w:pStyle w:val="FootnoteText"/>
        <w:rPr>
          <w:lang w:val="lv-LV"/>
        </w:rPr>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0"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1"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2"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3"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4"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5"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6"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7"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8"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9" w14:textId="77777777" w:rsidR="00354D73" w:rsidRPr="00BF5385" w:rsidRDefault="00354D73" w:rsidP="00BF5385">
    <w:pPr>
      <w:widowControl w:val="0"/>
      <w:tabs>
        <w:tab w:val="center" w:pos="4320"/>
        <w:tab w:val="right" w:pos="8640"/>
      </w:tabs>
      <w:rPr>
        <w:rFonts w:eastAsia="Calibri"/>
        <w:sz w:val="22"/>
        <w:szCs w:val="22"/>
        <w:lang w:val="en-US" w:eastAsia="en-US"/>
      </w:rPr>
    </w:pPr>
  </w:p>
  <w:p w14:paraId="57E101BA" w14:textId="77777777" w:rsidR="00354D73" w:rsidRDefault="00354D73" w:rsidP="00BF5385">
    <w:pPr>
      <w:widowControl w:val="0"/>
      <w:tabs>
        <w:tab w:val="center" w:pos="4320"/>
        <w:tab w:val="right" w:pos="8640"/>
      </w:tabs>
    </w:pPr>
    <w:r>
      <w:rPr>
        <w:noProof/>
      </w:rPr>
      <w:drawing>
        <wp:anchor distT="0" distB="0" distL="114300" distR="114300" simplePos="0" relativeHeight="251658240" behindDoc="1" locked="0" layoutInCell="1" allowOverlap="1" wp14:anchorId="57E101BF" wp14:editId="57E101C0">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57E101C1" wp14:editId="57E101C2">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01C5" w14:textId="77777777" w:rsidR="00354D73" w:rsidRDefault="00354D73"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7E101C5" w14:textId="77777777" w:rsidR="00354D73" w:rsidRDefault="00354D73"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8241" behindDoc="1" locked="0" layoutInCell="1" allowOverlap="1" wp14:anchorId="57E101C3" wp14:editId="57E101C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5717979"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1B7849"/>
    <w:multiLevelType w:val="multilevel"/>
    <w:tmpl w:val="D81E7D8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EF35B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2D2FD3"/>
    <w:multiLevelType w:val="multilevel"/>
    <w:tmpl w:val="81D43CAC"/>
    <w:lvl w:ilvl="0">
      <w:start w:val="1"/>
      <w:numFmt w:val="decimal"/>
      <w:lvlText w:val="%1."/>
      <w:lvlJc w:val="left"/>
      <w:pPr>
        <w:ind w:left="720" w:hanging="360"/>
      </w:pPr>
      <w:rPr>
        <w:rFonts w:ascii="Times New Roman" w:hAnsi="Times New Roman" w:cs="Times New Roman" w:hint="default"/>
        <w:b/>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38597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nsid w:val="4E863F0C"/>
    <w:multiLevelType w:val="multilevel"/>
    <w:tmpl w:val="D6A63C2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56762518"/>
    <w:multiLevelType w:val="hybridMultilevel"/>
    <w:tmpl w:val="68B2D574"/>
    <w:lvl w:ilvl="0" w:tplc="7D0CCF1A">
      <w:start w:val="11"/>
      <w:numFmt w:val="bullet"/>
      <w:lvlText w:val="-"/>
      <w:lvlJc w:val="left"/>
      <w:pPr>
        <w:ind w:left="1584" w:hanging="360"/>
      </w:pPr>
      <w:rPr>
        <w:rFonts w:ascii="Times New Roman" w:eastAsia="Times New Roman" w:hAnsi="Times New Roman" w:hint="default"/>
      </w:rPr>
    </w:lvl>
    <w:lvl w:ilvl="1" w:tplc="6A0CB364">
      <w:numFmt w:val="bullet"/>
      <w:lvlText w:val=""/>
      <w:lvlJc w:val="left"/>
      <w:pPr>
        <w:ind w:left="2514" w:hanging="570"/>
      </w:pPr>
      <w:rPr>
        <w:rFonts w:ascii="Symbol" w:eastAsia="Times New Roman" w:hAnsi="Symbol" w:cs="Times New Roman"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2">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61D627F9"/>
    <w:multiLevelType w:val="multilevel"/>
    <w:tmpl w:val="25B26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AFB6543"/>
    <w:multiLevelType w:val="hybridMultilevel"/>
    <w:tmpl w:val="C66494DA"/>
    <w:lvl w:ilvl="0" w:tplc="7D0CCF1A">
      <w:start w:val="11"/>
      <w:numFmt w:val="bullet"/>
      <w:lvlText w:val="-"/>
      <w:lvlJc w:val="left"/>
      <w:pPr>
        <w:ind w:left="1440" w:hanging="360"/>
      </w:pPr>
      <w:rPr>
        <w:rFonts w:ascii="Times New Roman" w:eastAsia="Times New Roman" w:hAnsi="Times New Roman" w:hint="default"/>
      </w:rPr>
    </w:lvl>
    <w:lvl w:ilvl="1" w:tplc="0D3AEC52">
      <w:numFmt w:val="bullet"/>
      <w:lvlText w:val="•"/>
      <w:lvlJc w:val="left"/>
      <w:pPr>
        <w:ind w:left="2160" w:hanging="360"/>
      </w:pPr>
      <w:rPr>
        <w:rFonts w:ascii="Times New Roman" w:eastAsia="Times New Roman"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77512174"/>
    <w:multiLevelType w:val="hybridMultilevel"/>
    <w:tmpl w:val="549EC6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4"/>
  </w:num>
  <w:num w:numId="3">
    <w:abstractNumId w:val="1"/>
  </w:num>
  <w:num w:numId="4">
    <w:abstractNumId w:val="10"/>
  </w:num>
  <w:num w:numId="5">
    <w:abstractNumId w:val="16"/>
  </w:num>
  <w:num w:numId="6">
    <w:abstractNumId w:val="8"/>
  </w:num>
  <w:num w:numId="7">
    <w:abstractNumId w:val="11"/>
  </w:num>
  <w:num w:numId="8">
    <w:abstractNumId w:val="14"/>
  </w:num>
  <w:num w:numId="9">
    <w:abstractNumId w:val="13"/>
  </w:num>
  <w:num w:numId="10">
    <w:abstractNumId w:val="9"/>
  </w:num>
  <w:num w:numId="11">
    <w:abstractNumId w:val="2"/>
  </w:num>
  <w:num w:numId="12">
    <w:abstractNumId w:val="5"/>
  </w:num>
  <w:num w:numId="13">
    <w:abstractNumId w:val="7"/>
  </w:num>
  <w:num w:numId="14">
    <w:abstractNumId w:val="15"/>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10AD"/>
    <w:rsid w:val="00003999"/>
    <w:rsid w:val="00003E9D"/>
    <w:rsid w:val="00004906"/>
    <w:rsid w:val="00004BD9"/>
    <w:rsid w:val="000052DB"/>
    <w:rsid w:val="00006342"/>
    <w:rsid w:val="00006CCE"/>
    <w:rsid w:val="00007223"/>
    <w:rsid w:val="00007D3D"/>
    <w:rsid w:val="00010221"/>
    <w:rsid w:val="000103E2"/>
    <w:rsid w:val="00012151"/>
    <w:rsid w:val="00012ABD"/>
    <w:rsid w:val="00014290"/>
    <w:rsid w:val="000151A4"/>
    <w:rsid w:val="0001536C"/>
    <w:rsid w:val="00017932"/>
    <w:rsid w:val="00020A88"/>
    <w:rsid w:val="00020C89"/>
    <w:rsid w:val="00021F62"/>
    <w:rsid w:val="00022E47"/>
    <w:rsid w:val="00025F4F"/>
    <w:rsid w:val="000279C2"/>
    <w:rsid w:val="00027B9B"/>
    <w:rsid w:val="00030035"/>
    <w:rsid w:val="00030B36"/>
    <w:rsid w:val="00031670"/>
    <w:rsid w:val="00031746"/>
    <w:rsid w:val="00034B78"/>
    <w:rsid w:val="00034F14"/>
    <w:rsid w:val="00034FD6"/>
    <w:rsid w:val="0003787E"/>
    <w:rsid w:val="00040CC3"/>
    <w:rsid w:val="0004127B"/>
    <w:rsid w:val="00041F9D"/>
    <w:rsid w:val="000421A1"/>
    <w:rsid w:val="0004239A"/>
    <w:rsid w:val="0004244F"/>
    <w:rsid w:val="00042679"/>
    <w:rsid w:val="0004567C"/>
    <w:rsid w:val="0004602B"/>
    <w:rsid w:val="0004651D"/>
    <w:rsid w:val="00046913"/>
    <w:rsid w:val="00050ADA"/>
    <w:rsid w:val="00050DD2"/>
    <w:rsid w:val="00050EA1"/>
    <w:rsid w:val="0005140B"/>
    <w:rsid w:val="00052459"/>
    <w:rsid w:val="00052F3D"/>
    <w:rsid w:val="00053103"/>
    <w:rsid w:val="00053214"/>
    <w:rsid w:val="00053224"/>
    <w:rsid w:val="000537F7"/>
    <w:rsid w:val="00053854"/>
    <w:rsid w:val="00056B0C"/>
    <w:rsid w:val="000608BC"/>
    <w:rsid w:val="00060AF0"/>
    <w:rsid w:val="000610AD"/>
    <w:rsid w:val="000625FF"/>
    <w:rsid w:val="0006277B"/>
    <w:rsid w:val="00062802"/>
    <w:rsid w:val="0006319C"/>
    <w:rsid w:val="000651B3"/>
    <w:rsid w:val="00065404"/>
    <w:rsid w:val="00065522"/>
    <w:rsid w:val="00065DEE"/>
    <w:rsid w:val="00066587"/>
    <w:rsid w:val="00070D46"/>
    <w:rsid w:val="0007122A"/>
    <w:rsid w:val="000727C6"/>
    <w:rsid w:val="00073318"/>
    <w:rsid w:val="00073BDB"/>
    <w:rsid w:val="000772C4"/>
    <w:rsid w:val="00077FBA"/>
    <w:rsid w:val="00082076"/>
    <w:rsid w:val="000839AE"/>
    <w:rsid w:val="0008475E"/>
    <w:rsid w:val="00084B8D"/>
    <w:rsid w:val="00086724"/>
    <w:rsid w:val="000868B0"/>
    <w:rsid w:val="00086F69"/>
    <w:rsid w:val="00086FE6"/>
    <w:rsid w:val="00087E75"/>
    <w:rsid w:val="0009100A"/>
    <w:rsid w:val="000915B7"/>
    <w:rsid w:val="0009273C"/>
    <w:rsid w:val="00092F54"/>
    <w:rsid w:val="00094116"/>
    <w:rsid w:val="000947A8"/>
    <w:rsid w:val="00095B86"/>
    <w:rsid w:val="00096034"/>
    <w:rsid w:val="00096977"/>
    <w:rsid w:val="00096A83"/>
    <w:rsid w:val="00096B7B"/>
    <w:rsid w:val="00096D25"/>
    <w:rsid w:val="000A1839"/>
    <w:rsid w:val="000A2DE5"/>
    <w:rsid w:val="000A5032"/>
    <w:rsid w:val="000A62F1"/>
    <w:rsid w:val="000A6FEF"/>
    <w:rsid w:val="000A7142"/>
    <w:rsid w:val="000A7C68"/>
    <w:rsid w:val="000A7C6A"/>
    <w:rsid w:val="000B0595"/>
    <w:rsid w:val="000B1958"/>
    <w:rsid w:val="000B1D1F"/>
    <w:rsid w:val="000B2029"/>
    <w:rsid w:val="000B2AF5"/>
    <w:rsid w:val="000B2E74"/>
    <w:rsid w:val="000B3933"/>
    <w:rsid w:val="000B3CF3"/>
    <w:rsid w:val="000B4359"/>
    <w:rsid w:val="000B4483"/>
    <w:rsid w:val="000B48A5"/>
    <w:rsid w:val="000B584B"/>
    <w:rsid w:val="000B5E2C"/>
    <w:rsid w:val="000B62AF"/>
    <w:rsid w:val="000B62DC"/>
    <w:rsid w:val="000B77DA"/>
    <w:rsid w:val="000C008A"/>
    <w:rsid w:val="000C02C6"/>
    <w:rsid w:val="000C2A21"/>
    <w:rsid w:val="000C35FB"/>
    <w:rsid w:val="000C382C"/>
    <w:rsid w:val="000C3A6B"/>
    <w:rsid w:val="000C3AB2"/>
    <w:rsid w:val="000C4291"/>
    <w:rsid w:val="000C4948"/>
    <w:rsid w:val="000C4A79"/>
    <w:rsid w:val="000C535E"/>
    <w:rsid w:val="000C6332"/>
    <w:rsid w:val="000C6EA9"/>
    <w:rsid w:val="000D0B86"/>
    <w:rsid w:val="000D29BF"/>
    <w:rsid w:val="000D3F9E"/>
    <w:rsid w:val="000D4292"/>
    <w:rsid w:val="000D5950"/>
    <w:rsid w:val="000D755D"/>
    <w:rsid w:val="000D75B5"/>
    <w:rsid w:val="000D776B"/>
    <w:rsid w:val="000D792F"/>
    <w:rsid w:val="000D79DB"/>
    <w:rsid w:val="000E0124"/>
    <w:rsid w:val="000E0180"/>
    <w:rsid w:val="000E03A9"/>
    <w:rsid w:val="000E0F65"/>
    <w:rsid w:val="000E16D8"/>
    <w:rsid w:val="000E2664"/>
    <w:rsid w:val="000E2715"/>
    <w:rsid w:val="000E3324"/>
    <w:rsid w:val="000E3B2F"/>
    <w:rsid w:val="000E3C39"/>
    <w:rsid w:val="000E4464"/>
    <w:rsid w:val="000E4521"/>
    <w:rsid w:val="000E479E"/>
    <w:rsid w:val="000E4EB0"/>
    <w:rsid w:val="000E5678"/>
    <w:rsid w:val="000E5F8F"/>
    <w:rsid w:val="000F2512"/>
    <w:rsid w:val="000F2EA2"/>
    <w:rsid w:val="000F3323"/>
    <w:rsid w:val="000F4AA8"/>
    <w:rsid w:val="000F5757"/>
    <w:rsid w:val="000F621D"/>
    <w:rsid w:val="000F6951"/>
    <w:rsid w:val="00100983"/>
    <w:rsid w:val="001051C4"/>
    <w:rsid w:val="001059D7"/>
    <w:rsid w:val="0010616D"/>
    <w:rsid w:val="001064E1"/>
    <w:rsid w:val="00106E95"/>
    <w:rsid w:val="00111019"/>
    <w:rsid w:val="0011139E"/>
    <w:rsid w:val="00111F73"/>
    <w:rsid w:val="0011252F"/>
    <w:rsid w:val="00112998"/>
    <w:rsid w:val="00113028"/>
    <w:rsid w:val="0011343F"/>
    <w:rsid w:val="00113CE3"/>
    <w:rsid w:val="0011497C"/>
    <w:rsid w:val="0011521C"/>
    <w:rsid w:val="001158B1"/>
    <w:rsid w:val="001205F3"/>
    <w:rsid w:val="0012087A"/>
    <w:rsid w:val="0012138D"/>
    <w:rsid w:val="0012143A"/>
    <w:rsid w:val="00121588"/>
    <w:rsid w:val="0012173D"/>
    <w:rsid w:val="00121D5A"/>
    <w:rsid w:val="00122646"/>
    <w:rsid w:val="001235E7"/>
    <w:rsid w:val="00125D1B"/>
    <w:rsid w:val="00127834"/>
    <w:rsid w:val="00130D9E"/>
    <w:rsid w:val="0013128A"/>
    <w:rsid w:val="00132273"/>
    <w:rsid w:val="00132415"/>
    <w:rsid w:val="00132CF1"/>
    <w:rsid w:val="00132D92"/>
    <w:rsid w:val="00134827"/>
    <w:rsid w:val="00135CC8"/>
    <w:rsid w:val="001372EC"/>
    <w:rsid w:val="00137562"/>
    <w:rsid w:val="001426E5"/>
    <w:rsid w:val="001429E9"/>
    <w:rsid w:val="00143C7C"/>
    <w:rsid w:val="001454FE"/>
    <w:rsid w:val="0014679D"/>
    <w:rsid w:val="00146C00"/>
    <w:rsid w:val="001479CC"/>
    <w:rsid w:val="00151C22"/>
    <w:rsid w:val="00151DFF"/>
    <w:rsid w:val="0015305D"/>
    <w:rsid w:val="00154641"/>
    <w:rsid w:val="00154B9B"/>
    <w:rsid w:val="00154D7A"/>
    <w:rsid w:val="0015590E"/>
    <w:rsid w:val="00155AE1"/>
    <w:rsid w:val="0015634D"/>
    <w:rsid w:val="001568DF"/>
    <w:rsid w:val="0016031C"/>
    <w:rsid w:val="00161B36"/>
    <w:rsid w:val="00161BCC"/>
    <w:rsid w:val="001628CC"/>
    <w:rsid w:val="00162CE3"/>
    <w:rsid w:val="00162DF0"/>
    <w:rsid w:val="0016348A"/>
    <w:rsid w:val="001639A1"/>
    <w:rsid w:val="001657F6"/>
    <w:rsid w:val="00166927"/>
    <w:rsid w:val="00167C70"/>
    <w:rsid w:val="00170220"/>
    <w:rsid w:val="00170382"/>
    <w:rsid w:val="00170870"/>
    <w:rsid w:val="001711D1"/>
    <w:rsid w:val="00171CC4"/>
    <w:rsid w:val="00172025"/>
    <w:rsid w:val="00172096"/>
    <w:rsid w:val="00172B92"/>
    <w:rsid w:val="00175177"/>
    <w:rsid w:val="001756AE"/>
    <w:rsid w:val="00175964"/>
    <w:rsid w:val="001761F6"/>
    <w:rsid w:val="00180145"/>
    <w:rsid w:val="00181B9B"/>
    <w:rsid w:val="0018322C"/>
    <w:rsid w:val="00184A78"/>
    <w:rsid w:val="00184E25"/>
    <w:rsid w:val="00185C29"/>
    <w:rsid w:val="00185DC5"/>
    <w:rsid w:val="00185E1E"/>
    <w:rsid w:val="0018696B"/>
    <w:rsid w:val="00186B7B"/>
    <w:rsid w:val="00186E27"/>
    <w:rsid w:val="00186E73"/>
    <w:rsid w:val="00190806"/>
    <w:rsid w:val="00191FF9"/>
    <w:rsid w:val="0019212C"/>
    <w:rsid w:val="00192144"/>
    <w:rsid w:val="00192369"/>
    <w:rsid w:val="00193A7A"/>
    <w:rsid w:val="00193B1E"/>
    <w:rsid w:val="00193C68"/>
    <w:rsid w:val="001951F4"/>
    <w:rsid w:val="00195907"/>
    <w:rsid w:val="001960E4"/>
    <w:rsid w:val="001968CC"/>
    <w:rsid w:val="00196A89"/>
    <w:rsid w:val="00196B80"/>
    <w:rsid w:val="001A10A2"/>
    <w:rsid w:val="001A18D4"/>
    <w:rsid w:val="001A3152"/>
    <w:rsid w:val="001A3804"/>
    <w:rsid w:val="001A3976"/>
    <w:rsid w:val="001A3BB7"/>
    <w:rsid w:val="001A3F23"/>
    <w:rsid w:val="001A416E"/>
    <w:rsid w:val="001A4B3C"/>
    <w:rsid w:val="001A4EF6"/>
    <w:rsid w:val="001A5A40"/>
    <w:rsid w:val="001A61BD"/>
    <w:rsid w:val="001A78E5"/>
    <w:rsid w:val="001A7F3F"/>
    <w:rsid w:val="001B10C3"/>
    <w:rsid w:val="001B16BF"/>
    <w:rsid w:val="001B179D"/>
    <w:rsid w:val="001B22A0"/>
    <w:rsid w:val="001B233D"/>
    <w:rsid w:val="001B2DA7"/>
    <w:rsid w:val="001B30E1"/>
    <w:rsid w:val="001B3655"/>
    <w:rsid w:val="001B458C"/>
    <w:rsid w:val="001B5482"/>
    <w:rsid w:val="001B6905"/>
    <w:rsid w:val="001B6B99"/>
    <w:rsid w:val="001B7359"/>
    <w:rsid w:val="001B7ECE"/>
    <w:rsid w:val="001C00ED"/>
    <w:rsid w:val="001C04B0"/>
    <w:rsid w:val="001C2275"/>
    <w:rsid w:val="001C228B"/>
    <w:rsid w:val="001C23A9"/>
    <w:rsid w:val="001C3549"/>
    <w:rsid w:val="001C383F"/>
    <w:rsid w:val="001C3E7A"/>
    <w:rsid w:val="001C4361"/>
    <w:rsid w:val="001C6BBC"/>
    <w:rsid w:val="001C765C"/>
    <w:rsid w:val="001C7F8E"/>
    <w:rsid w:val="001D0A6D"/>
    <w:rsid w:val="001D0C41"/>
    <w:rsid w:val="001D1B02"/>
    <w:rsid w:val="001D2A43"/>
    <w:rsid w:val="001D2DAB"/>
    <w:rsid w:val="001D3480"/>
    <w:rsid w:val="001D362B"/>
    <w:rsid w:val="001D5863"/>
    <w:rsid w:val="001E06D0"/>
    <w:rsid w:val="001E071F"/>
    <w:rsid w:val="001E0B35"/>
    <w:rsid w:val="001E0D4B"/>
    <w:rsid w:val="001E19A1"/>
    <w:rsid w:val="001E1CD5"/>
    <w:rsid w:val="001E347F"/>
    <w:rsid w:val="001E4146"/>
    <w:rsid w:val="001E7014"/>
    <w:rsid w:val="001E74E8"/>
    <w:rsid w:val="001E7F5F"/>
    <w:rsid w:val="001F00CD"/>
    <w:rsid w:val="001F096D"/>
    <w:rsid w:val="001F0C1B"/>
    <w:rsid w:val="001F0E03"/>
    <w:rsid w:val="001F0FB1"/>
    <w:rsid w:val="001F153D"/>
    <w:rsid w:val="001F4BB1"/>
    <w:rsid w:val="001F6157"/>
    <w:rsid w:val="001F6237"/>
    <w:rsid w:val="001F7B55"/>
    <w:rsid w:val="001F7E6D"/>
    <w:rsid w:val="0020055C"/>
    <w:rsid w:val="00200ED7"/>
    <w:rsid w:val="00200F93"/>
    <w:rsid w:val="00201A23"/>
    <w:rsid w:val="0020287C"/>
    <w:rsid w:val="00202FAD"/>
    <w:rsid w:val="00203175"/>
    <w:rsid w:val="00203802"/>
    <w:rsid w:val="00204168"/>
    <w:rsid w:val="00207F6E"/>
    <w:rsid w:val="00211DB2"/>
    <w:rsid w:val="00213492"/>
    <w:rsid w:val="002152F8"/>
    <w:rsid w:val="002153A5"/>
    <w:rsid w:val="002165C6"/>
    <w:rsid w:val="00216793"/>
    <w:rsid w:val="002167A0"/>
    <w:rsid w:val="002177D3"/>
    <w:rsid w:val="002208C6"/>
    <w:rsid w:val="00220956"/>
    <w:rsid w:val="00221C59"/>
    <w:rsid w:val="00221FD6"/>
    <w:rsid w:val="00222332"/>
    <w:rsid w:val="00222A83"/>
    <w:rsid w:val="00224982"/>
    <w:rsid w:val="002250EA"/>
    <w:rsid w:val="00225467"/>
    <w:rsid w:val="00225B8E"/>
    <w:rsid w:val="002306AD"/>
    <w:rsid w:val="00230824"/>
    <w:rsid w:val="00231801"/>
    <w:rsid w:val="002318DC"/>
    <w:rsid w:val="00232FE7"/>
    <w:rsid w:val="00233C2E"/>
    <w:rsid w:val="00234266"/>
    <w:rsid w:val="002356A5"/>
    <w:rsid w:val="00236805"/>
    <w:rsid w:val="00237613"/>
    <w:rsid w:val="0024007D"/>
    <w:rsid w:val="00240609"/>
    <w:rsid w:val="00240AA5"/>
    <w:rsid w:val="00240E8C"/>
    <w:rsid w:val="002413BD"/>
    <w:rsid w:val="0024256D"/>
    <w:rsid w:val="0024394E"/>
    <w:rsid w:val="0024536D"/>
    <w:rsid w:val="00245AEB"/>
    <w:rsid w:val="00245B3B"/>
    <w:rsid w:val="00246289"/>
    <w:rsid w:val="00247EE6"/>
    <w:rsid w:val="00247F3E"/>
    <w:rsid w:val="00250CAE"/>
    <w:rsid w:val="00250F06"/>
    <w:rsid w:val="0025124D"/>
    <w:rsid w:val="00252398"/>
    <w:rsid w:val="00252B2E"/>
    <w:rsid w:val="00253183"/>
    <w:rsid w:val="002546E2"/>
    <w:rsid w:val="00255147"/>
    <w:rsid w:val="002556F7"/>
    <w:rsid w:val="002558CA"/>
    <w:rsid w:val="00256607"/>
    <w:rsid w:val="002569B8"/>
    <w:rsid w:val="00256C91"/>
    <w:rsid w:val="00256D76"/>
    <w:rsid w:val="00257372"/>
    <w:rsid w:val="00260409"/>
    <w:rsid w:val="00262C88"/>
    <w:rsid w:val="00262CAE"/>
    <w:rsid w:val="002646FF"/>
    <w:rsid w:val="00265C16"/>
    <w:rsid w:val="00265F49"/>
    <w:rsid w:val="00266E92"/>
    <w:rsid w:val="002676F4"/>
    <w:rsid w:val="00273566"/>
    <w:rsid w:val="0027370F"/>
    <w:rsid w:val="00274898"/>
    <w:rsid w:val="00274F11"/>
    <w:rsid w:val="002762B4"/>
    <w:rsid w:val="002778C7"/>
    <w:rsid w:val="00281009"/>
    <w:rsid w:val="00281F6B"/>
    <w:rsid w:val="002827AF"/>
    <w:rsid w:val="00283327"/>
    <w:rsid w:val="00283971"/>
    <w:rsid w:val="002849C1"/>
    <w:rsid w:val="00286129"/>
    <w:rsid w:val="0028629E"/>
    <w:rsid w:val="0028644F"/>
    <w:rsid w:val="002868AC"/>
    <w:rsid w:val="00286EF6"/>
    <w:rsid w:val="00287DB2"/>
    <w:rsid w:val="002903A0"/>
    <w:rsid w:val="00290558"/>
    <w:rsid w:val="00290844"/>
    <w:rsid w:val="00290D6F"/>
    <w:rsid w:val="00291264"/>
    <w:rsid w:val="00292513"/>
    <w:rsid w:val="00293304"/>
    <w:rsid w:val="00296240"/>
    <w:rsid w:val="00296493"/>
    <w:rsid w:val="002A133C"/>
    <w:rsid w:val="002A1D62"/>
    <w:rsid w:val="002A1FB4"/>
    <w:rsid w:val="002A7D71"/>
    <w:rsid w:val="002A7F73"/>
    <w:rsid w:val="002B017A"/>
    <w:rsid w:val="002B195C"/>
    <w:rsid w:val="002B1CC7"/>
    <w:rsid w:val="002B2D03"/>
    <w:rsid w:val="002B3AE7"/>
    <w:rsid w:val="002B6A8A"/>
    <w:rsid w:val="002B6BE0"/>
    <w:rsid w:val="002B75A7"/>
    <w:rsid w:val="002C0081"/>
    <w:rsid w:val="002C0568"/>
    <w:rsid w:val="002C116C"/>
    <w:rsid w:val="002C4710"/>
    <w:rsid w:val="002D0121"/>
    <w:rsid w:val="002D0202"/>
    <w:rsid w:val="002D02B1"/>
    <w:rsid w:val="002D1B4B"/>
    <w:rsid w:val="002D314A"/>
    <w:rsid w:val="002D4463"/>
    <w:rsid w:val="002D477E"/>
    <w:rsid w:val="002D4BF5"/>
    <w:rsid w:val="002D5489"/>
    <w:rsid w:val="002D5E22"/>
    <w:rsid w:val="002D63FE"/>
    <w:rsid w:val="002D7104"/>
    <w:rsid w:val="002D7F16"/>
    <w:rsid w:val="002E173D"/>
    <w:rsid w:val="002E19D8"/>
    <w:rsid w:val="002E1DC6"/>
    <w:rsid w:val="002E1E3A"/>
    <w:rsid w:val="002E218C"/>
    <w:rsid w:val="002E2CA6"/>
    <w:rsid w:val="002E34FD"/>
    <w:rsid w:val="002E54D3"/>
    <w:rsid w:val="002E54D9"/>
    <w:rsid w:val="002E614E"/>
    <w:rsid w:val="002E638D"/>
    <w:rsid w:val="002E645C"/>
    <w:rsid w:val="002E7786"/>
    <w:rsid w:val="002F0E40"/>
    <w:rsid w:val="002F26C8"/>
    <w:rsid w:val="002F3B6E"/>
    <w:rsid w:val="002F3B9E"/>
    <w:rsid w:val="002F478F"/>
    <w:rsid w:val="002F4FA5"/>
    <w:rsid w:val="002F5E29"/>
    <w:rsid w:val="002F5F3A"/>
    <w:rsid w:val="002F73EF"/>
    <w:rsid w:val="0030213B"/>
    <w:rsid w:val="00302943"/>
    <w:rsid w:val="003037DC"/>
    <w:rsid w:val="00303C10"/>
    <w:rsid w:val="0030431F"/>
    <w:rsid w:val="003049FA"/>
    <w:rsid w:val="00305C1C"/>
    <w:rsid w:val="00305CC3"/>
    <w:rsid w:val="00305DEE"/>
    <w:rsid w:val="00310574"/>
    <w:rsid w:val="00310BC7"/>
    <w:rsid w:val="00310FE2"/>
    <w:rsid w:val="003127A1"/>
    <w:rsid w:val="003127CA"/>
    <w:rsid w:val="0031316C"/>
    <w:rsid w:val="0031399E"/>
    <w:rsid w:val="00313F7F"/>
    <w:rsid w:val="0031407C"/>
    <w:rsid w:val="0031499E"/>
    <w:rsid w:val="00315BF8"/>
    <w:rsid w:val="00315F66"/>
    <w:rsid w:val="00316100"/>
    <w:rsid w:val="0031653B"/>
    <w:rsid w:val="00316B7B"/>
    <w:rsid w:val="00316C07"/>
    <w:rsid w:val="0031705A"/>
    <w:rsid w:val="003201C5"/>
    <w:rsid w:val="0032021A"/>
    <w:rsid w:val="00322F7E"/>
    <w:rsid w:val="003233C1"/>
    <w:rsid w:val="003234C6"/>
    <w:rsid w:val="00323ED2"/>
    <w:rsid w:val="003259AE"/>
    <w:rsid w:val="00325F9F"/>
    <w:rsid w:val="003264F1"/>
    <w:rsid w:val="0032686A"/>
    <w:rsid w:val="00327BCB"/>
    <w:rsid w:val="00331343"/>
    <w:rsid w:val="00331EAB"/>
    <w:rsid w:val="003323E1"/>
    <w:rsid w:val="00333191"/>
    <w:rsid w:val="003333CE"/>
    <w:rsid w:val="00333730"/>
    <w:rsid w:val="00333CDB"/>
    <w:rsid w:val="003369CA"/>
    <w:rsid w:val="00336DD3"/>
    <w:rsid w:val="00337438"/>
    <w:rsid w:val="003374DE"/>
    <w:rsid w:val="00337C90"/>
    <w:rsid w:val="003408B8"/>
    <w:rsid w:val="00341054"/>
    <w:rsid w:val="0034227C"/>
    <w:rsid w:val="00342751"/>
    <w:rsid w:val="00343AD8"/>
    <w:rsid w:val="0034451F"/>
    <w:rsid w:val="00344657"/>
    <w:rsid w:val="00346F57"/>
    <w:rsid w:val="0034735A"/>
    <w:rsid w:val="0034737B"/>
    <w:rsid w:val="00347A9E"/>
    <w:rsid w:val="00347FD1"/>
    <w:rsid w:val="0035058B"/>
    <w:rsid w:val="00352305"/>
    <w:rsid w:val="00353528"/>
    <w:rsid w:val="00353A3F"/>
    <w:rsid w:val="00354D73"/>
    <w:rsid w:val="00355AD4"/>
    <w:rsid w:val="00357A89"/>
    <w:rsid w:val="0036271E"/>
    <w:rsid w:val="00365A87"/>
    <w:rsid w:val="0037004E"/>
    <w:rsid w:val="00371286"/>
    <w:rsid w:val="00373308"/>
    <w:rsid w:val="00373BE0"/>
    <w:rsid w:val="00376468"/>
    <w:rsid w:val="00376AF2"/>
    <w:rsid w:val="00381FB8"/>
    <w:rsid w:val="00382475"/>
    <w:rsid w:val="00382875"/>
    <w:rsid w:val="00383CED"/>
    <w:rsid w:val="00384195"/>
    <w:rsid w:val="00384413"/>
    <w:rsid w:val="00386031"/>
    <w:rsid w:val="0038748C"/>
    <w:rsid w:val="00387CB8"/>
    <w:rsid w:val="003904AB"/>
    <w:rsid w:val="00390774"/>
    <w:rsid w:val="00390B98"/>
    <w:rsid w:val="00390DDE"/>
    <w:rsid w:val="0039219F"/>
    <w:rsid w:val="00392942"/>
    <w:rsid w:val="00393222"/>
    <w:rsid w:val="003934B9"/>
    <w:rsid w:val="00395A11"/>
    <w:rsid w:val="003969EB"/>
    <w:rsid w:val="00396C4F"/>
    <w:rsid w:val="0039741A"/>
    <w:rsid w:val="003A2793"/>
    <w:rsid w:val="003A27B5"/>
    <w:rsid w:val="003A581E"/>
    <w:rsid w:val="003A698B"/>
    <w:rsid w:val="003A6D78"/>
    <w:rsid w:val="003B1311"/>
    <w:rsid w:val="003B151A"/>
    <w:rsid w:val="003B1D13"/>
    <w:rsid w:val="003B2CC9"/>
    <w:rsid w:val="003B34BF"/>
    <w:rsid w:val="003B5235"/>
    <w:rsid w:val="003B5370"/>
    <w:rsid w:val="003B608C"/>
    <w:rsid w:val="003C1B71"/>
    <w:rsid w:val="003C22E8"/>
    <w:rsid w:val="003C340C"/>
    <w:rsid w:val="003C61A1"/>
    <w:rsid w:val="003C690A"/>
    <w:rsid w:val="003C69B9"/>
    <w:rsid w:val="003C73FB"/>
    <w:rsid w:val="003D040C"/>
    <w:rsid w:val="003D08F2"/>
    <w:rsid w:val="003D096C"/>
    <w:rsid w:val="003D2B2D"/>
    <w:rsid w:val="003D32A9"/>
    <w:rsid w:val="003D35A2"/>
    <w:rsid w:val="003D5A90"/>
    <w:rsid w:val="003D62A7"/>
    <w:rsid w:val="003D6A2F"/>
    <w:rsid w:val="003D7856"/>
    <w:rsid w:val="003E197C"/>
    <w:rsid w:val="003E1E3D"/>
    <w:rsid w:val="003E27F0"/>
    <w:rsid w:val="003E3D6D"/>
    <w:rsid w:val="003E4178"/>
    <w:rsid w:val="003E56F9"/>
    <w:rsid w:val="003E578D"/>
    <w:rsid w:val="003E7F25"/>
    <w:rsid w:val="003F052F"/>
    <w:rsid w:val="003F0956"/>
    <w:rsid w:val="003F1BFB"/>
    <w:rsid w:val="003F1DF2"/>
    <w:rsid w:val="003F2088"/>
    <w:rsid w:val="003F2841"/>
    <w:rsid w:val="003F29E2"/>
    <w:rsid w:val="003F361D"/>
    <w:rsid w:val="003F3735"/>
    <w:rsid w:val="003F6667"/>
    <w:rsid w:val="003F7362"/>
    <w:rsid w:val="004000ED"/>
    <w:rsid w:val="00400C2C"/>
    <w:rsid w:val="00400CC7"/>
    <w:rsid w:val="00400D71"/>
    <w:rsid w:val="00403926"/>
    <w:rsid w:val="00403B5D"/>
    <w:rsid w:val="004049E6"/>
    <w:rsid w:val="004052E6"/>
    <w:rsid w:val="00405EB1"/>
    <w:rsid w:val="0040644A"/>
    <w:rsid w:val="00406792"/>
    <w:rsid w:val="00406E1A"/>
    <w:rsid w:val="00407DB7"/>
    <w:rsid w:val="004100EF"/>
    <w:rsid w:val="00410C76"/>
    <w:rsid w:val="004123F6"/>
    <w:rsid w:val="00412FFE"/>
    <w:rsid w:val="004134AB"/>
    <w:rsid w:val="00413534"/>
    <w:rsid w:val="00413B61"/>
    <w:rsid w:val="00415065"/>
    <w:rsid w:val="0041575E"/>
    <w:rsid w:val="00415879"/>
    <w:rsid w:val="00415AF1"/>
    <w:rsid w:val="004164B9"/>
    <w:rsid w:val="00416A3F"/>
    <w:rsid w:val="00420127"/>
    <w:rsid w:val="00420E43"/>
    <w:rsid w:val="0042162C"/>
    <w:rsid w:val="004222E0"/>
    <w:rsid w:val="00422499"/>
    <w:rsid w:val="004240EF"/>
    <w:rsid w:val="004248BE"/>
    <w:rsid w:val="00425013"/>
    <w:rsid w:val="0042564D"/>
    <w:rsid w:val="00425C01"/>
    <w:rsid w:val="0042724E"/>
    <w:rsid w:val="004272F3"/>
    <w:rsid w:val="00431E50"/>
    <w:rsid w:val="0043202F"/>
    <w:rsid w:val="00432032"/>
    <w:rsid w:val="004344E6"/>
    <w:rsid w:val="0043487C"/>
    <w:rsid w:val="0043503E"/>
    <w:rsid w:val="00435C93"/>
    <w:rsid w:val="00435F91"/>
    <w:rsid w:val="0043743D"/>
    <w:rsid w:val="00437894"/>
    <w:rsid w:val="00437E7F"/>
    <w:rsid w:val="0044118F"/>
    <w:rsid w:val="00441DEB"/>
    <w:rsid w:val="00442DBB"/>
    <w:rsid w:val="00443662"/>
    <w:rsid w:val="004450D9"/>
    <w:rsid w:val="004457C6"/>
    <w:rsid w:val="00447252"/>
    <w:rsid w:val="004525F4"/>
    <w:rsid w:val="004530D7"/>
    <w:rsid w:val="00454CCB"/>
    <w:rsid w:val="00455166"/>
    <w:rsid w:val="0046081D"/>
    <w:rsid w:val="0046106B"/>
    <w:rsid w:val="00462651"/>
    <w:rsid w:val="0046392B"/>
    <w:rsid w:val="00463F7D"/>
    <w:rsid w:val="0046430C"/>
    <w:rsid w:val="00464EF2"/>
    <w:rsid w:val="00464F61"/>
    <w:rsid w:val="0046585C"/>
    <w:rsid w:val="00465D62"/>
    <w:rsid w:val="00466C41"/>
    <w:rsid w:val="0046720E"/>
    <w:rsid w:val="00467A57"/>
    <w:rsid w:val="00470C24"/>
    <w:rsid w:val="00470D74"/>
    <w:rsid w:val="004712C6"/>
    <w:rsid w:val="00471E6E"/>
    <w:rsid w:val="0047313A"/>
    <w:rsid w:val="00474202"/>
    <w:rsid w:val="004750A0"/>
    <w:rsid w:val="0047662F"/>
    <w:rsid w:val="004777FF"/>
    <w:rsid w:val="0048122C"/>
    <w:rsid w:val="00482287"/>
    <w:rsid w:val="004822BE"/>
    <w:rsid w:val="00483BA9"/>
    <w:rsid w:val="0048407C"/>
    <w:rsid w:val="00485731"/>
    <w:rsid w:val="00486FEA"/>
    <w:rsid w:val="004910CE"/>
    <w:rsid w:val="00492564"/>
    <w:rsid w:val="00493068"/>
    <w:rsid w:val="00493BF8"/>
    <w:rsid w:val="00493CAB"/>
    <w:rsid w:val="00494788"/>
    <w:rsid w:val="00495046"/>
    <w:rsid w:val="004959E1"/>
    <w:rsid w:val="00497502"/>
    <w:rsid w:val="004976C4"/>
    <w:rsid w:val="00497AFC"/>
    <w:rsid w:val="004A0504"/>
    <w:rsid w:val="004A09C5"/>
    <w:rsid w:val="004A1FD9"/>
    <w:rsid w:val="004A2597"/>
    <w:rsid w:val="004A3A34"/>
    <w:rsid w:val="004A3E65"/>
    <w:rsid w:val="004A54FB"/>
    <w:rsid w:val="004A7975"/>
    <w:rsid w:val="004A7BB7"/>
    <w:rsid w:val="004B2241"/>
    <w:rsid w:val="004B2A19"/>
    <w:rsid w:val="004B329D"/>
    <w:rsid w:val="004B3351"/>
    <w:rsid w:val="004B4091"/>
    <w:rsid w:val="004B542C"/>
    <w:rsid w:val="004B6814"/>
    <w:rsid w:val="004B6985"/>
    <w:rsid w:val="004C06E5"/>
    <w:rsid w:val="004C1ADE"/>
    <w:rsid w:val="004C231D"/>
    <w:rsid w:val="004C33B4"/>
    <w:rsid w:val="004C39A9"/>
    <w:rsid w:val="004C4E36"/>
    <w:rsid w:val="004C55EA"/>
    <w:rsid w:val="004C6ADB"/>
    <w:rsid w:val="004D0BF9"/>
    <w:rsid w:val="004D1ABF"/>
    <w:rsid w:val="004D1E07"/>
    <w:rsid w:val="004D2864"/>
    <w:rsid w:val="004D2B60"/>
    <w:rsid w:val="004D4FF5"/>
    <w:rsid w:val="004D5616"/>
    <w:rsid w:val="004D6FA3"/>
    <w:rsid w:val="004D778C"/>
    <w:rsid w:val="004E054E"/>
    <w:rsid w:val="004E0DBC"/>
    <w:rsid w:val="004E166B"/>
    <w:rsid w:val="004E224C"/>
    <w:rsid w:val="004E24A0"/>
    <w:rsid w:val="004E2769"/>
    <w:rsid w:val="004E3F24"/>
    <w:rsid w:val="004E418B"/>
    <w:rsid w:val="004E4343"/>
    <w:rsid w:val="004E462B"/>
    <w:rsid w:val="004E4EDB"/>
    <w:rsid w:val="004E7372"/>
    <w:rsid w:val="004E7724"/>
    <w:rsid w:val="004F0528"/>
    <w:rsid w:val="004F09FB"/>
    <w:rsid w:val="004F0A33"/>
    <w:rsid w:val="004F1F02"/>
    <w:rsid w:val="004F2CB1"/>
    <w:rsid w:val="004F31FA"/>
    <w:rsid w:val="004F4AAA"/>
    <w:rsid w:val="004F53EF"/>
    <w:rsid w:val="004F6C58"/>
    <w:rsid w:val="004F7876"/>
    <w:rsid w:val="00501DE6"/>
    <w:rsid w:val="00502261"/>
    <w:rsid w:val="00503F3E"/>
    <w:rsid w:val="005045A2"/>
    <w:rsid w:val="005051A9"/>
    <w:rsid w:val="005057B1"/>
    <w:rsid w:val="005059E7"/>
    <w:rsid w:val="00505FBB"/>
    <w:rsid w:val="005073A1"/>
    <w:rsid w:val="0050770A"/>
    <w:rsid w:val="00510006"/>
    <w:rsid w:val="00510042"/>
    <w:rsid w:val="00510A9F"/>
    <w:rsid w:val="00510BEE"/>
    <w:rsid w:val="00510DE4"/>
    <w:rsid w:val="005137FB"/>
    <w:rsid w:val="00513FDE"/>
    <w:rsid w:val="00514609"/>
    <w:rsid w:val="00514D3D"/>
    <w:rsid w:val="0051527B"/>
    <w:rsid w:val="005153A4"/>
    <w:rsid w:val="00516147"/>
    <w:rsid w:val="00516920"/>
    <w:rsid w:val="00520066"/>
    <w:rsid w:val="0052088B"/>
    <w:rsid w:val="00521C8B"/>
    <w:rsid w:val="00522A7D"/>
    <w:rsid w:val="00522EE4"/>
    <w:rsid w:val="00523A08"/>
    <w:rsid w:val="00524893"/>
    <w:rsid w:val="005250BE"/>
    <w:rsid w:val="0052520D"/>
    <w:rsid w:val="00526C6B"/>
    <w:rsid w:val="005276D0"/>
    <w:rsid w:val="00527916"/>
    <w:rsid w:val="00527B2A"/>
    <w:rsid w:val="005302F9"/>
    <w:rsid w:val="00530365"/>
    <w:rsid w:val="00531099"/>
    <w:rsid w:val="0053129B"/>
    <w:rsid w:val="005314A6"/>
    <w:rsid w:val="00531A00"/>
    <w:rsid w:val="00531F18"/>
    <w:rsid w:val="00532314"/>
    <w:rsid w:val="005329ED"/>
    <w:rsid w:val="0053532A"/>
    <w:rsid w:val="0053578A"/>
    <w:rsid w:val="005357D5"/>
    <w:rsid w:val="00536932"/>
    <w:rsid w:val="00537714"/>
    <w:rsid w:val="00537C61"/>
    <w:rsid w:val="00537C79"/>
    <w:rsid w:val="00542B9F"/>
    <w:rsid w:val="00544801"/>
    <w:rsid w:val="0054657B"/>
    <w:rsid w:val="00547891"/>
    <w:rsid w:val="00551458"/>
    <w:rsid w:val="0055215C"/>
    <w:rsid w:val="00555C55"/>
    <w:rsid w:val="005562D2"/>
    <w:rsid w:val="00556B3B"/>
    <w:rsid w:val="00557A04"/>
    <w:rsid w:val="005605CB"/>
    <w:rsid w:val="00561101"/>
    <w:rsid w:val="005614C7"/>
    <w:rsid w:val="005620FA"/>
    <w:rsid w:val="005631CD"/>
    <w:rsid w:val="005633AA"/>
    <w:rsid w:val="00565309"/>
    <w:rsid w:val="005655C6"/>
    <w:rsid w:val="00567824"/>
    <w:rsid w:val="00571EC1"/>
    <w:rsid w:val="005727B9"/>
    <w:rsid w:val="00575AE8"/>
    <w:rsid w:val="00575B3E"/>
    <w:rsid w:val="00576C10"/>
    <w:rsid w:val="00580A20"/>
    <w:rsid w:val="00580B50"/>
    <w:rsid w:val="00580FA2"/>
    <w:rsid w:val="00583F0A"/>
    <w:rsid w:val="00587188"/>
    <w:rsid w:val="00590618"/>
    <w:rsid w:val="00591CA6"/>
    <w:rsid w:val="00592278"/>
    <w:rsid w:val="005924F5"/>
    <w:rsid w:val="0059437E"/>
    <w:rsid w:val="005945A1"/>
    <w:rsid w:val="00595608"/>
    <w:rsid w:val="00595F66"/>
    <w:rsid w:val="0059639A"/>
    <w:rsid w:val="00596DA1"/>
    <w:rsid w:val="00596FDB"/>
    <w:rsid w:val="005A18E7"/>
    <w:rsid w:val="005A1BF6"/>
    <w:rsid w:val="005A2A83"/>
    <w:rsid w:val="005A2A91"/>
    <w:rsid w:val="005A3337"/>
    <w:rsid w:val="005A3C9E"/>
    <w:rsid w:val="005A4101"/>
    <w:rsid w:val="005A4477"/>
    <w:rsid w:val="005A49F8"/>
    <w:rsid w:val="005A5A6A"/>
    <w:rsid w:val="005A5C96"/>
    <w:rsid w:val="005A6249"/>
    <w:rsid w:val="005A63F9"/>
    <w:rsid w:val="005A6A0A"/>
    <w:rsid w:val="005A6AB1"/>
    <w:rsid w:val="005A74C6"/>
    <w:rsid w:val="005B01AB"/>
    <w:rsid w:val="005B14AE"/>
    <w:rsid w:val="005B38A9"/>
    <w:rsid w:val="005B4342"/>
    <w:rsid w:val="005B4356"/>
    <w:rsid w:val="005B4EA1"/>
    <w:rsid w:val="005B4F89"/>
    <w:rsid w:val="005C1594"/>
    <w:rsid w:val="005C17E6"/>
    <w:rsid w:val="005C28DE"/>
    <w:rsid w:val="005C28E7"/>
    <w:rsid w:val="005C2A51"/>
    <w:rsid w:val="005C31DD"/>
    <w:rsid w:val="005C33BA"/>
    <w:rsid w:val="005C34A2"/>
    <w:rsid w:val="005C3BCF"/>
    <w:rsid w:val="005C4C23"/>
    <w:rsid w:val="005C5716"/>
    <w:rsid w:val="005C68D3"/>
    <w:rsid w:val="005D09DE"/>
    <w:rsid w:val="005D127C"/>
    <w:rsid w:val="005D12FB"/>
    <w:rsid w:val="005D1925"/>
    <w:rsid w:val="005D2A20"/>
    <w:rsid w:val="005D2AFF"/>
    <w:rsid w:val="005D3AAE"/>
    <w:rsid w:val="005D50CE"/>
    <w:rsid w:val="005D550A"/>
    <w:rsid w:val="005D5E40"/>
    <w:rsid w:val="005D63A1"/>
    <w:rsid w:val="005D7039"/>
    <w:rsid w:val="005D7725"/>
    <w:rsid w:val="005D79D7"/>
    <w:rsid w:val="005E1653"/>
    <w:rsid w:val="005E34DB"/>
    <w:rsid w:val="005E3EAC"/>
    <w:rsid w:val="005E531A"/>
    <w:rsid w:val="005F0108"/>
    <w:rsid w:val="005F0B32"/>
    <w:rsid w:val="005F1469"/>
    <w:rsid w:val="005F1E0E"/>
    <w:rsid w:val="005F295B"/>
    <w:rsid w:val="005F2C64"/>
    <w:rsid w:val="005F431D"/>
    <w:rsid w:val="005F4809"/>
    <w:rsid w:val="005F6611"/>
    <w:rsid w:val="005F665F"/>
    <w:rsid w:val="005F6B12"/>
    <w:rsid w:val="005F7A8F"/>
    <w:rsid w:val="00600791"/>
    <w:rsid w:val="006043FC"/>
    <w:rsid w:val="006048E6"/>
    <w:rsid w:val="00604E4C"/>
    <w:rsid w:val="0060519E"/>
    <w:rsid w:val="006057C3"/>
    <w:rsid w:val="00605DB6"/>
    <w:rsid w:val="00606347"/>
    <w:rsid w:val="00606A03"/>
    <w:rsid w:val="0060777E"/>
    <w:rsid w:val="00607D69"/>
    <w:rsid w:val="00610E40"/>
    <w:rsid w:val="00613442"/>
    <w:rsid w:val="00613A5B"/>
    <w:rsid w:val="00613B4B"/>
    <w:rsid w:val="00616218"/>
    <w:rsid w:val="00617322"/>
    <w:rsid w:val="00620D2C"/>
    <w:rsid w:val="00622B12"/>
    <w:rsid w:val="00623324"/>
    <w:rsid w:val="006240E6"/>
    <w:rsid w:val="00624265"/>
    <w:rsid w:val="00626989"/>
    <w:rsid w:val="006274ED"/>
    <w:rsid w:val="0062753A"/>
    <w:rsid w:val="00632C52"/>
    <w:rsid w:val="006335FE"/>
    <w:rsid w:val="00633621"/>
    <w:rsid w:val="00634676"/>
    <w:rsid w:val="00635AC6"/>
    <w:rsid w:val="00635AD9"/>
    <w:rsid w:val="00635B62"/>
    <w:rsid w:val="00636907"/>
    <w:rsid w:val="00637675"/>
    <w:rsid w:val="006400D0"/>
    <w:rsid w:val="00640612"/>
    <w:rsid w:val="00641450"/>
    <w:rsid w:val="00641BC4"/>
    <w:rsid w:val="00641E3F"/>
    <w:rsid w:val="00643C74"/>
    <w:rsid w:val="006442E2"/>
    <w:rsid w:val="00644BA0"/>
    <w:rsid w:val="00644ED2"/>
    <w:rsid w:val="0064587B"/>
    <w:rsid w:val="00645A31"/>
    <w:rsid w:val="00646101"/>
    <w:rsid w:val="00646645"/>
    <w:rsid w:val="006466D6"/>
    <w:rsid w:val="00647AA6"/>
    <w:rsid w:val="00650537"/>
    <w:rsid w:val="006507BB"/>
    <w:rsid w:val="006509EF"/>
    <w:rsid w:val="0065162D"/>
    <w:rsid w:val="00651695"/>
    <w:rsid w:val="006528C5"/>
    <w:rsid w:val="00652957"/>
    <w:rsid w:val="006530BE"/>
    <w:rsid w:val="006539F6"/>
    <w:rsid w:val="00654380"/>
    <w:rsid w:val="00654C1B"/>
    <w:rsid w:val="006556D9"/>
    <w:rsid w:val="00655DE2"/>
    <w:rsid w:val="0065625A"/>
    <w:rsid w:val="00656F6E"/>
    <w:rsid w:val="0065794E"/>
    <w:rsid w:val="00660BEE"/>
    <w:rsid w:val="0066126D"/>
    <w:rsid w:val="006616BA"/>
    <w:rsid w:val="0066275C"/>
    <w:rsid w:val="00662AE0"/>
    <w:rsid w:val="00666CDD"/>
    <w:rsid w:val="00667614"/>
    <w:rsid w:val="00670592"/>
    <w:rsid w:val="00670995"/>
    <w:rsid w:val="006711C7"/>
    <w:rsid w:val="00671215"/>
    <w:rsid w:val="006733ED"/>
    <w:rsid w:val="00673E3B"/>
    <w:rsid w:val="0067408A"/>
    <w:rsid w:val="00674409"/>
    <w:rsid w:val="00675473"/>
    <w:rsid w:val="0067616F"/>
    <w:rsid w:val="00677F90"/>
    <w:rsid w:val="006813EE"/>
    <w:rsid w:val="006814EE"/>
    <w:rsid w:val="00682348"/>
    <w:rsid w:val="0068381C"/>
    <w:rsid w:val="00683BA0"/>
    <w:rsid w:val="006848B9"/>
    <w:rsid w:val="006855AE"/>
    <w:rsid w:val="00685A24"/>
    <w:rsid w:val="006864F4"/>
    <w:rsid w:val="00687826"/>
    <w:rsid w:val="006903BE"/>
    <w:rsid w:val="00693190"/>
    <w:rsid w:val="006938B3"/>
    <w:rsid w:val="0069410F"/>
    <w:rsid w:val="00694633"/>
    <w:rsid w:val="00694F1E"/>
    <w:rsid w:val="00697429"/>
    <w:rsid w:val="006A001D"/>
    <w:rsid w:val="006A0047"/>
    <w:rsid w:val="006A23A8"/>
    <w:rsid w:val="006A2FB5"/>
    <w:rsid w:val="006A30E9"/>
    <w:rsid w:val="006A3B34"/>
    <w:rsid w:val="006A3F34"/>
    <w:rsid w:val="006A4997"/>
    <w:rsid w:val="006A59CA"/>
    <w:rsid w:val="006B0AFD"/>
    <w:rsid w:val="006B109A"/>
    <w:rsid w:val="006B1862"/>
    <w:rsid w:val="006B2752"/>
    <w:rsid w:val="006B34B4"/>
    <w:rsid w:val="006B38F4"/>
    <w:rsid w:val="006B4837"/>
    <w:rsid w:val="006B4C8A"/>
    <w:rsid w:val="006B4E46"/>
    <w:rsid w:val="006B4F8D"/>
    <w:rsid w:val="006B4FD3"/>
    <w:rsid w:val="006B653B"/>
    <w:rsid w:val="006B697E"/>
    <w:rsid w:val="006B762C"/>
    <w:rsid w:val="006B7895"/>
    <w:rsid w:val="006B7EE0"/>
    <w:rsid w:val="006C00D2"/>
    <w:rsid w:val="006C0B7D"/>
    <w:rsid w:val="006C1E7E"/>
    <w:rsid w:val="006C3546"/>
    <w:rsid w:val="006C487A"/>
    <w:rsid w:val="006C4AA4"/>
    <w:rsid w:val="006C5FB3"/>
    <w:rsid w:val="006C62BB"/>
    <w:rsid w:val="006C7770"/>
    <w:rsid w:val="006C7C8D"/>
    <w:rsid w:val="006D02FB"/>
    <w:rsid w:val="006D0E75"/>
    <w:rsid w:val="006D0F61"/>
    <w:rsid w:val="006D1E04"/>
    <w:rsid w:val="006D4D24"/>
    <w:rsid w:val="006D4D99"/>
    <w:rsid w:val="006D54E5"/>
    <w:rsid w:val="006D54EB"/>
    <w:rsid w:val="006D5AA7"/>
    <w:rsid w:val="006D60F4"/>
    <w:rsid w:val="006D697B"/>
    <w:rsid w:val="006D770A"/>
    <w:rsid w:val="006E1141"/>
    <w:rsid w:val="006E27CD"/>
    <w:rsid w:val="006E2B30"/>
    <w:rsid w:val="006E30F0"/>
    <w:rsid w:val="006E3A8A"/>
    <w:rsid w:val="006E4CE7"/>
    <w:rsid w:val="006E4DEB"/>
    <w:rsid w:val="006E5B2C"/>
    <w:rsid w:val="006E626E"/>
    <w:rsid w:val="006E6550"/>
    <w:rsid w:val="006E65C0"/>
    <w:rsid w:val="006F04A7"/>
    <w:rsid w:val="006F04B9"/>
    <w:rsid w:val="006F12C0"/>
    <w:rsid w:val="006F1970"/>
    <w:rsid w:val="006F5231"/>
    <w:rsid w:val="006F5D34"/>
    <w:rsid w:val="006F62F7"/>
    <w:rsid w:val="006F6791"/>
    <w:rsid w:val="006F69BF"/>
    <w:rsid w:val="006F6B9D"/>
    <w:rsid w:val="007009CD"/>
    <w:rsid w:val="0070173C"/>
    <w:rsid w:val="0070314F"/>
    <w:rsid w:val="00705449"/>
    <w:rsid w:val="00705FB6"/>
    <w:rsid w:val="00710817"/>
    <w:rsid w:val="00710BAE"/>
    <w:rsid w:val="00710CF7"/>
    <w:rsid w:val="00711224"/>
    <w:rsid w:val="00711B58"/>
    <w:rsid w:val="007124D7"/>
    <w:rsid w:val="007124EC"/>
    <w:rsid w:val="00712621"/>
    <w:rsid w:val="007137DF"/>
    <w:rsid w:val="007139A9"/>
    <w:rsid w:val="00714087"/>
    <w:rsid w:val="007159A8"/>
    <w:rsid w:val="00716715"/>
    <w:rsid w:val="00716C31"/>
    <w:rsid w:val="00720208"/>
    <w:rsid w:val="007210AD"/>
    <w:rsid w:val="007237E4"/>
    <w:rsid w:val="00723C5D"/>
    <w:rsid w:val="007242A8"/>
    <w:rsid w:val="00724C94"/>
    <w:rsid w:val="00726BF2"/>
    <w:rsid w:val="007276B1"/>
    <w:rsid w:val="00727996"/>
    <w:rsid w:val="00727C21"/>
    <w:rsid w:val="00730682"/>
    <w:rsid w:val="00730BF8"/>
    <w:rsid w:val="007318B2"/>
    <w:rsid w:val="00731C74"/>
    <w:rsid w:val="00732C70"/>
    <w:rsid w:val="0073337B"/>
    <w:rsid w:val="007340AD"/>
    <w:rsid w:val="007358D8"/>
    <w:rsid w:val="007375CC"/>
    <w:rsid w:val="00737AF9"/>
    <w:rsid w:val="0074006A"/>
    <w:rsid w:val="00740BE6"/>
    <w:rsid w:val="00740DE5"/>
    <w:rsid w:val="007411F1"/>
    <w:rsid w:val="00741F3E"/>
    <w:rsid w:val="00742066"/>
    <w:rsid w:val="007452C0"/>
    <w:rsid w:val="0074533D"/>
    <w:rsid w:val="007509FE"/>
    <w:rsid w:val="00751FAB"/>
    <w:rsid w:val="00753338"/>
    <w:rsid w:val="00754588"/>
    <w:rsid w:val="00754844"/>
    <w:rsid w:val="00754A14"/>
    <w:rsid w:val="00756C8F"/>
    <w:rsid w:val="00757518"/>
    <w:rsid w:val="007603B0"/>
    <w:rsid w:val="00760BAE"/>
    <w:rsid w:val="00760D99"/>
    <w:rsid w:val="00760E17"/>
    <w:rsid w:val="00761F95"/>
    <w:rsid w:val="007624A1"/>
    <w:rsid w:val="00764C8B"/>
    <w:rsid w:val="0076560B"/>
    <w:rsid w:val="00766304"/>
    <w:rsid w:val="00766B5A"/>
    <w:rsid w:val="00770367"/>
    <w:rsid w:val="007716CE"/>
    <w:rsid w:val="00771CE4"/>
    <w:rsid w:val="00772510"/>
    <w:rsid w:val="00772B18"/>
    <w:rsid w:val="0077326F"/>
    <w:rsid w:val="00773785"/>
    <w:rsid w:val="00775385"/>
    <w:rsid w:val="00775C5D"/>
    <w:rsid w:val="00776566"/>
    <w:rsid w:val="00776B2D"/>
    <w:rsid w:val="007804D2"/>
    <w:rsid w:val="00780701"/>
    <w:rsid w:val="00782B3C"/>
    <w:rsid w:val="0078433E"/>
    <w:rsid w:val="007846B2"/>
    <w:rsid w:val="00784E14"/>
    <w:rsid w:val="007856D5"/>
    <w:rsid w:val="00785BFF"/>
    <w:rsid w:val="0078699B"/>
    <w:rsid w:val="00786E5A"/>
    <w:rsid w:val="00787694"/>
    <w:rsid w:val="007903B1"/>
    <w:rsid w:val="00790AFF"/>
    <w:rsid w:val="007920F5"/>
    <w:rsid w:val="00792DE3"/>
    <w:rsid w:val="00794711"/>
    <w:rsid w:val="00794BCE"/>
    <w:rsid w:val="00795083"/>
    <w:rsid w:val="00795F89"/>
    <w:rsid w:val="00797744"/>
    <w:rsid w:val="007A067A"/>
    <w:rsid w:val="007A06E6"/>
    <w:rsid w:val="007A079A"/>
    <w:rsid w:val="007A157B"/>
    <w:rsid w:val="007A1C43"/>
    <w:rsid w:val="007A347F"/>
    <w:rsid w:val="007B0457"/>
    <w:rsid w:val="007B180F"/>
    <w:rsid w:val="007B263E"/>
    <w:rsid w:val="007B3147"/>
    <w:rsid w:val="007B3696"/>
    <w:rsid w:val="007B70FB"/>
    <w:rsid w:val="007B72E6"/>
    <w:rsid w:val="007B7550"/>
    <w:rsid w:val="007B79BA"/>
    <w:rsid w:val="007C01D8"/>
    <w:rsid w:val="007C2095"/>
    <w:rsid w:val="007C2E68"/>
    <w:rsid w:val="007C34C5"/>
    <w:rsid w:val="007C38F4"/>
    <w:rsid w:val="007C3A90"/>
    <w:rsid w:val="007C3F52"/>
    <w:rsid w:val="007C499C"/>
    <w:rsid w:val="007C6A50"/>
    <w:rsid w:val="007C7AA7"/>
    <w:rsid w:val="007C7B9F"/>
    <w:rsid w:val="007D1A4F"/>
    <w:rsid w:val="007D1BE0"/>
    <w:rsid w:val="007D1D8A"/>
    <w:rsid w:val="007D28F4"/>
    <w:rsid w:val="007D4229"/>
    <w:rsid w:val="007D45E8"/>
    <w:rsid w:val="007D476E"/>
    <w:rsid w:val="007D531F"/>
    <w:rsid w:val="007D5705"/>
    <w:rsid w:val="007D5F17"/>
    <w:rsid w:val="007D6151"/>
    <w:rsid w:val="007D7F4C"/>
    <w:rsid w:val="007E0047"/>
    <w:rsid w:val="007E0636"/>
    <w:rsid w:val="007E0E9B"/>
    <w:rsid w:val="007E1BF2"/>
    <w:rsid w:val="007E1E0D"/>
    <w:rsid w:val="007E2EE6"/>
    <w:rsid w:val="007E3B82"/>
    <w:rsid w:val="007E40E9"/>
    <w:rsid w:val="007E59C5"/>
    <w:rsid w:val="007E59DD"/>
    <w:rsid w:val="007E5B75"/>
    <w:rsid w:val="007E6D5F"/>
    <w:rsid w:val="007F02F6"/>
    <w:rsid w:val="007F0BD5"/>
    <w:rsid w:val="007F12F1"/>
    <w:rsid w:val="007F24A1"/>
    <w:rsid w:val="007F29F7"/>
    <w:rsid w:val="007F4729"/>
    <w:rsid w:val="007F524A"/>
    <w:rsid w:val="007F52F7"/>
    <w:rsid w:val="007F5E8E"/>
    <w:rsid w:val="007F6007"/>
    <w:rsid w:val="007F68A8"/>
    <w:rsid w:val="008001AE"/>
    <w:rsid w:val="0080267A"/>
    <w:rsid w:val="008035F3"/>
    <w:rsid w:val="00803FE0"/>
    <w:rsid w:val="00805449"/>
    <w:rsid w:val="00805A3C"/>
    <w:rsid w:val="00805A84"/>
    <w:rsid w:val="00805C5A"/>
    <w:rsid w:val="0080734B"/>
    <w:rsid w:val="00807AE2"/>
    <w:rsid w:val="00807FA1"/>
    <w:rsid w:val="0081286F"/>
    <w:rsid w:val="0081457F"/>
    <w:rsid w:val="008145E0"/>
    <w:rsid w:val="00814EFB"/>
    <w:rsid w:val="008150E2"/>
    <w:rsid w:val="00815C10"/>
    <w:rsid w:val="00815E4B"/>
    <w:rsid w:val="00816021"/>
    <w:rsid w:val="0081685E"/>
    <w:rsid w:val="008175F2"/>
    <w:rsid w:val="008214B9"/>
    <w:rsid w:val="0082191D"/>
    <w:rsid w:val="008220A2"/>
    <w:rsid w:val="00823441"/>
    <w:rsid w:val="00823C0C"/>
    <w:rsid w:val="00824C76"/>
    <w:rsid w:val="008251CD"/>
    <w:rsid w:val="008262F2"/>
    <w:rsid w:val="008263A7"/>
    <w:rsid w:val="008264A1"/>
    <w:rsid w:val="0083067A"/>
    <w:rsid w:val="00830782"/>
    <w:rsid w:val="00833358"/>
    <w:rsid w:val="00833E8C"/>
    <w:rsid w:val="00834E12"/>
    <w:rsid w:val="00835AC8"/>
    <w:rsid w:val="00836A20"/>
    <w:rsid w:val="008375D6"/>
    <w:rsid w:val="00840047"/>
    <w:rsid w:val="00841A97"/>
    <w:rsid w:val="0084259E"/>
    <w:rsid w:val="00843216"/>
    <w:rsid w:val="0084329B"/>
    <w:rsid w:val="00844DFA"/>
    <w:rsid w:val="00844F9E"/>
    <w:rsid w:val="008451FC"/>
    <w:rsid w:val="00846338"/>
    <w:rsid w:val="00846C1F"/>
    <w:rsid w:val="00846E88"/>
    <w:rsid w:val="0085008C"/>
    <w:rsid w:val="00850166"/>
    <w:rsid w:val="00850563"/>
    <w:rsid w:val="008513A6"/>
    <w:rsid w:val="00852B51"/>
    <w:rsid w:val="00852F66"/>
    <w:rsid w:val="00853109"/>
    <w:rsid w:val="008544B5"/>
    <w:rsid w:val="008561F9"/>
    <w:rsid w:val="008574F3"/>
    <w:rsid w:val="00861FA9"/>
    <w:rsid w:val="008620BA"/>
    <w:rsid w:val="00863A42"/>
    <w:rsid w:val="00866303"/>
    <w:rsid w:val="00866906"/>
    <w:rsid w:val="00867073"/>
    <w:rsid w:val="008672A7"/>
    <w:rsid w:val="00867750"/>
    <w:rsid w:val="00870D6D"/>
    <w:rsid w:val="008710AD"/>
    <w:rsid w:val="008720F7"/>
    <w:rsid w:val="0087210A"/>
    <w:rsid w:val="00873CA6"/>
    <w:rsid w:val="00873F1D"/>
    <w:rsid w:val="0087410B"/>
    <w:rsid w:val="00874EDF"/>
    <w:rsid w:val="008750EB"/>
    <w:rsid w:val="00875642"/>
    <w:rsid w:val="008761C5"/>
    <w:rsid w:val="008766D4"/>
    <w:rsid w:val="00882C73"/>
    <w:rsid w:val="00882FD7"/>
    <w:rsid w:val="008839C6"/>
    <w:rsid w:val="00883C05"/>
    <w:rsid w:val="00883D59"/>
    <w:rsid w:val="0088429B"/>
    <w:rsid w:val="00885036"/>
    <w:rsid w:val="0088503A"/>
    <w:rsid w:val="00886015"/>
    <w:rsid w:val="00886717"/>
    <w:rsid w:val="00886E06"/>
    <w:rsid w:val="00886EB0"/>
    <w:rsid w:val="0088733A"/>
    <w:rsid w:val="008878B8"/>
    <w:rsid w:val="00887935"/>
    <w:rsid w:val="008879BA"/>
    <w:rsid w:val="00890002"/>
    <w:rsid w:val="00890DF4"/>
    <w:rsid w:val="00891DF7"/>
    <w:rsid w:val="00892FD3"/>
    <w:rsid w:val="00895EA1"/>
    <w:rsid w:val="00895EBD"/>
    <w:rsid w:val="00896B35"/>
    <w:rsid w:val="0089772B"/>
    <w:rsid w:val="00897CD8"/>
    <w:rsid w:val="008A2A7A"/>
    <w:rsid w:val="008A2F71"/>
    <w:rsid w:val="008A3448"/>
    <w:rsid w:val="008A3506"/>
    <w:rsid w:val="008A46F6"/>
    <w:rsid w:val="008A473B"/>
    <w:rsid w:val="008A5833"/>
    <w:rsid w:val="008B0505"/>
    <w:rsid w:val="008B0585"/>
    <w:rsid w:val="008B084D"/>
    <w:rsid w:val="008B08E5"/>
    <w:rsid w:val="008B0B82"/>
    <w:rsid w:val="008B1CD9"/>
    <w:rsid w:val="008B2789"/>
    <w:rsid w:val="008B3275"/>
    <w:rsid w:val="008B373B"/>
    <w:rsid w:val="008B3E65"/>
    <w:rsid w:val="008B513E"/>
    <w:rsid w:val="008B5382"/>
    <w:rsid w:val="008B5BAC"/>
    <w:rsid w:val="008B5FC1"/>
    <w:rsid w:val="008B69E9"/>
    <w:rsid w:val="008B767B"/>
    <w:rsid w:val="008B7871"/>
    <w:rsid w:val="008B7FC3"/>
    <w:rsid w:val="008C0819"/>
    <w:rsid w:val="008C1DE2"/>
    <w:rsid w:val="008C224D"/>
    <w:rsid w:val="008C2453"/>
    <w:rsid w:val="008C33DE"/>
    <w:rsid w:val="008C3493"/>
    <w:rsid w:val="008C564F"/>
    <w:rsid w:val="008C56DE"/>
    <w:rsid w:val="008C5F67"/>
    <w:rsid w:val="008C78F0"/>
    <w:rsid w:val="008D02A3"/>
    <w:rsid w:val="008D03B4"/>
    <w:rsid w:val="008D15F2"/>
    <w:rsid w:val="008D1EB8"/>
    <w:rsid w:val="008D1F3E"/>
    <w:rsid w:val="008D38F4"/>
    <w:rsid w:val="008D3AB1"/>
    <w:rsid w:val="008D447E"/>
    <w:rsid w:val="008D4FA9"/>
    <w:rsid w:val="008D5120"/>
    <w:rsid w:val="008D5AA0"/>
    <w:rsid w:val="008D5D43"/>
    <w:rsid w:val="008D6AB3"/>
    <w:rsid w:val="008D7248"/>
    <w:rsid w:val="008D74C7"/>
    <w:rsid w:val="008D7FD9"/>
    <w:rsid w:val="008E16CE"/>
    <w:rsid w:val="008E1F55"/>
    <w:rsid w:val="008E32E8"/>
    <w:rsid w:val="008E380F"/>
    <w:rsid w:val="008E4688"/>
    <w:rsid w:val="008E46DB"/>
    <w:rsid w:val="008E4BFF"/>
    <w:rsid w:val="008E4E9B"/>
    <w:rsid w:val="008E5210"/>
    <w:rsid w:val="008E582B"/>
    <w:rsid w:val="008E5AA8"/>
    <w:rsid w:val="008E5E7A"/>
    <w:rsid w:val="008E5EDC"/>
    <w:rsid w:val="008E79A8"/>
    <w:rsid w:val="008E7D2B"/>
    <w:rsid w:val="008F0DB7"/>
    <w:rsid w:val="008F1B9A"/>
    <w:rsid w:val="008F3106"/>
    <w:rsid w:val="008F3734"/>
    <w:rsid w:val="008F3CBE"/>
    <w:rsid w:val="008F3FC0"/>
    <w:rsid w:val="008F5D78"/>
    <w:rsid w:val="008F6B59"/>
    <w:rsid w:val="008F6FE6"/>
    <w:rsid w:val="008F7615"/>
    <w:rsid w:val="008F7C57"/>
    <w:rsid w:val="008F7D9B"/>
    <w:rsid w:val="00902D83"/>
    <w:rsid w:val="0090381A"/>
    <w:rsid w:val="00905C85"/>
    <w:rsid w:val="009102D0"/>
    <w:rsid w:val="00911757"/>
    <w:rsid w:val="009119ED"/>
    <w:rsid w:val="00911B5A"/>
    <w:rsid w:val="00912CB8"/>
    <w:rsid w:val="00912FE2"/>
    <w:rsid w:val="009149BB"/>
    <w:rsid w:val="009153F6"/>
    <w:rsid w:val="0091596E"/>
    <w:rsid w:val="00915F7C"/>
    <w:rsid w:val="00917C53"/>
    <w:rsid w:val="00923626"/>
    <w:rsid w:val="009236B3"/>
    <w:rsid w:val="00923B56"/>
    <w:rsid w:val="00924F9A"/>
    <w:rsid w:val="00924FFE"/>
    <w:rsid w:val="009277F6"/>
    <w:rsid w:val="00930180"/>
    <w:rsid w:val="0093037F"/>
    <w:rsid w:val="0093137F"/>
    <w:rsid w:val="00931780"/>
    <w:rsid w:val="00932E0F"/>
    <w:rsid w:val="00933AB1"/>
    <w:rsid w:val="00933C17"/>
    <w:rsid w:val="00934ECE"/>
    <w:rsid w:val="0093508F"/>
    <w:rsid w:val="00935267"/>
    <w:rsid w:val="0093635A"/>
    <w:rsid w:val="009365F5"/>
    <w:rsid w:val="009371BD"/>
    <w:rsid w:val="009377A4"/>
    <w:rsid w:val="00937932"/>
    <w:rsid w:val="0093796D"/>
    <w:rsid w:val="009417AC"/>
    <w:rsid w:val="00942495"/>
    <w:rsid w:val="00942E1C"/>
    <w:rsid w:val="00943257"/>
    <w:rsid w:val="00944B26"/>
    <w:rsid w:val="00946A9C"/>
    <w:rsid w:val="0094736F"/>
    <w:rsid w:val="009479FD"/>
    <w:rsid w:val="00950218"/>
    <w:rsid w:val="00950941"/>
    <w:rsid w:val="00950EF6"/>
    <w:rsid w:val="00951A4B"/>
    <w:rsid w:val="00951F1D"/>
    <w:rsid w:val="00952880"/>
    <w:rsid w:val="00954861"/>
    <w:rsid w:val="009549E5"/>
    <w:rsid w:val="00954B9C"/>
    <w:rsid w:val="009550EB"/>
    <w:rsid w:val="009561E7"/>
    <w:rsid w:val="009566D5"/>
    <w:rsid w:val="0095736B"/>
    <w:rsid w:val="00960AE1"/>
    <w:rsid w:val="0096305A"/>
    <w:rsid w:val="00963231"/>
    <w:rsid w:val="00964511"/>
    <w:rsid w:val="00964909"/>
    <w:rsid w:val="0096545F"/>
    <w:rsid w:val="00965607"/>
    <w:rsid w:val="00967271"/>
    <w:rsid w:val="00967FEB"/>
    <w:rsid w:val="0097083D"/>
    <w:rsid w:val="00970A9F"/>
    <w:rsid w:val="009728AD"/>
    <w:rsid w:val="00972E19"/>
    <w:rsid w:val="00973DC2"/>
    <w:rsid w:val="009746E4"/>
    <w:rsid w:val="0097527F"/>
    <w:rsid w:val="00980416"/>
    <w:rsid w:val="00980C0F"/>
    <w:rsid w:val="0098253D"/>
    <w:rsid w:val="00982F12"/>
    <w:rsid w:val="00983FAC"/>
    <w:rsid w:val="00984340"/>
    <w:rsid w:val="00985A35"/>
    <w:rsid w:val="0098726A"/>
    <w:rsid w:val="009905FC"/>
    <w:rsid w:val="00991AF0"/>
    <w:rsid w:val="009927AA"/>
    <w:rsid w:val="00993164"/>
    <w:rsid w:val="00993183"/>
    <w:rsid w:val="00993CF6"/>
    <w:rsid w:val="00994485"/>
    <w:rsid w:val="0099464D"/>
    <w:rsid w:val="009955A3"/>
    <w:rsid w:val="009A0478"/>
    <w:rsid w:val="009A078F"/>
    <w:rsid w:val="009A1363"/>
    <w:rsid w:val="009A17A4"/>
    <w:rsid w:val="009A3A2A"/>
    <w:rsid w:val="009A47DF"/>
    <w:rsid w:val="009A4D04"/>
    <w:rsid w:val="009A5B53"/>
    <w:rsid w:val="009A6514"/>
    <w:rsid w:val="009A66D6"/>
    <w:rsid w:val="009A6F30"/>
    <w:rsid w:val="009B21E5"/>
    <w:rsid w:val="009B21EB"/>
    <w:rsid w:val="009B2DE7"/>
    <w:rsid w:val="009B37DD"/>
    <w:rsid w:val="009B4BDE"/>
    <w:rsid w:val="009B5C6B"/>
    <w:rsid w:val="009B693B"/>
    <w:rsid w:val="009B76B7"/>
    <w:rsid w:val="009C043B"/>
    <w:rsid w:val="009C0A67"/>
    <w:rsid w:val="009C0B74"/>
    <w:rsid w:val="009C0D1D"/>
    <w:rsid w:val="009C0F1B"/>
    <w:rsid w:val="009C1C8D"/>
    <w:rsid w:val="009C248A"/>
    <w:rsid w:val="009C2EC0"/>
    <w:rsid w:val="009C379F"/>
    <w:rsid w:val="009C37B1"/>
    <w:rsid w:val="009C3FE4"/>
    <w:rsid w:val="009C7DB6"/>
    <w:rsid w:val="009D0781"/>
    <w:rsid w:val="009D19C9"/>
    <w:rsid w:val="009D1EC1"/>
    <w:rsid w:val="009D1F3A"/>
    <w:rsid w:val="009D327F"/>
    <w:rsid w:val="009D34D0"/>
    <w:rsid w:val="009D427B"/>
    <w:rsid w:val="009D42B7"/>
    <w:rsid w:val="009D607C"/>
    <w:rsid w:val="009D647B"/>
    <w:rsid w:val="009D6882"/>
    <w:rsid w:val="009D7126"/>
    <w:rsid w:val="009D7865"/>
    <w:rsid w:val="009E0430"/>
    <w:rsid w:val="009E075A"/>
    <w:rsid w:val="009E0E67"/>
    <w:rsid w:val="009E13A2"/>
    <w:rsid w:val="009E208E"/>
    <w:rsid w:val="009E2580"/>
    <w:rsid w:val="009E28CF"/>
    <w:rsid w:val="009E2E4D"/>
    <w:rsid w:val="009E39BA"/>
    <w:rsid w:val="009E3EF6"/>
    <w:rsid w:val="009E4B6F"/>
    <w:rsid w:val="009E5476"/>
    <w:rsid w:val="009E5566"/>
    <w:rsid w:val="009E7F50"/>
    <w:rsid w:val="009F01B5"/>
    <w:rsid w:val="009F0B82"/>
    <w:rsid w:val="009F0C62"/>
    <w:rsid w:val="009F16E7"/>
    <w:rsid w:val="009F19D9"/>
    <w:rsid w:val="009F1B71"/>
    <w:rsid w:val="009F264E"/>
    <w:rsid w:val="009F2B1E"/>
    <w:rsid w:val="009F2DE1"/>
    <w:rsid w:val="009F31BB"/>
    <w:rsid w:val="009F5D90"/>
    <w:rsid w:val="009F73BE"/>
    <w:rsid w:val="00A002F5"/>
    <w:rsid w:val="00A00F45"/>
    <w:rsid w:val="00A01D6F"/>
    <w:rsid w:val="00A02E99"/>
    <w:rsid w:val="00A03AD7"/>
    <w:rsid w:val="00A03C24"/>
    <w:rsid w:val="00A04230"/>
    <w:rsid w:val="00A045C6"/>
    <w:rsid w:val="00A04A5F"/>
    <w:rsid w:val="00A058E2"/>
    <w:rsid w:val="00A070DC"/>
    <w:rsid w:val="00A1054B"/>
    <w:rsid w:val="00A10626"/>
    <w:rsid w:val="00A11080"/>
    <w:rsid w:val="00A12A6C"/>
    <w:rsid w:val="00A13428"/>
    <w:rsid w:val="00A13D25"/>
    <w:rsid w:val="00A14917"/>
    <w:rsid w:val="00A15257"/>
    <w:rsid w:val="00A152E3"/>
    <w:rsid w:val="00A17433"/>
    <w:rsid w:val="00A17B64"/>
    <w:rsid w:val="00A17BEB"/>
    <w:rsid w:val="00A206A4"/>
    <w:rsid w:val="00A2083F"/>
    <w:rsid w:val="00A21A42"/>
    <w:rsid w:val="00A23378"/>
    <w:rsid w:val="00A23CD8"/>
    <w:rsid w:val="00A23DC0"/>
    <w:rsid w:val="00A25790"/>
    <w:rsid w:val="00A259F6"/>
    <w:rsid w:val="00A26EDC"/>
    <w:rsid w:val="00A30762"/>
    <w:rsid w:val="00A3116A"/>
    <w:rsid w:val="00A3292C"/>
    <w:rsid w:val="00A32E3F"/>
    <w:rsid w:val="00A3325F"/>
    <w:rsid w:val="00A3341D"/>
    <w:rsid w:val="00A33A40"/>
    <w:rsid w:val="00A33F04"/>
    <w:rsid w:val="00A33F69"/>
    <w:rsid w:val="00A34D5F"/>
    <w:rsid w:val="00A35137"/>
    <w:rsid w:val="00A355C6"/>
    <w:rsid w:val="00A35AB2"/>
    <w:rsid w:val="00A36BDB"/>
    <w:rsid w:val="00A4009A"/>
    <w:rsid w:val="00A410D0"/>
    <w:rsid w:val="00A41240"/>
    <w:rsid w:val="00A413C4"/>
    <w:rsid w:val="00A42DF6"/>
    <w:rsid w:val="00A42ED4"/>
    <w:rsid w:val="00A42F79"/>
    <w:rsid w:val="00A4397A"/>
    <w:rsid w:val="00A45EF6"/>
    <w:rsid w:val="00A46CC8"/>
    <w:rsid w:val="00A4702E"/>
    <w:rsid w:val="00A47621"/>
    <w:rsid w:val="00A47F4C"/>
    <w:rsid w:val="00A508DA"/>
    <w:rsid w:val="00A51745"/>
    <w:rsid w:val="00A52441"/>
    <w:rsid w:val="00A52511"/>
    <w:rsid w:val="00A5270F"/>
    <w:rsid w:val="00A52E16"/>
    <w:rsid w:val="00A53E03"/>
    <w:rsid w:val="00A53EB4"/>
    <w:rsid w:val="00A53F3A"/>
    <w:rsid w:val="00A5409B"/>
    <w:rsid w:val="00A54240"/>
    <w:rsid w:val="00A54B13"/>
    <w:rsid w:val="00A56D10"/>
    <w:rsid w:val="00A57821"/>
    <w:rsid w:val="00A60474"/>
    <w:rsid w:val="00A61BDE"/>
    <w:rsid w:val="00A61CF1"/>
    <w:rsid w:val="00A620C7"/>
    <w:rsid w:val="00A6226E"/>
    <w:rsid w:val="00A62DEC"/>
    <w:rsid w:val="00A630CF"/>
    <w:rsid w:val="00A63251"/>
    <w:rsid w:val="00A6330A"/>
    <w:rsid w:val="00A63CB0"/>
    <w:rsid w:val="00A65187"/>
    <w:rsid w:val="00A658D1"/>
    <w:rsid w:val="00A6630C"/>
    <w:rsid w:val="00A6659F"/>
    <w:rsid w:val="00A67F85"/>
    <w:rsid w:val="00A710A6"/>
    <w:rsid w:val="00A7118E"/>
    <w:rsid w:val="00A71298"/>
    <w:rsid w:val="00A7264B"/>
    <w:rsid w:val="00A72961"/>
    <w:rsid w:val="00A72B33"/>
    <w:rsid w:val="00A7312C"/>
    <w:rsid w:val="00A73C3D"/>
    <w:rsid w:val="00A76063"/>
    <w:rsid w:val="00A7711B"/>
    <w:rsid w:val="00A77E77"/>
    <w:rsid w:val="00A8079F"/>
    <w:rsid w:val="00A813DB"/>
    <w:rsid w:val="00A82CCE"/>
    <w:rsid w:val="00A837C7"/>
    <w:rsid w:val="00A83DFE"/>
    <w:rsid w:val="00A85419"/>
    <w:rsid w:val="00A854E2"/>
    <w:rsid w:val="00A855CF"/>
    <w:rsid w:val="00A8789C"/>
    <w:rsid w:val="00A87C26"/>
    <w:rsid w:val="00A9027A"/>
    <w:rsid w:val="00A90B10"/>
    <w:rsid w:val="00A90D0F"/>
    <w:rsid w:val="00A95F99"/>
    <w:rsid w:val="00A974E0"/>
    <w:rsid w:val="00A97BFF"/>
    <w:rsid w:val="00AA1DA1"/>
    <w:rsid w:val="00AA1EAC"/>
    <w:rsid w:val="00AA1FB7"/>
    <w:rsid w:val="00AA25E5"/>
    <w:rsid w:val="00AA3782"/>
    <w:rsid w:val="00AA3A2D"/>
    <w:rsid w:val="00AA4789"/>
    <w:rsid w:val="00AA4905"/>
    <w:rsid w:val="00AA51D5"/>
    <w:rsid w:val="00AA661B"/>
    <w:rsid w:val="00AA66AB"/>
    <w:rsid w:val="00AA7213"/>
    <w:rsid w:val="00AA7379"/>
    <w:rsid w:val="00AA7C68"/>
    <w:rsid w:val="00AB215F"/>
    <w:rsid w:val="00AB289C"/>
    <w:rsid w:val="00AB2A99"/>
    <w:rsid w:val="00AB2C2F"/>
    <w:rsid w:val="00AB393C"/>
    <w:rsid w:val="00AB3A22"/>
    <w:rsid w:val="00AB57FC"/>
    <w:rsid w:val="00AB6C0B"/>
    <w:rsid w:val="00AB73A0"/>
    <w:rsid w:val="00AC1266"/>
    <w:rsid w:val="00AC1DB2"/>
    <w:rsid w:val="00AC2513"/>
    <w:rsid w:val="00AC3CD9"/>
    <w:rsid w:val="00AC3DD6"/>
    <w:rsid w:val="00AC482E"/>
    <w:rsid w:val="00AC772E"/>
    <w:rsid w:val="00AC78BE"/>
    <w:rsid w:val="00AD1806"/>
    <w:rsid w:val="00AD193B"/>
    <w:rsid w:val="00AD1B08"/>
    <w:rsid w:val="00AD1EC6"/>
    <w:rsid w:val="00AD1FCA"/>
    <w:rsid w:val="00AD2BAE"/>
    <w:rsid w:val="00AD2DE9"/>
    <w:rsid w:val="00AD346B"/>
    <w:rsid w:val="00AD3B67"/>
    <w:rsid w:val="00AD59B8"/>
    <w:rsid w:val="00AD59C6"/>
    <w:rsid w:val="00AD6E99"/>
    <w:rsid w:val="00AD6F72"/>
    <w:rsid w:val="00AE0B1D"/>
    <w:rsid w:val="00AE12F7"/>
    <w:rsid w:val="00AE151C"/>
    <w:rsid w:val="00AE18B5"/>
    <w:rsid w:val="00AE229D"/>
    <w:rsid w:val="00AE28AB"/>
    <w:rsid w:val="00AE28DC"/>
    <w:rsid w:val="00AE2DE4"/>
    <w:rsid w:val="00AE3022"/>
    <w:rsid w:val="00AE3582"/>
    <w:rsid w:val="00AE5698"/>
    <w:rsid w:val="00AE64B3"/>
    <w:rsid w:val="00AE7535"/>
    <w:rsid w:val="00AF051C"/>
    <w:rsid w:val="00AF094D"/>
    <w:rsid w:val="00AF0FE8"/>
    <w:rsid w:val="00AF2008"/>
    <w:rsid w:val="00AF3751"/>
    <w:rsid w:val="00AF4FB1"/>
    <w:rsid w:val="00AF552F"/>
    <w:rsid w:val="00AF6EB9"/>
    <w:rsid w:val="00AF78E0"/>
    <w:rsid w:val="00B00AEE"/>
    <w:rsid w:val="00B00C25"/>
    <w:rsid w:val="00B00FD1"/>
    <w:rsid w:val="00B0162A"/>
    <w:rsid w:val="00B01E5F"/>
    <w:rsid w:val="00B02858"/>
    <w:rsid w:val="00B02AF3"/>
    <w:rsid w:val="00B02C53"/>
    <w:rsid w:val="00B03499"/>
    <w:rsid w:val="00B04866"/>
    <w:rsid w:val="00B04950"/>
    <w:rsid w:val="00B0495B"/>
    <w:rsid w:val="00B05DEF"/>
    <w:rsid w:val="00B05FE9"/>
    <w:rsid w:val="00B07029"/>
    <w:rsid w:val="00B07D28"/>
    <w:rsid w:val="00B07DC7"/>
    <w:rsid w:val="00B106AE"/>
    <w:rsid w:val="00B1086F"/>
    <w:rsid w:val="00B11DCD"/>
    <w:rsid w:val="00B14F2D"/>
    <w:rsid w:val="00B15661"/>
    <w:rsid w:val="00B17104"/>
    <w:rsid w:val="00B1740B"/>
    <w:rsid w:val="00B21402"/>
    <w:rsid w:val="00B21AA6"/>
    <w:rsid w:val="00B22725"/>
    <w:rsid w:val="00B230FC"/>
    <w:rsid w:val="00B23D11"/>
    <w:rsid w:val="00B246A2"/>
    <w:rsid w:val="00B25045"/>
    <w:rsid w:val="00B2555A"/>
    <w:rsid w:val="00B25975"/>
    <w:rsid w:val="00B25F2A"/>
    <w:rsid w:val="00B25FA6"/>
    <w:rsid w:val="00B26603"/>
    <w:rsid w:val="00B26FC3"/>
    <w:rsid w:val="00B27E1A"/>
    <w:rsid w:val="00B27F5E"/>
    <w:rsid w:val="00B3107E"/>
    <w:rsid w:val="00B3126E"/>
    <w:rsid w:val="00B324D7"/>
    <w:rsid w:val="00B332F5"/>
    <w:rsid w:val="00B34547"/>
    <w:rsid w:val="00B34BEA"/>
    <w:rsid w:val="00B3521A"/>
    <w:rsid w:val="00B3668B"/>
    <w:rsid w:val="00B4045B"/>
    <w:rsid w:val="00B414EF"/>
    <w:rsid w:val="00B43859"/>
    <w:rsid w:val="00B43B29"/>
    <w:rsid w:val="00B45096"/>
    <w:rsid w:val="00B45C74"/>
    <w:rsid w:val="00B45F01"/>
    <w:rsid w:val="00B4649D"/>
    <w:rsid w:val="00B46E85"/>
    <w:rsid w:val="00B476D2"/>
    <w:rsid w:val="00B47CE8"/>
    <w:rsid w:val="00B50543"/>
    <w:rsid w:val="00B515C8"/>
    <w:rsid w:val="00B521B5"/>
    <w:rsid w:val="00B535C7"/>
    <w:rsid w:val="00B53A28"/>
    <w:rsid w:val="00B55122"/>
    <w:rsid w:val="00B563FC"/>
    <w:rsid w:val="00B56408"/>
    <w:rsid w:val="00B57CF5"/>
    <w:rsid w:val="00B6040E"/>
    <w:rsid w:val="00B60D01"/>
    <w:rsid w:val="00B61140"/>
    <w:rsid w:val="00B617BD"/>
    <w:rsid w:val="00B618C3"/>
    <w:rsid w:val="00B6220C"/>
    <w:rsid w:val="00B62302"/>
    <w:rsid w:val="00B62F3C"/>
    <w:rsid w:val="00B6308B"/>
    <w:rsid w:val="00B6526C"/>
    <w:rsid w:val="00B65D44"/>
    <w:rsid w:val="00B662BE"/>
    <w:rsid w:val="00B67824"/>
    <w:rsid w:val="00B71BCD"/>
    <w:rsid w:val="00B722FA"/>
    <w:rsid w:val="00B724AE"/>
    <w:rsid w:val="00B726B7"/>
    <w:rsid w:val="00B729E4"/>
    <w:rsid w:val="00B74262"/>
    <w:rsid w:val="00B754D7"/>
    <w:rsid w:val="00B76335"/>
    <w:rsid w:val="00B7661F"/>
    <w:rsid w:val="00B76B89"/>
    <w:rsid w:val="00B774F8"/>
    <w:rsid w:val="00B7777F"/>
    <w:rsid w:val="00B808B7"/>
    <w:rsid w:val="00B80938"/>
    <w:rsid w:val="00B80C95"/>
    <w:rsid w:val="00B82060"/>
    <w:rsid w:val="00B82EEA"/>
    <w:rsid w:val="00B8479C"/>
    <w:rsid w:val="00B853F9"/>
    <w:rsid w:val="00B85AA3"/>
    <w:rsid w:val="00B86696"/>
    <w:rsid w:val="00B87FDB"/>
    <w:rsid w:val="00B90C73"/>
    <w:rsid w:val="00B91EF9"/>
    <w:rsid w:val="00B93D3F"/>
    <w:rsid w:val="00B95A1E"/>
    <w:rsid w:val="00B95A95"/>
    <w:rsid w:val="00B95EFC"/>
    <w:rsid w:val="00B960A3"/>
    <w:rsid w:val="00B96549"/>
    <w:rsid w:val="00B97114"/>
    <w:rsid w:val="00B97485"/>
    <w:rsid w:val="00BA051F"/>
    <w:rsid w:val="00BA115A"/>
    <w:rsid w:val="00BA1872"/>
    <w:rsid w:val="00BA3673"/>
    <w:rsid w:val="00BA3E5C"/>
    <w:rsid w:val="00BA421C"/>
    <w:rsid w:val="00BA48FC"/>
    <w:rsid w:val="00BA4E80"/>
    <w:rsid w:val="00BA4F6E"/>
    <w:rsid w:val="00BB011D"/>
    <w:rsid w:val="00BB1AD1"/>
    <w:rsid w:val="00BB237D"/>
    <w:rsid w:val="00BB238D"/>
    <w:rsid w:val="00BB58F2"/>
    <w:rsid w:val="00BB6395"/>
    <w:rsid w:val="00BB6750"/>
    <w:rsid w:val="00BC0159"/>
    <w:rsid w:val="00BC0695"/>
    <w:rsid w:val="00BC0CB5"/>
    <w:rsid w:val="00BC0F90"/>
    <w:rsid w:val="00BC14F3"/>
    <w:rsid w:val="00BC2C6B"/>
    <w:rsid w:val="00BC2F81"/>
    <w:rsid w:val="00BC6903"/>
    <w:rsid w:val="00BC735D"/>
    <w:rsid w:val="00BC7540"/>
    <w:rsid w:val="00BC7614"/>
    <w:rsid w:val="00BD10CA"/>
    <w:rsid w:val="00BD22D3"/>
    <w:rsid w:val="00BD3531"/>
    <w:rsid w:val="00BD4DE0"/>
    <w:rsid w:val="00BD63E1"/>
    <w:rsid w:val="00BD7D8F"/>
    <w:rsid w:val="00BE0540"/>
    <w:rsid w:val="00BE1CE0"/>
    <w:rsid w:val="00BE1FD7"/>
    <w:rsid w:val="00BE259F"/>
    <w:rsid w:val="00BE2E31"/>
    <w:rsid w:val="00BE37B8"/>
    <w:rsid w:val="00BE3DCE"/>
    <w:rsid w:val="00BE3F6F"/>
    <w:rsid w:val="00BE423E"/>
    <w:rsid w:val="00BE4D31"/>
    <w:rsid w:val="00BE582C"/>
    <w:rsid w:val="00BE6952"/>
    <w:rsid w:val="00BE7110"/>
    <w:rsid w:val="00BF185B"/>
    <w:rsid w:val="00BF1E15"/>
    <w:rsid w:val="00BF2B6B"/>
    <w:rsid w:val="00BF3CAC"/>
    <w:rsid w:val="00BF5385"/>
    <w:rsid w:val="00BF6F4A"/>
    <w:rsid w:val="00C00B78"/>
    <w:rsid w:val="00C0410E"/>
    <w:rsid w:val="00C05089"/>
    <w:rsid w:val="00C05684"/>
    <w:rsid w:val="00C0569F"/>
    <w:rsid w:val="00C05D2A"/>
    <w:rsid w:val="00C068CD"/>
    <w:rsid w:val="00C06EB9"/>
    <w:rsid w:val="00C10A69"/>
    <w:rsid w:val="00C11EDA"/>
    <w:rsid w:val="00C13321"/>
    <w:rsid w:val="00C13412"/>
    <w:rsid w:val="00C13C08"/>
    <w:rsid w:val="00C145AA"/>
    <w:rsid w:val="00C15010"/>
    <w:rsid w:val="00C1595A"/>
    <w:rsid w:val="00C207C1"/>
    <w:rsid w:val="00C20A96"/>
    <w:rsid w:val="00C2197A"/>
    <w:rsid w:val="00C21CDD"/>
    <w:rsid w:val="00C220BA"/>
    <w:rsid w:val="00C22505"/>
    <w:rsid w:val="00C225B3"/>
    <w:rsid w:val="00C25B87"/>
    <w:rsid w:val="00C2634A"/>
    <w:rsid w:val="00C26621"/>
    <w:rsid w:val="00C26800"/>
    <w:rsid w:val="00C27E90"/>
    <w:rsid w:val="00C27F9B"/>
    <w:rsid w:val="00C31162"/>
    <w:rsid w:val="00C31535"/>
    <w:rsid w:val="00C31E1E"/>
    <w:rsid w:val="00C32B26"/>
    <w:rsid w:val="00C335BB"/>
    <w:rsid w:val="00C3410A"/>
    <w:rsid w:val="00C3478E"/>
    <w:rsid w:val="00C353CD"/>
    <w:rsid w:val="00C35578"/>
    <w:rsid w:val="00C35666"/>
    <w:rsid w:val="00C363E0"/>
    <w:rsid w:val="00C40BD6"/>
    <w:rsid w:val="00C40C9A"/>
    <w:rsid w:val="00C4249B"/>
    <w:rsid w:val="00C4313C"/>
    <w:rsid w:val="00C43CE3"/>
    <w:rsid w:val="00C43D5B"/>
    <w:rsid w:val="00C44869"/>
    <w:rsid w:val="00C4537D"/>
    <w:rsid w:val="00C45CC6"/>
    <w:rsid w:val="00C46A2E"/>
    <w:rsid w:val="00C476F3"/>
    <w:rsid w:val="00C47801"/>
    <w:rsid w:val="00C47F62"/>
    <w:rsid w:val="00C529AB"/>
    <w:rsid w:val="00C5420D"/>
    <w:rsid w:val="00C54BCF"/>
    <w:rsid w:val="00C54F1A"/>
    <w:rsid w:val="00C562DA"/>
    <w:rsid w:val="00C565C4"/>
    <w:rsid w:val="00C568BB"/>
    <w:rsid w:val="00C56B79"/>
    <w:rsid w:val="00C57DF5"/>
    <w:rsid w:val="00C60DBF"/>
    <w:rsid w:val="00C63874"/>
    <w:rsid w:val="00C65562"/>
    <w:rsid w:val="00C655CF"/>
    <w:rsid w:val="00C6613A"/>
    <w:rsid w:val="00C6625A"/>
    <w:rsid w:val="00C66436"/>
    <w:rsid w:val="00C66AF9"/>
    <w:rsid w:val="00C66DB2"/>
    <w:rsid w:val="00C678F1"/>
    <w:rsid w:val="00C72B2A"/>
    <w:rsid w:val="00C73B81"/>
    <w:rsid w:val="00C74191"/>
    <w:rsid w:val="00C74C9D"/>
    <w:rsid w:val="00C75F11"/>
    <w:rsid w:val="00C77128"/>
    <w:rsid w:val="00C8000C"/>
    <w:rsid w:val="00C809D7"/>
    <w:rsid w:val="00C809F8"/>
    <w:rsid w:val="00C80D0B"/>
    <w:rsid w:val="00C81262"/>
    <w:rsid w:val="00C8191E"/>
    <w:rsid w:val="00C82B92"/>
    <w:rsid w:val="00C840AA"/>
    <w:rsid w:val="00C85D18"/>
    <w:rsid w:val="00C85DA5"/>
    <w:rsid w:val="00C87C99"/>
    <w:rsid w:val="00C87DD4"/>
    <w:rsid w:val="00C905D9"/>
    <w:rsid w:val="00C90AB3"/>
    <w:rsid w:val="00C93D51"/>
    <w:rsid w:val="00C93DF4"/>
    <w:rsid w:val="00C93F26"/>
    <w:rsid w:val="00C9458F"/>
    <w:rsid w:val="00C9551E"/>
    <w:rsid w:val="00C960A2"/>
    <w:rsid w:val="00C96B80"/>
    <w:rsid w:val="00C96F7E"/>
    <w:rsid w:val="00C9755E"/>
    <w:rsid w:val="00C97814"/>
    <w:rsid w:val="00CA15AE"/>
    <w:rsid w:val="00CA1CB0"/>
    <w:rsid w:val="00CA1E35"/>
    <w:rsid w:val="00CA1F12"/>
    <w:rsid w:val="00CA361D"/>
    <w:rsid w:val="00CA362D"/>
    <w:rsid w:val="00CA386A"/>
    <w:rsid w:val="00CA49E2"/>
    <w:rsid w:val="00CA58A0"/>
    <w:rsid w:val="00CA5E58"/>
    <w:rsid w:val="00CA69CC"/>
    <w:rsid w:val="00CA7358"/>
    <w:rsid w:val="00CA743A"/>
    <w:rsid w:val="00CA7CC0"/>
    <w:rsid w:val="00CB0257"/>
    <w:rsid w:val="00CB031D"/>
    <w:rsid w:val="00CB0856"/>
    <w:rsid w:val="00CB0D8C"/>
    <w:rsid w:val="00CB0FED"/>
    <w:rsid w:val="00CB14A5"/>
    <w:rsid w:val="00CB4F41"/>
    <w:rsid w:val="00CB6C97"/>
    <w:rsid w:val="00CB704A"/>
    <w:rsid w:val="00CB7F0C"/>
    <w:rsid w:val="00CC0735"/>
    <w:rsid w:val="00CC0E51"/>
    <w:rsid w:val="00CC0FA3"/>
    <w:rsid w:val="00CC2941"/>
    <w:rsid w:val="00CC2992"/>
    <w:rsid w:val="00CC316E"/>
    <w:rsid w:val="00CC321C"/>
    <w:rsid w:val="00CC33A8"/>
    <w:rsid w:val="00CC3620"/>
    <w:rsid w:val="00CC3930"/>
    <w:rsid w:val="00CC4068"/>
    <w:rsid w:val="00CC524E"/>
    <w:rsid w:val="00CC57B3"/>
    <w:rsid w:val="00CC58BA"/>
    <w:rsid w:val="00CC5E79"/>
    <w:rsid w:val="00CC5EEC"/>
    <w:rsid w:val="00CC5FA5"/>
    <w:rsid w:val="00CC66B5"/>
    <w:rsid w:val="00CC6A0A"/>
    <w:rsid w:val="00CC6B9F"/>
    <w:rsid w:val="00CC70B8"/>
    <w:rsid w:val="00CC76AF"/>
    <w:rsid w:val="00CD06D7"/>
    <w:rsid w:val="00CD0735"/>
    <w:rsid w:val="00CD092B"/>
    <w:rsid w:val="00CD0DD2"/>
    <w:rsid w:val="00CD460A"/>
    <w:rsid w:val="00CD53D3"/>
    <w:rsid w:val="00CD72F7"/>
    <w:rsid w:val="00CD7730"/>
    <w:rsid w:val="00CD7E5E"/>
    <w:rsid w:val="00CE06B4"/>
    <w:rsid w:val="00CE17CA"/>
    <w:rsid w:val="00CE1B49"/>
    <w:rsid w:val="00CE31BD"/>
    <w:rsid w:val="00CE34C2"/>
    <w:rsid w:val="00CE351E"/>
    <w:rsid w:val="00CE37E4"/>
    <w:rsid w:val="00CE3B0F"/>
    <w:rsid w:val="00CE4E64"/>
    <w:rsid w:val="00CE582E"/>
    <w:rsid w:val="00CE5EAD"/>
    <w:rsid w:val="00CE6591"/>
    <w:rsid w:val="00CE70F1"/>
    <w:rsid w:val="00CF0C96"/>
    <w:rsid w:val="00CF2395"/>
    <w:rsid w:val="00CF23F6"/>
    <w:rsid w:val="00CF32EB"/>
    <w:rsid w:val="00CF39C6"/>
    <w:rsid w:val="00CF3B30"/>
    <w:rsid w:val="00CF4AEC"/>
    <w:rsid w:val="00CF4CF1"/>
    <w:rsid w:val="00CF5B07"/>
    <w:rsid w:val="00CF6070"/>
    <w:rsid w:val="00CF6897"/>
    <w:rsid w:val="00CF7318"/>
    <w:rsid w:val="00CF77DF"/>
    <w:rsid w:val="00D00548"/>
    <w:rsid w:val="00D0145E"/>
    <w:rsid w:val="00D01813"/>
    <w:rsid w:val="00D02074"/>
    <w:rsid w:val="00D02C4E"/>
    <w:rsid w:val="00D02EC9"/>
    <w:rsid w:val="00D03259"/>
    <w:rsid w:val="00D03F2D"/>
    <w:rsid w:val="00D0493F"/>
    <w:rsid w:val="00D04C26"/>
    <w:rsid w:val="00D06C41"/>
    <w:rsid w:val="00D06EBE"/>
    <w:rsid w:val="00D071A6"/>
    <w:rsid w:val="00D10227"/>
    <w:rsid w:val="00D10899"/>
    <w:rsid w:val="00D10902"/>
    <w:rsid w:val="00D11B41"/>
    <w:rsid w:val="00D1221C"/>
    <w:rsid w:val="00D13ACF"/>
    <w:rsid w:val="00D15C09"/>
    <w:rsid w:val="00D16587"/>
    <w:rsid w:val="00D1776F"/>
    <w:rsid w:val="00D1783E"/>
    <w:rsid w:val="00D201A5"/>
    <w:rsid w:val="00D216EA"/>
    <w:rsid w:val="00D23059"/>
    <w:rsid w:val="00D23BF6"/>
    <w:rsid w:val="00D24522"/>
    <w:rsid w:val="00D24930"/>
    <w:rsid w:val="00D24966"/>
    <w:rsid w:val="00D2504E"/>
    <w:rsid w:val="00D25CF2"/>
    <w:rsid w:val="00D260B1"/>
    <w:rsid w:val="00D27911"/>
    <w:rsid w:val="00D325A5"/>
    <w:rsid w:val="00D330C2"/>
    <w:rsid w:val="00D331DF"/>
    <w:rsid w:val="00D34BFB"/>
    <w:rsid w:val="00D36633"/>
    <w:rsid w:val="00D36B44"/>
    <w:rsid w:val="00D36E89"/>
    <w:rsid w:val="00D3770A"/>
    <w:rsid w:val="00D407C8"/>
    <w:rsid w:val="00D417A2"/>
    <w:rsid w:val="00D417D9"/>
    <w:rsid w:val="00D42473"/>
    <w:rsid w:val="00D429CB"/>
    <w:rsid w:val="00D44C03"/>
    <w:rsid w:val="00D44EBD"/>
    <w:rsid w:val="00D451E6"/>
    <w:rsid w:val="00D45419"/>
    <w:rsid w:val="00D45797"/>
    <w:rsid w:val="00D45C9C"/>
    <w:rsid w:val="00D46AED"/>
    <w:rsid w:val="00D472D6"/>
    <w:rsid w:val="00D47B42"/>
    <w:rsid w:val="00D50CB7"/>
    <w:rsid w:val="00D513D7"/>
    <w:rsid w:val="00D5257D"/>
    <w:rsid w:val="00D52933"/>
    <w:rsid w:val="00D52CA7"/>
    <w:rsid w:val="00D5407E"/>
    <w:rsid w:val="00D551D4"/>
    <w:rsid w:val="00D57AA6"/>
    <w:rsid w:val="00D57CC7"/>
    <w:rsid w:val="00D60045"/>
    <w:rsid w:val="00D61AD8"/>
    <w:rsid w:val="00D625E8"/>
    <w:rsid w:val="00D631CA"/>
    <w:rsid w:val="00D63E16"/>
    <w:rsid w:val="00D64380"/>
    <w:rsid w:val="00D65FC9"/>
    <w:rsid w:val="00D66A47"/>
    <w:rsid w:val="00D66B5F"/>
    <w:rsid w:val="00D673F2"/>
    <w:rsid w:val="00D71161"/>
    <w:rsid w:val="00D718AF"/>
    <w:rsid w:val="00D71F52"/>
    <w:rsid w:val="00D727CE"/>
    <w:rsid w:val="00D73847"/>
    <w:rsid w:val="00D7418E"/>
    <w:rsid w:val="00D74926"/>
    <w:rsid w:val="00D74B9B"/>
    <w:rsid w:val="00D74F3E"/>
    <w:rsid w:val="00D75747"/>
    <w:rsid w:val="00D76501"/>
    <w:rsid w:val="00D765A8"/>
    <w:rsid w:val="00D76633"/>
    <w:rsid w:val="00D76C6D"/>
    <w:rsid w:val="00D77694"/>
    <w:rsid w:val="00D808BE"/>
    <w:rsid w:val="00D810A8"/>
    <w:rsid w:val="00D829F6"/>
    <w:rsid w:val="00D84BED"/>
    <w:rsid w:val="00D856E0"/>
    <w:rsid w:val="00D858D3"/>
    <w:rsid w:val="00D86735"/>
    <w:rsid w:val="00D86824"/>
    <w:rsid w:val="00D8738C"/>
    <w:rsid w:val="00D9327B"/>
    <w:rsid w:val="00D959A1"/>
    <w:rsid w:val="00D97F13"/>
    <w:rsid w:val="00DA03FE"/>
    <w:rsid w:val="00DA05E1"/>
    <w:rsid w:val="00DA16E2"/>
    <w:rsid w:val="00DA1ED7"/>
    <w:rsid w:val="00DA2387"/>
    <w:rsid w:val="00DA2A03"/>
    <w:rsid w:val="00DA2D8D"/>
    <w:rsid w:val="00DA356B"/>
    <w:rsid w:val="00DA3CF3"/>
    <w:rsid w:val="00DA4B81"/>
    <w:rsid w:val="00DA4F10"/>
    <w:rsid w:val="00DA5683"/>
    <w:rsid w:val="00DA568D"/>
    <w:rsid w:val="00DA7507"/>
    <w:rsid w:val="00DB17B8"/>
    <w:rsid w:val="00DB199E"/>
    <w:rsid w:val="00DB273F"/>
    <w:rsid w:val="00DB35B9"/>
    <w:rsid w:val="00DB3B61"/>
    <w:rsid w:val="00DB3E00"/>
    <w:rsid w:val="00DB481C"/>
    <w:rsid w:val="00DB4B71"/>
    <w:rsid w:val="00DB6124"/>
    <w:rsid w:val="00DB666E"/>
    <w:rsid w:val="00DB7D8F"/>
    <w:rsid w:val="00DC1E4D"/>
    <w:rsid w:val="00DC3B06"/>
    <w:rsid w:val="00DC4E0E"/>
    <w:rsid w:val="00DC5EB6"/>
    <w:rsid w:val="00DC61DF"/>
    <w:rsid w:val="00DC7548"/>
    <w:rsid w:val="00DD0AE1"/>
    <w:rsid w:val="00DD0D83"/>
    <w:rsid w:val="00DD28B9"/>
    <w:rsid w:val="00DD48DF"/>
    <w:rsid w:val="00DD4B77"/>
    <w:rsid w:val="00DD57BE"/>
    <w:rsid w:val="00DD5A79"/>
    <w:rsid w:val="00DD7E2B"/>
    <w:rsid w:val="00DE06E2"/>
    <w:rsid w:val="00DE0E68"/>
    <w:rsid w:val="00DE129A"/>
    <w:rsid w:val="00DE2958"/>
    <w:rsid w:val="00DE3EC5"/>
    <w:rsid w:val="00DE428B"/>
    <w:rsid w:val="00DE6E13"/>
    <w:rsid w:val="00DE7C88"/>
    <w:rsid w:val="00DF047C"/>
    <w:rsid w:val="00DF15D5"/>
    <w:rsid w:val="00DF2163"/>
    <w:rsid w:val="00DF34D4"/>
    <w:rsid w:val="00DF35D4"/>
    <w:rsid w:val="00DF3DB4"/>
    <w:rsid w:val="00DF5E78"/>
    <w:rsid w:val="00DF6635"/>
    <w:rsid w:val="00DF6A47"/>
    <w:rsid w:val="00E002E8"/>
    <w:rsid w:val="00E00772"/>
    <w:rsid w:val="00E008F6"/>
    <w:rsid w:val="00E00AF8"/>
    <w:rsid w:val="00E016B0"/>
    <w:rsid w:val="00E02030"/>
    <w:rsid w:val="00E02C87"/>
    <w:rsid w:val="00E03004"/>
    <w:rsid w:val="00E03784"/>
    <w:rsid w:val="00E03F6F"/>
    <w:rsid w:val="00E04017"/>
    <w:rsid w:val="00E049F1"/>
    <w:rsid w:val="00E067A4"/>
    <w:rsid w:val="00E06B97"/>
    <w:rsid w:val="00E07058"/>
    <w:rsid w:val="00E07781"/>
    <w:rsid w:val="00E10034"/>
    <w:rsid w:val="00E1006D"/>
    <w:rsid w:val="00E103A5"/>
    <w:rsid w:val="00E10E63"/>
    <w:rsid w:val="00E11027"/>
    <w:rsid w:val="00E130EE"/>
    <w:rsid w:val="00E133C3"/>
    <w:rsid w:val="00E137F7"/>
    <w:rsid w:val="00E14DF8"/>
    <w:rsid w:val="00E1677A"/>
    <w:rsid w:val="00E16B0D"/>
    <w:rsid w:val="00E1741B"/>
    <w:rsid w:val="00E17453"/>
    <w:rsid w:val="00E174AE"/>
    <w:rsid w:val="00E17D44"/>
    <w:rsid w:val="00E20622"/>
    <w:rsid w:val="00E218A5"/>
    <w:rsid w:val="00E21C35"/>
    <w:rsid w:val="00E23C76"/>
    <w:rsid w:val="00E24C0C"/>
    <w:rsid w:val="00E25017"/>
    <w:rsid w:val="00E26A44"/>
    <w:rsid w:val="00E26AD3"/>
    <w:rsid w:val="00E2742F"/>
    <w:rsid w:val="00E275BA"/>
    <w:rsid w:val="00E27BF7"/>
    <w:rsid w:val="00E31B70"/>
    <w:rsid w:val="00E3391E"/>
    <w:rsid w:val="00E34681"/>
    <w:rsid w:val="00E35082"/>
    <w:rsid w:val="00E377C2"/>
    <w:rsid w:val="00E37D03"/>
    <w:rsid w:val="00E40116"/>
    <w:rsid w:val="00E40377"/>
    <w:rsid w:val="00E40511"/>
    <w:rsid w:val="00E40ECB"/>
    <w:rsid w:val="00E416F8"/>
    <w:rsid w:val="00E429ED"/>
    <w:rsid w:val="00E43AFF"/>
    <w:rsid w:val="00E44607"/>
    <w:rsid w:val="00E45173"/>
    <w:rsid w:val="00E45526"/>
    <w:rsid w:val="00E5100F"/>
    <w:rsid w:val="00E51A51"/>
    <w:rsid w:val="00E51F9D"/>
    <w:rsid w:val="00E5266C"/>
    <w:rsid w:val="00E531A4"/>
    <w:rsid w:val="00E53731"/>
    <w:rsid w:val="00E53990"/>
    <w:rsid w:val="00E54667"/>
    <w:rsid w:val="00E5496C"/>
    <w:rsid w:val="00E54B53"/>
    <w:rsid w:val="00E60340"/>
    <w:rsid w:val="00E605C5"/>
    <w:rsid w:val="00E612D3"/>
    <w:rsid w:val="00E63DEA"/>
    <w:rsid w:val="00E647DB"/>
    <w:rsid w:val="00E6559D"/>
    <w:rsid w:val="00E65AA6"/>
    <w:rsid w:val="00E67028"/>
    <w:rsid w:val="00E70F3F"/>
    <w:rsid w:val="00E71D32"/>
    <w:rsid w:val="00E71EC1"/>
    <w:rsid w:val="00E73977"/>
    <w:rsid w:val="00E73C09"/>
    <w:rsid w:val="00E74B01"/>
    <w:rsid w:val="00E76303"/>
    <w:rsid w:val="00E7645E"/>
    <w:rsid w:val="00E7647B"/>
    <w:rsid w:val="00E7739B"/>
    <w:rsid w:val="00E77825"/>
    <w:rsid w:val="00E80191"/>
    <w:rsid w:val="00E8102A"/>
    <w:rsid w:val="00E83043"/>
    <w:rsid w:val="00E834C5"/>
    <w:rsid w:val="00E83F4C"/>
    <w:rsid w:val="00E8440B"/>
    <w:rsid w:val="00E84ACA"/>
    <w:rsid w:val="00E85262"/>
    <w:rsid w:val="00E85541"/>
    <w:rsid w:val="00E85633"/>
    <w:rsid w:val="00E85A57"/>
    <w:rsid w:val="00E8627A"/>
    <w:rsid w:val="00E865AB"/>
    <w:rsid w:val="00E868D9"/>
    <w:rsid w:val="00E90737"/>
    <w:rsid w:val="00E92F9A"/>
    <w:rsid w:val="00E938B3"/>
    <w:rsid w:val="00E93DE5"/>
    <w:rsid w:val="00E94D2B"/>
    <w:rsid w:val="00E9634A"/>
    <w:rsid w:val="00E9790D"/>
    <w:rsid w:val="00EA1160"/>
    <w:rsid w:val="00EA15A0"/>
    <w:rsid w:val="00EA2CCC"/>
    <w:rsid w:val="00EA2F09"/>
    <w:rsid w:val="00EA30AA"/>
    <w:rsid w:val="00EA4144"/>
    <w:rsid w:val="00EA4484"/>
    <w:rsid w:val="00EA4E50"/>
    <w:rsid w:val="00EA58F0"/>
    <w:rsid w:val="00EA58F9"/>
    <w:rsid w:val="00EA5EAE"/>
    <w:rsid w:val="00EA6160"/>
    <w:rsid w:val="00EA658D"/>
    <w:rsid w:val="00EB4539"/>
    <w:rsid w:val="00EB7A6D"/>
    <w:rsid w:val="00EC13B5"/>
    <w:rsid w:val="00EC18D9"/>
    <w:rsid w:val="00EC1D6B"/>
    <w:rsid w:val="00EC3E7F"/>
    <w:rsid w:val="00EC4476"/>
    <w:rsid w:val="00EC4B49"/>
    <w:rsid w:val="00EC4CCD"/>
    <w:rsid w:val="00EC72FF"/>
    <w:rsid w:val="00ED3F1E"/>
    <w:rsid w:val="00ED41E1"/>
    <w:rsid w:val="00ED43C5"/>
    <w:rsid w:val="00ED4543"/>
    <w:rsid w:val="00ED5971"/>
    <w:rsid w:val="00ED5988"/>
    <w:rsid w:val="00ED5D0B"/>
    <w:rsid w:val="00ED64F7"/>
    <w:rsid w:val="00ED66FD"/>
    <w:rsid w:val="00ED6DE1"/>
    <w:rsid w:val="00ED6E13"/>
    <w:rsid w:val="00ED7033"/>
    <w:rsid w:val="00ED7935"/>
    <w:rsid w:val="00EE087F"/>
    <w:rsid w:val="00EE2C47"/>
    <w:rsid w:val="00EE2C8C"/>
    <w:rsid w:val="00EE32C8"/>
    <w:rsid w:val="00EE37DD"/>
    <w:rsid w:val="00EE4565"/>
    <w:rsid w:val="00EE47B9"/>
    <w:rsid w:val="00EE4DFE"/>
    <w:rsid w:val="00EE4F2B"/>
    <w:rsid w:val="00EE7037"/>
    <w:rsid w:val="00EE7088"/>
    <w:rsid w:val="00EE72CE"/>
    <w:rsid w:val="00EF2DDF"/>
    <w:rsid w:val="00EF3E15"/>
    <w:rsid w:val="00EF4735"/>
    <w:rsid w:val="00EF5609"/>
    <w:rsid w:val="00EF5DEB"/>
    <w:rsid w:val="00EF5F64"/>
    <w:rsid w:val="00EF6616"/>
    <w:rsid w:val="00EF74AC"/>
    <w:rsid w:val="00EF7852"/>
    <w:rsid w:val="00F021F8"/>
    <w:rsid w:val="00F024E4"/>
    <w:rsid w:val="00F02C94"/>
    <w:rsid w:val="00F03127"/>
    <w:rsid w:val="00F0314C"/>
    <w:rsid w:val="00F04D49"/>
    <w:rsid w:val="00F0513E"/>
    <w:rsid w:val="00F05280"/>
    <w:rsid w:val="00F058C5"/>
    <w:rsid w:val="00F05B56"/>
    <w:rsid w:val="00F05F13"/>
    <w:rsid w:val="00F0683E"/>
    <w:rsid w:val="00F06F6F"/>
    <w:rsid w:val="00F075E1"/>
    <w:rsid w:val="00F079D1"/>
    <w:rsid w:val="00F07A54"/>
    <w:rsid w:val="00F104DA"/>
    <w:rsid w:val="00F10D5D"/>
    <w:rsid w:val="00F11492"/>
    <w:rsid w:val="00F138FE"/>
    <w:rsid w:val="00F13A7C"/>
    <w:rsid w:val="00F141CF"/>
    <w:rsid w:val="00F14663"/>
    <w:rsid w:val="00F158F4"/>
    <w:rsid w:val="00F1593F"/>
    <w:rsid w:val="00F17732"/>
    <w:rsid w:val="00F17847"/>
    <w:rsid w:val="00F17DE9"/>
    <w:rsid w:val="00F20822"/>
    <w:rsid w:val="00F221F7"/>
    <w:rsid w:val="00F24641"/>
    <w:rsid w:val="00F24C8F"/>
    <w:rsid w:val="00F250F0"/>
    <w:rsid w:val="00F258D3"/>
    <w:rsid w:val="00F266ED"/>
    <w:rsid w:val="00F26F2C"/>
    <w:rsid w:val="00F27C48"/>
    <w:rsid w:val="00F302E4"/>
    <w:rsid w:val="00F30E1D"/>
    <w:rsid w:val="00F31A4C"/>
    <w:rsid w:val="00F32E85"/>
    <w:rsid w:val="00F33394"/>
    <w:rsid w:val="00F338FE"/>
    <w:rsid w:val="00F33B42"/>
    <w:rsid w:val="00F3679C"/>
    <w:rsid w:val="00F3693D"/>
    <w:rsid w:val="00F36BB0"/>
    <w:rsid w:val="00F3776E"/>
    <w:rsid w:val="00F37FE3"/>
    <w:rsid w:val="00F40E28"/>
    <w:rsid w:val="00F40FCF"/>
    <w:rsid w:val="00F418F8"/>
    <w:rsid w:val="00F42A72"/>
    <w:rsid w:val="00F443CE"/>
    <w:rsid w:val="00F45D05"/>
    <w:rsid w:val="00F47A1C"/>
    <w:rsid w:val="00F5181D"/>
    <w:rsid w:val="00F52290"/>
    <w:rsid w:val="00F52732"/>
    <w:rsid w:val="00F533B7"/>
    <w:rsid w:val="00F533DB"/>
    <w:rsid w:val="00F53402"/>
    <w:rsid w:val="00F5388F"/>
    <w:rsid w:val="00F5454F"/>
    <w:rsid w:val="00F54656"/>
    <w:rsid w:val="00F54B02"/>
    <w:rsid w:val="00F54F71"/>
    <w:rsid w:val="00F55A29"/>
    <w:rsid w:val="00F56631"/>
    <w:rsid w:val="00F56A8D"/>
    <w:rsid w:val="00F56D64"/>
    <w:rsid w:val="00F577E9"/>
    <w:rsid w:val="00F579E5"/>
    <w:rsid w:val="00F60088"/>
    <w:rsid w:val="00F60213"/>
    <w:rsid w:val="00F602BD"/>
    <w:rsid w:val="00F60870"/>
    <w:rsid w:val="00F60E7D"/>
    <w:rsid w:val="00F61EB2"/>
    <w:rsid w:val="00F648FA"/>
    <w:rsid w:val="00F65E58"/>
    <w:rsid w:val="00F6600A"/>
    <w:rsid w:val="00F66FCD"/>
    <w:rsid w:val="00F67DB9"/>
    <w:rsid w:val="00F724BE"/>
    <w:rsid w:val="00F731E4"/>
    <w:rsid w:val="00F75352"/>
    <w:rsid w:val="00F757F3"/>
    <w:rsid w:val="00F75877"/>
    <w:rsid w:val="00F778E3"/>
    <w:rsid w:val="00F82C1A"/>
    <w:rsid w:val="00F83189"/>
    <w:rsid w:val="00F83B2D"/>
    <w:rsid w:val="00F83DF9"/>
    <w:rsid w:val="00F84F8D"/>
    <w:rsid w:val="00F85236"/>
    <w:rsid w:val="00F85A8C"/>
    <w:rsid w:val="00F85CEA"/>
    <w:rsid w:val="00F90234"/>
    <w:rsid w:val="00F91161"/>
    <w:rsid w:val="00F933AC"/>
    <w:rsid w:val="00F93F9B"/>
    <w:rsid w:val="00F941E2"/>
    <w:rsid w:val="00F9474A"/>
    <w:rsid w:val="00F97138"/>
    <w:rsid w:val="00F97317"/>
    <w:rsid w:val="00F97DF1"/>
    <w:rsid w:val="00FA18B5"/>
    <w:rsid w:val="00FA2034"/>
    <w:rsid w:val="00FA376C"/>
    <w:rsid w:val="00FA3AB5"/>
    <w:rsid w:val="00FA61D4"/>
    <w:rsid w:val="00FB0E62"/>
    <w:rsid w:val="00FB205D"/>
    <w:rsid w:val="00FB3B2B"/>
    <w:rsid w:val="00FB5247"/>
    <w:rsid w:val="00FB57F5"/>
    <w:rsid w:val="00FB75E0"/>
    <w:rsid w:val="00FB7A4E"/>
    <w:rsid w:val="00FB7E6D"/>
    <w:rsid w:val="00FC03E7"/>
    <w:rsid w:val="00FC05B9"/>
    <w:rsid w:val="00FC1325"/>
    <w:rsid w:val="00FC2730"/>
    <w:rsid w:val="00FC4B00"/>
    <w:rsid w:val="00FC4F46"/>
    <w:rsid w:val="00FC522D"/>
    <w:rsid w:val="00FC53EC"/>
    <w:rsid w:val="00FC7ADA"/>
    <w:rsid w:val="00FC7C0B"/>
    <w:rsid w:val="00FC7D74"/>
    <w:rsid w:val="00FC7EF8"/>
    <w:rsid w:val="00FD23E2"/>
    <w:rsid w:val="00FD2736"/>
    <w:rsid w:val="00FD291F"/>
    <w:rsid w:val="00FD33D2"/>
    <w:rsid w:val="00FD3CFB"/>
    <w:rsid w:val="00FD42E5"/>
    <w:rsid w:val="00FD47F6"/>
    <w:rsid w:val="00FD4E19"/>
    <w:rsid w:val="00FE0183"/>
    <w:rsid w:val="00FE1651"/>
    <w:rsid w:val="00FE3BAB"/>
    <w:rsid w:val="00FE3CF6"/>
    <w:rsid w:val="00FE3DD9"/>
    <w:rsid w:val="00FE6401"/>
    <w:rsid w:val="00FF07DA"/>
    <w:rsid w:val="00FF1D3C"/>
    <w:rsid w:val="00FF2752"/>
    <w:rsid w:val="00FF29BF"/>
    <w:rsid w:val="00FF2B09"/>
    <w:rsid w:val="00FF30D4"/>
    <w:rsid w:val="00FF4259"/>
    <w:rsid w:val="00FF57AF"/>
    <w:rsid w:val="00FF5874"/>
    <w:rsid w:val="00FF6B35"/>
    <w:rsid w:val="00FF75C2"/>
    <w:rsid w:val="00FF7F26"/>
    <w:rsid w:val="75F57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7E1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Numeracija">
    <w:name w:val="Numeracija"/>
    <w:basedOn w:val="Normal"/>
    <w:rsid w:val="00FB5247"/>
    <w:pPr>
      <w:numPr>
        <w:numId w:val="6"/>
      </w:numPr>
      <w:jc w:val="both"/>
    </w:pPr>
    <w:rPr>
      <w:sz w:val="26"/>
      <w:szCs w:val="26"/>
      <w:lang w:eastAsia="en-US"/>
    </w:rPr>
  </w:style>
  <w:style w:type="character" w:styleId="FootnoteReference">
    <w:name w:val="footnote reference"/>
    <w:rsid w:val="00087E75"/>
    <w:rPr>
      <w:vertAlign w:val="superscript"/>
    </w:rPr>
  </w:style>
  <w:style w:type="paragraph" w:styleId="FootnoteText">
    <w:name w:val="footnote text"/>
    <w:basedOn w:val="Normal"/>
    <w:link w:val="FootnoteTextChar"/>
    <w:uiPriority w:val="99"/>
    <w:rsid w:val="00087E75"/>
    <w:rPr>
      <w:sz w:val="20"/>
      <w:szCs w:val="20"/>
      <w:lang w:val="en-US" w:eastAsia="en-US"/>
    </w:rPr>
  </w:style>
  <w:style w:type="character" w:customStyle="1" w:styleId="FootnoteTextChar">
    <w:name w:val="Footnote Text Char"/>
    <w:basedOn w:val="DefaultParagraphFont"/>
    <w:link w:val="FootnoteText"/>
    <w:uiPriority w:val="99"/>
    <w:rsid w:val="00087E75"/>
    <w:rPr>
      <w:lang w:val="en-US" w:eastAsia="en-US"/>
    </w:rPr>
  </w:style>
  <w:style w:type="paragraph" w:customStyle="1" w:styleId="Teksts4">
    <w:name w:val="Teksts 4"/>
    <w:rsid w:val="005C31DD"/>
    <w:pPr>
      <w:numPr>
        <w:ilvl w:val="2"/>
        <w:numId w:val="10"/>
      </w:numPr>
      <w:spacing w:before="120" w:after="120"/>
      <w:jc w:val="both"/>
    </w:pPr>
    <w:rPr>
      <w:sz w:val="28"/>
      <w:szCs w:val="28"/>
      <w:lang w:eastAsia="en-US"/>
    </w:rPr>
  </w:style>
  <w:style w:type="paragraph" w:customStyle="1" w:styleId="Teksts">
    <w:name w:val="Teksts"/>
    <w:rsid w:val="00CB704A"/>
    <w:pPr>
      <w:ind w:firstLine="357"/>
      <w:jc w:val="both"/>
    </w:pPr>
    <w:rPr>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Numeracija">
    <w:name w:val="Numeracija"/>
    <w:basedOn w:val="Normal"/>
    <w:rsid w:val="00FB5247"/>
    <w:pPr>
      <w:numPr>
        <w:numId w:val="6"/>
      </w:numPr>
      <w:jc w:val="both"/>
    </w:pPr>
    <w:rPr>
      <w:sz w:val="26"/>
      <w:szCs w:val="26"/>
      <w:lang w:eastAsia="en-US"/>
    </w:rPr>
  </w:style>
  <w:style w:type="character" w:styleId="FootnoteReference">
    <w:name w:val="footnote reference"/>
    <w:rsid w:val="00087E75"/>
    <w:rPr>
      <w:vertAlign w:val="superscript"/>
    </w:rPr>
  </w:style>
  <w:style w:type="paragraph" w:styleId="FootnoteText">
    <w:name w:val="footnote text"/>
    <w:basedOn w:val="Normal"/>
    <w:link w:val="FootnoteTextChar"/>
    <w:uiPriority w:val="99"/>
    <w:rsid w:val="00087E75"/>
    <w:rPr>
      <w:sz w:val="20"/>
      <w:szCs w:val="20"/>
      <w:lang w:val="en-US" w:eastAsia="en-US"/>
    </w:rPr>
  </w:style>
  <w:style w:type="character" w:customStyle="1" w:styleId="FootnoteTextChar">
    <w:name w:val="Footnote Text Char"/>
    <w:basedOn w:val="DefaultParagraphFont"/>
    <w:link w:val="FootnoteText"/>
    <w:uiPriority w:val="99"/>
    <w:rsid w:val="00087E75"/>
    <w:rPr>
      <w:lang w:val="en-US" w:eastAsia="en-US"/>
    </w:rPr>
  </w:style>
  <w:style w:type="paragraph" w:customStyle="1" w:styleId="Teksts4">
    <w:name w:val="Teksts 4"/>
    <w:rsid w:val="005C31DD"/>
    <w:pPr>
      <w:numPr>
        <w:ilvl w:val="2"/>
        <w:numId w:val="10"/>
      </w:numPr>
      <w:spacing w:before="120" w:after="120"/>
      <w:jc w:val="both"/>
    </w:pPr>
    <w:rPr>
      <w:sz w:val="28"/>
      <w:szCs w:val="28"/>
      <w:lang w:eastAsia="en-US"/>
    </w:rPr>
  </w:style>
  <w:style w:type="paragraph" w:customStyle="1" w:styleId="Teksts">
    <w:name w:val="Teksts"/>
    <w:rsid w:val="00CB704A"/>
    <w:pPr>
      <w:ind w:firstLine="357"/>
      <w:jc w:val="both"/>
    </w:pPr>
    <w:rPr>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35587305">
      <w:bodyDiv w:val="1"/>
      <w:marLeft w:val="0"/>
      <w:marRight w:val="0"/>
      <w:marTop w:val="0"/>
      <w:marBottom w:val="0"/>
      <w:divBdr>
        <w:top w:val="none" w:sz="0" w:space="0" w:color="auto"/>
        <w:left w:val="none" w:sz="0" w:space="0" w:color="auto"/>
        <w:bottom w:val="none" w:sz="0" w:space="0" w:color="auto"/>
        <w:right w:val="none" w:sz="0" w:space="0" w:color="auto"/>
      </w:divBdr>
      <w:divsChild>
        <w:div w:id="506098162">
          <w:marLeft w:val="0"/>
          <w:marRight w:val="0"/>
          <w:marTop w:val="0"/>
          <w:marBottom w:val="0"/>
          <w:divBdr>
            <w:top w:val="none" w:sz="0" w:space="0" w:color="auto"/>
            <w:left w:val="none" w:sz="0" w:space="0" w:color="auto"/>
            <w:bottom w:val="none" w:sz="0" w:space="0" w:color="auto"/>
            <w:right w:val="none" w:sz="0" w:space="0" w:color="auto"/>
          </w:divBdr>
          <w:divsChild>
            <w:div w:id="1866403541">
              <w:marLeft w:val="0"/>
              <w:marRight w:val="0"/>
              <w:marTop w:val="0"/>
              <w:marBottom w:val="0"/>
              <w:divBdr>
                <w:top w:val="none" w:sz="0" w:space="0" w:color="auto"/>
                <w:left w:val="none" w:sz="0" w:space="0" w:color="auto"/>
                <w:bottom w:val="none" w:sz="0" w:space="0" w:color="auto"/>
                <w:right w:val="none" w:sz="0" w:space="0" w:color="auto"/>
              </w:divBdr>
              <w:divsChild>
                <w:div w:id="387607012">
                  <w:marLeft w:val="0"/>
                  <w:marRight w:val="0"/>
                  <w:marTop w:val="0"/>
                  <w:marBottom w:val="0"/>
                  <w:divBdr>
                    <w:top w:val="none" w:sz="0" w:space="0" w:color="auto"/>
                    <w:left w:val="none" w:sz="0" w:space="0" w:color="auto"/>
                    <w:bottom w:val="none" w:sz="0" w:space="0" w:color="auto"/>
                    <w:right w:val="none" w:sz="0" w:space="0" w:color="auto"/>
                  </w:divBdr>
                  <w:divsChild>
                    <w:div w:id="2010597725">
                      <w:marLeft w:val="0"/>
                      <w:marRight w:val="0"/>
                      <w:marTop w:val="0"/>
                      <w:marBottom w:val="0"/>
                      <w:divBdr>
                        <w:top w:val="none" w:sz="0" w:space="0" w:color="auto"/>
                        <w:left w:val="none" w:sz="0" w:space="0" w:color="auto"/>
                        <w:bottom w:val="none" w:sz="0" w:space="0" w:color="auto"/>
                        <w:right w:val="none" w:sz="0" w:space="0" w:color="auto"/>
                      </w:divBdr>
                      <w:divsChild>
                        <w:div w:id="1178887901">
                          <w:marLeft w:val="0"/>
                          <w:marRight w:val="0"/>
                          <w:marTop w:val="0"/>
                          <w:marBottom w:val="0"/>
                          <w:divBdr>
                            <w:top w:val="none" w:sz="0" w:space="0" w:color="auto"/>
                            <w:left w:val="none" w:sz="0" w:space="0" w:color="auto"/>
                            <w:bottom w:val="none" w:sz="0" w:space="0" w:color="auto"/>
                            <w:right w:val="none" w:sz="0" w:space="0" w:color="auto"/>
                          </w:divBdr>
                          <w:divsChild>
                            <w:div w:id="14378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028137910">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85803001">
      <w:bodyDiv w:val="1"/>
      <w:marLeft w:val="0"/>
      <w:marRight w:val="0"/>
      <w:marTop w:val="0"/>
      <w:marBottom w:val="0"/>
      <w:divBdr>
        <w:top w:val="none" w:sz="0" w:space="0" w:color="auto"/>
        <w:left w:val="none" w:sz="0" w:space="0" w:color="auto"/>
        <w:bottom w:val="none" w:sz="0" w:space="0" w:color="auto"/>
        <w:right w:val="none" w:sz="0" w:space="0" w:color="auto"/>
      </w:divBdr>
      <w:divsChild>
        <w:div w:id="302195977">
          <w:marLeft w:val="0"/>
          <w:marRight w:val="0"/>
          <w:marTop w:val="0"/>
          <w:marBottom w:val="0"/>
          <w:divBdr>
            <w:top w:val="none" w:sz="0" w:space="0" w:color="auto"/>
            <w:left w:val="none" w:sz="0" w:space="0" w:color="auto"/>
            <w:bottom w:val="none" w:sz="0" w:space="0" w:color="auto"/>
            <w:right w:val="none" w:sz="0" w:space="0" w:color="auto"/>
          </w:divBdr>
          <w:divsChild>
            <w:div w:id="793792825">
              <w:marLeft w:val="0"/>
              <w:marRight w:val="0"/>
              <w:marTop w:val="0"/>
              <w:marBottom w:val="0"/>
              <w:divBdr>
                <w:top w:val="none" w:sz="0" w:space="0" w:color="auto"/>
                <w:left w:val="none" w:sz="0" w:space="0" w:color="auto"/>
                <w:bottom w:val="none" w:sz="0" w:space="0" w:color="auto"/>
                <w:right w:val="none" w:sz="0" w:space="0" w:color="auto"/>
              </w:divBdr>
              <w:divsChild>
                <w:div w:id="1313170650">
                  <w:marLeft w:val="0"/>
                  <w:marRight w:val="0"/>
                  <w:marTop w:val="0"/>
                  <w:marBottom w:val="0"/>
                  <w:divBdr>
                    <w:top w:val="none" w:sz="0" w:space="0" w:color="auto"/>
                    <w:left w:val="none" w:sz="0" w:space="0" w:color="auto"/>
                    <w:bottom w:val="none" w:sz="0" w:space="0" w:color="auto"/>
                    <w:right w:val="none" w:sz="0" w:space="0" w:color="auto"/>
                  </w:divBdr>
                  <w:divsChild>
                    <w:div w:id="1404910938">
                      <w:marLeft w:val="0"/>
                      <w:marRight w:val="0"/>
                      <w:marTop w:val="0"/>
                      <w:marBottom w:val="0"/>
                      <w:divBdr>
                        <w:top w:val="none" w:sz="0" w:space="0" w:color="auto"/>
                        <w:left w:val="none" w:sz="0" w:space="0" w:color="auto"/>
                        <w:bottom w:val="none" w:sz="0" w:space="0" w:color="auto"/>
                        <w:right w:val="none" w:sz="0" w:space="0" w:color="auto"/>
                      </w:divBdr>
                      <w:divsChild>
                        <w:div w:id="1307979174">
                          <w:marLeft w:val="0"/>
                          <w:marRight w:val="0"/>
                          <w:marTop w:val="0"/>
                          <w:marBottom w:val="0"/>
                          <w:divBdr>
                            <w:top w:val="none" w:sz="0" w:space="0" w:color="auto"/>
                            <w:left w:val="none" w:sz="0" w:space="0" w:color="auto"/>
                            <w:bottom w:val="none" w:sz="0" w:space="0" w:color="auto"/>
                            <w:right w:val="none" w:sz="0" w:space="0" w:color="auto"/>
                          </w:divBdr>
                          <w:divsChild>
                            <w:div w:id="825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 w:id="2004621402">
      <w:bodyDiv w:val="1"/>
      <w:marLeft w:val="0"/>
      <w:marRight w:val="0"/>
      <w:marTop w:val="0"/>
      <w:marBottom w:val="0"/>
      <w:divBdr>
        <w:top w:val="none" w:sz="0" w:space="0" w:color="auto"/>
        <w:left w:val="none" w:sz="0" w:space="0" w:color="auto"/>
        <w:bottom w:val="none" w:sz="0" w:space="0" w:color="auto"/>
        <w:right w:val="none" w:sz="0" w:space="0" w:color="auto"/>
      </w:divBdr>
      <w:divsChild>
        <w:div w:id="1852599480">
          <w:marLeft w:val="0"/>
          <w:marRight w:val="0"/>
          <w:marTop w:val="0"/>
          <w:marBottom w:val="0"/>
          <w:divBdr>
            <w:top w:val="none" w:sz="0" w:space="0" w:color="auto"/>
            <w:left w:val="none" w:sz="0" w:space="0" w:color="auto"/>
            <w:bottom w:val="none" w:sz="0" w:space="0" w:color="auto"/>
            <w:right w:val="none" w:sz="0" w:space="0" w:color="auto"/>
          </w:divBdr>
          <w:divsChild>
            <w:div w:id="1901090555">
              <w:marLeft w:val="0"/>
              <w:marRight w:val="0"/>
              <w:marTop w:val="0"/>
              <w:marBottom w:val="0"/>
              <w:divBdr>
                <w:top w:val="none" w:sz="0" w:space="0" w:color="auto"/>
                <w:left w:val="none" w:sz="0" w:space="0" w:color="auto"/>
                <w:bottom w:val="none" w:sz="0" w:space="0" w:color="auto"/>
                <w:right w:val="none" w:sz="0" w:space="0" w:color="auto"/>
              </w:divBdr>
              <w:divsChild>
                <w:div w:id="1557739236">
                  <w:marLeft w:val="0"/>
                  <w:marRight w:val="0"/>
                  <w:marTop w:val="0"/>
                  <w:marBottom w:val="0"/>
                  <w:divBdr>
                    <w:top w:val="none" w:sz="0" w:space="0" w:color="auto"/>
                    <w:left w:val="none" w:sz="0" w:space="0" w:color="auto"/>
                    <w:bottom w:val="none" w:sz="0" w:space="0" w:color="auto"/>
                    <w:right w:val="none" w:sz="0" w:space="0" w:color="auto"/>
                  </w:divBdr>
                  <w:divsChild>
                    <w:div w:id="1268925460">
                      <w:marLeft w:val="0"/>
                      <w:marRight w:val="0"/>
                      <w:marTop w:val="0"/>
                      <w:marBottom w:val="0"/>
                      <w:divBdr>
                        <w:top w:val="none" w:sz="0" w:space="0" w:color="auto"/>
                        <w:left w:val="none" w:sz="0" w:space="0" w:color="auto"/>
                        <w:bottom w:val="none" w:sz="0" w:space="0" w:color="auto"/>
                        <w:right w:val="none" w:sz="0" w:space="0" w:color="auto"/>
                      </w:divBdr>
                      <w:divsChild>
                        <w:div w:id="1024015077">
                          <w:marLeft w:val="0"/>
                          <w:marRight w:val="0"/>
                          <w:marTop w:val="0"/>
                          <w:marBottom w:val="0"/>
                          <w:divBdr>
                            <w:top w:val="none" w:sz="0" w:space="0" w:color="auto"/>
                            <w:left w:val="none" w:sz="0" w:space="0" w:color="auto"/>
                            <w:bottom w:val="none" w:sz="0" w:space="0" w:color="auto"/>
                            <w:right w:val="none" w:sz="0" w:space="0" w:color="auto"/>
                          </w:divBdr>
                          <w:divsChild>
                            <w:div w:id="99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is.rutkis@kase.gov.lv"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ndris.Rutkis@kase.gov.lv" TargetMode="External"/><Relationship Id="rId7" Type="http://schemas.microsoft.com/office/2007/relationships/stylesWithEffects" Target="stylesWithEffects.xml"/><Relationship Id="rId12" Type="http://schemas.openxmlformats.org/officeDocument/2006/relationships/hyperlink" Target="mailto:kase@kase.gov.lv" TargetMode="External"/><Relationship Id="rId17" Type="http://schemas.openxmlformats.org/officeDocument/2006/relationships/hyperlink" Target="http://www.kase.gov.l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kase.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kase.gov.lv" TargetMode="External"/><Relationship Id="rId23" Type="http://schemas.openxmlformats.org/officeDocument/2006/relationships/hyperlink" Target="mailto:kase@kase.gov.l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se.gov.lv" TargetMode="External"/><Relationship Id="rId22" Type="http://schemas.openxmlformats.org/officeDocument/2006/relationships/hyperlink" Target="mailto:Renate.Strazdina@lv.ey.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2014-1CD9-49BA-BBDF-A49675ED504E}">
  <ds:schemaRefs>
    <ds:schemaRef ds:uri="http://schemas.microsoft.com/office/2006/documentManagement/types"/>
    <ds:schemaRef ds:uri="http://www.w3.org/XML/1998/namespace"/>
    <ds:schemaRef ds:uri="http://purl.org/dc/dcmitype/"/>
    <ds:schemaRef ds:uri="http://schemas.microsoft.com/sharepoint/v3"/>
    <ds:schemaRef ds:uri="http://purl.org/dc/elements/1.1/"/>
    <ds:schemaRef ds:uri="http://purl.org/dc/terms/"/>
    <ds:schemaRef ds:uri="http://schemas.microsoft.com/office/infopath/2007/PartnerControls"/>
    <ds:schemaRef ds:uri="http://schemas.openxmlformats.org/package/2006/metadata/core-properties"/>
    <ds:schemaRef ds:uri="7048371a-c377-4617-a558-28bad1ac8a64"/>
    <ds:schemaRef ds:uri="http://schemas.microsoft.com/office/2006/metadata/properties"/>
  </ds:schemaRefs>
</ds:datastoreItem>
</file>

<file path=customXml/itemProps2.xml><?xml version="1.0" encoding="utf-8"?>
<ds:datastoreItem xmlns:ds="http://schemas.openxmlformats.org/officeDocument/2006/customXml" ds:itemID="{C4DFA976-295A-4D42-9A8F-8C5EB06B3656}">
  <ds:schemaRefs>
    <ds:schemaRef ds:uri="http://schemas.microsoft.com/sharepoint/v3/contenttype/forms"/>
  </ds:schemaRefs>
</ds:datastoreItem>
</file>

<file path=customXml/itemProps3.xml><?xml version="1.0" encoding="utf-8"?>
<ds:datastoreItem xmlns:ds="http://schemas.openxmlformats.org/officeDocument/2006/customXml" ds:itemID="{60041E47-6842-487A-BEB5-9FACE3CE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91020-737C-43F4-AC68-6C4ADD1F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22052</Words>
  <Characters>12570</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34553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Dace Klints</cp:lastModifiedBy>
  <cp:revision>2</cp:revision>
  <cp:lastPrinted>2018-11-08T09:13:00Z</cp:lastPrinted>
  <dcterms:created xsi:type="dcterms:W3CDTF">2018-11-08T10:59:00Z</dcterms:created>
  <dcterms:modified xsi:type="dcterms:W3CDTF">2018-11-08T10:59:00Z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