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27F38" w14:textId="3C1923FD" w:rsidR="00EF64F0" w:rsidRPr="00A52B02" w:rsidRDefault="00EF64F0" w:rsidP="00EF64F0">
      <w:pPr>
        <w:pStyle w:val="Heading1"/>
        <w:jc w:val="center"/>
        <w:rPr>
          <w:b/>
          <w:color w:val="0070C0"/>
        </w:rPr>
      </w:pPr>
      <w:r w:rsidRPr="00A52B02">
        <w:rPr>
          <w:b/>
          <w:color w:val="0070C0"/>
        </w:rPr>
        <w:t>Atbildes uz</w:t>
      </w:r>
      <w:bookmarkStart w:id="0" w:name="_GoBack"/>
      <w:bookmarkEnd w:id="0"/>
      <w:r w:rsidR="007209B4" w:rsidRPr="00A52B02">
        <w:rPr>
          <w:b/>
          <w:color w:val="0070C0"/>
        </w:rPr>
        <w:t xml:space="preserve"> 10</w:t>
      </w:r>
      <w:r w:rsidRPr="00A52B02">
        <w:rPr>
          <w:b/>
          <w:color w:val="0070C0"/>
        </w:rPr>
        <w:t xml:space="preserve">.12.2021. semināra laikā uzdotajiem jautājumiem </w:t>
      </w:r>
      <w:r w:rsidR="007209B4" w:rsidRPr="00A52B02">
        <w:rPr>
          <w:b/>
          <w:color w:val="0070C0"/>
        </w:rPr>
        <w:t xml:space="preserve">par </w:t>
      </w:r>
      <w:proofErr w:type="spellStart"/>
      <w:r w:rsidR="007209B4" w:rsidRPr="00A52B02">
        <w:rPr>
          <w:b/>
          <w:color w:val="0070C0"/>
        </w:rPr>
        <w:t>ePārskatiem</w:t>
      </w:r>
      <w:proofErr w:type="spellEnd"/>
    </w:p>
    <w:p w14:paraId="5FE39C9D" w14:textId="39FC2826" w:rsidR="00EF64F0" w:rsidRDefault="00EF64F0" w:rsidP="00F241F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dTable4-Accent5"/>
        <w:tblW w:w="9776" w:type="dxa"/>
        <w:shd w:val="clear" w:color="auto" w:fill="0070C0"/>
        <w:tblLook w:val="04A0" w:firstRow="1" w:lastRow="0" w:firstColumn="1" w:lastColumn="0" w:noHBand="0" w:noVBand="1"/>
      </w:tblPr>
      <w:tblGrid>
        <w:gridCol w:w="9776"/>
      </w:tblGrid>
      <w:tr w:rsidR="00EF64F0" w14:paraId="4E629BB5" w14:textId="77777777" w:rsidTr="009D77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shd w:val="clear" w:color="auto" w:fill="0070C0"/>
          </w:tcPr>
          <w:p w14:paraId="73EB0175" w14:textId="54F3AAED" w:rsidR="007209B4" w:rsidRDefault="007209B4" w:rsidP="009D7775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Jautājums:</w:t>
            </w:r>
          </w:p>
          <w:p w14:paraId="6DE03BCA" w14:textId="72351EBD" w:rsidR="00EF64F0" w:rsidRPr="00A52B02" w:rsidRDefault="007209B4" w:rsidP="009D7775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209B4">
              <w:rPr>
                <w:rFonts w:ascii="Times New Roman" w:hAnsi="Times New Roman" w:cs="Times New Roman"/>
                <w:b w:val="0"/>
                <w:sz w:val="24"/>
                <w:szCs w:val="24"/>
              </w:rPr>
              <w:t>Reorganizējot pašvaldības, praktiski visos posteņos būs būtisks darījums. Vai būs kāda sagat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ave ierakstam, lai būtu vienādi</w:t>
            </w:r>
          </w:p>
        </w:tc>
      </w:tr>
    </w:tbl>
    <w:p w14:paraId="55C4D8D8" w14:textId="77777777" w:rsidR="00EF64F0" w:rsidRDefault="00EF64F0" w:rsidP="009D7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</w:pPr>
    </w:p>
    <w:p w14:paraId="214F4902" w14:textId="2452A64F" w:rsidR="00EF5AF3" w:rsidRPr="00EF64F0" w:rsidRDefault="00EF5AF3" w:rsidP="009D7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EF64F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Atbilde</w:t>
      </w:r>
      <w:r w:rsidR="00A61CF9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:</w:t>
      </w:r>
    </w:p>
    <w:p w14:paraId="6EF4423E" w14:textId="6432FD0E" w:rsidR="007846C7" w:rsidRDefault="005B1F06" w:rsidP="009D77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B1F06">
        <w:rPr>
          <w:rFonts w:ascii="Times New Roman" w:eastAsia="Times New Roman" w:hAnsi="Times New Roman" w:cs="Times New Roman"/>
          <w:sz w:val="24"/>
          <w:szCs w:val="24"/>
          <w:lang w:eastAsia="lv-LV"/>
        </w:rPr>
        <w:t>Vadlīnij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  <w:r w:rsidRPr="005B1F06">
        <w:rPr>
          <w:rFonts w:ascii="Times New Roman" w:eastAsia="Times New Roman" w:hAnsi="Times New Roman" w:cs="Times New Roman"/>
          <w:sz w:val="24"/>
          <w:szCs w:val="24"/>
          <w:lang w:eastAsia="lv-LV"/>
        </w:rPr>
        <w:t>s pārskatu sagatavošanai administratīvi teritoriālās reformas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(turpmāk – ATR)</w:t>
      </w:r>
      <w:r w:rsidRPr="005B1F0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ietvaros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(pieejamas </w:t>
      </w:r>
      <w:hyperlink r:id="rId4" w:history="1">
        <w:r w:rsidRPr="00601F35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lv-LV"/>
          </w:rPr>
          <w:t>https://www.kase.gov.lv/metodika/rokasgramatas-un-vadlinijas/vadlinijas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 </w:t>
      </w:r>
      <w:r w:rsidR="007846C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ir ievietots piemērs būtisko darījumu skaidrojuma tekstam par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darījumiem ATR ietvaros.</w:t>
      </w:r>
      <w:r w:rsidR="007846C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Skaidroj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="007846C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ms </w:t>
      </w:r>
      <w:r w:rsidR="005B7E04">
        <w:rPr>
          <w:rFonts w:ascii="Times New Roman" w:eastAsia="Times New Roman" w:hAnsi="Times New Roman" w:cs="Times New Roman"/>
          <w:sz w:val="24"/>
          <w:szCs w:val="24"/>
          <w:lang w:eastAsia="lv-LV"/>
        </w:rPr>
        <w:t>izmantojams</w:t>
      </w:r>
      <w:r w:rsidR="007846C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tikai </w:t>
      </w:r>
      <w:r w:rsidR="005B7E0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padotības </w:t>
      </w:r>
      <w:r w:rsidR="007846C7">
        <w:rPr>
          <w:rFonts w:ascii="Times New Roman" w:eastAsia="Times New Roman" w:hAnsi="Times New Roman" w:cs="Times New Roman"/>
          <w:sz w:val="24"/>
          <w:szCs w:val="24"/>
          <w:lang w:eastAsia="lv-LV"/>
        </w:rPr>
        <w:t>iestādes pārskata ietvaros, jo konsolidētajā pārskatā būtisku darījumu skaidrojumiem attiecībā uz ATR nevajadzētu parādīties, jo tie ir konsolidējami darījumi.</w:t>
      </w:r>
    </w:p>
    <w:p w14:paraId="36A7A566" w14:textId="7AE93DE1" w:rsidR="00A52B02" w:rsidRDefault="00A52B02" w:rsidP="009D77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F7DF71" w14:textId="77777777" w:rsidR="00A52B02" w:rsidRPr="00852EFD" w:rsidRDefault="00A52B02" w:rsidP="009D77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dTable4-Accent5"/>
        <w:tblW w:w="9776" w:type="dxa"/>
        <w:shd w:val="clear" w:color="auto" w:fill="0070C0"/>
        <w:tblLook w:val="04A0" w:firstRow="1" w:lastRow="0" w:firstColumn="1" w:lastColumn="0" w:noHBand="0" w:noVBand="1"/>
      </w:tblPr>
      <w:tblGrid>
        <w:gridCol w:w="9776"/>
      </w:tblGrid>
      <w:tr w:rsidR="00EF64F0" w14:paraId="37C15029" w14:textId="77777777" w:rsidTr="009D77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shd w:val="clear" w:color="auto" w:fill="0070C0"/>
          </w:tcPr>
          <w:p w14:paraId="74DAD933" w14:textId="41C5668E" w:rsidR="00EF64F0" w:rsidRPr="00852EFD" w:rsidRDefault="00EF64F0" w:rsidP="009D7775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Jautājums:</w:t>
            </w:r>
          </w:p>
          <w:p w14:paraId="5AE5AA40" w14:textId="698E8340" w:rsidR="00EF64F0" w:rsidRDefault="002E2087" w:rsidP="009D7775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L</w:t>
            </w:r>
            <w:r w:rsidRPr="002E2087">
              <w:rPr>
                <w:rFonts w:ascii="Times New Roman" w:hAnsi="Times New Roman" w:cs="Times New Roman"/>
                <w:b w:val="0"/>
                <w:sz w:val="24"/>
                <w:szCs w:val="24"/>
              </w:rPr>
              <w:t>ūdzu varat uzrakstīt ceļu no punkta veidlapa ...  lai redzētu kas labots, starpības. gadījumos ja nepieciešams labot jau parakstītu pārskatu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</w:tbl>
    <w:p w14:paraId="3832FFF1" w14:textId="77777777" w:rsidR="00EF64F0" w:rsidRDefault="00EF64F0" w:rsidP="009D7775">
      <w:pPr>
        <w:pStyle w:val="tv213"/>
        <w:shd w:val="clear" w:color="auto" w:fill="FFFFFF"/>
        <w:spacing w:before="0" w:beforeAutospacing="0" w:after="0" w:afterAutospacing="0" w:line="293" w:lineRule="atLeast"/>
        <w:ind w:firstLine="300"/>
        <w:jc w:val="both"/>
        <w:rPr>
          <w:b/>
          <w:bCs/>
          <w:color w:val="414142"/>
        </w:rPr>
      </w:pPr>
    </w:p>
    <w:p w14:paraId="48F9C8AA" w14:textId="11C2FA1F" w:rsidR="00986710" w:rsidRPr="00A52B02" w:rsidRDefault="00986710" w:rsidP="009D7775">
      <w:pPr>
        <w:pStyle w:val="tv213"/>
        <w:shd w:val="clear" w:color="auto" w:fill="FFFFFF"/>
        <w:spacing w:before="0" w:beforeAutospacing="0" w:after="0" w:afterAutospacing="0" w:line="293" w:lineRule="atLeast"/>
        <w:jc w:val="both"/>
        <w:rPr>
          <w:b/>
          <w:bCs/>
          <w:color w:val="414142"/>
        </w:rPr>
      </w:pPr>
      <w:r w:rsidRPr="00A52B02">
        <w:rPr>
          <w:b/>
          <w:bCs/>
          <w:color w:val="414142"/>
        </w:rPr>
        <w:t>Atbilde</w:t>
      </w:r>
      <w:r w:rsidR="00A61CF9" w:rsidRPr="00A52B02">
        <w:rPr>
          <w:b/>
          <w:bCs/>
          <w:color w:val="414142"/>
        </w:rPr>
        <w:t>:</w:t>
      </w:r>
    </w:p>
    <w:p w14:paraId="106675F1" w14:textId="045E1B56" w:rsidR="00894769" w:rsidRDefault="002E2087" w:rsidP="009D7775">
      <w:pPr>
        <w:jc w:val="both"/>
        <w:rPr>
          <w:rFonts w:ascii="Times New Roman" w:hAnsi="Times New Roman" w:cs="Times New Roman"/>
          <w:sz w:val="24"/>
          <w:szCs w:val="24"/>
        </w:rPr>
      </w:pPr>
      <w:r w:rsidRPr="00A52B02">
        <w:rPr>
          <w:rFonts w:ascii="Times New Roman" w:hAnsi="Times New Roman" w:cs="Times New Roman"/>
          <w:sz w:val="24"/>
          <w:szCs w:val="24"/>
        </w:rPr>
        <w:t>Lai</w:t>
      </w:r>
      <w:r w:rsidR="00354436" w:rsidRPr="00A52B02">
        <w:rPr>
          <w:rFonts w:ascii="Times New Roman" w:hAnsi="Times New Roman" w:cs="Times New Roman"/>
          <w:sz w:val="24"/>
          <w:szCs w:val="24"/>
        </w:rPr>
        <w:t xml:space="preserve"> salīdzinātu divas dokumenta redakcijas, jāizvēlas attiecīgā redakcija, kuru vēlas salīdzināt ar iepriekšējo (redakciju izvēlne pieejama veidlapas apakš</w:t>
      </w:r>
      <w:r w:rsidR="001B18E8">
        <w:rPr>
          <w:rFonts w:ascii="Times New Roman" w:hAnsi="Times New Roman" w:cs="Times New Roman"/>
          <w:sz w:val="24"/>
          <w:szCs w:val="24"/>
        </w:rPr>
        <w:t>ā</w:t>
      </w:r>
      <w:r w:rsidR="00354436" w:rsidRPr="00A52B02">
        <w:rPr>
          <w:rFonts w:ascii="Times New Roman" w:hAnsi="Times New Roman" w:cs="Times New Roman"/>
          <w:sz w:val="24"/>
          <w:szCs w:val="24"/>
        </w:rPr>
        <w:t xml:space="preserve">, nospiežot uz “I” burta). </w:t>
      </w:r>
      <w:r w:rsidRPr="00A52B02">
        <w:rPr>
          <w:rFonts w:ascii="Times New Roman" w:hAnsi="Times New Roman" w:cs="Times New Roman"/>
          <w:sz w:val="24"/>
          <w:szCs w:val="24"/>
        </w:rPr>
        <w:t xml:space="preserve"> </w:t>
      </w:r>
      <w:r w:rsidR="00354436" w:rsidRPr="00A52B02">
        <w:rPr>
          <w:rFonts w:ascii="Times New Roman" w:hAnsi="Times New Roman" w:cs="Times New Roman"/>
          <w:sz w:val="24"/>
          <w:szCs w:val="24"/>
        </w:rPr>
        <w:t>Pēc tam, kad ir izvēlēta redakcija, rīku joslā atver:</w:t>
      </w:r>
      <w:r w:rsidRPr="00A52B02">
        <w:rPr>
          <w:rFonts w:ascii="Times New Roman" w:hAnsi="Times New Roman" w:cs="Times New Roman"/>
          <w:sz w:val="24"/>
          <w:szCs w:val="24"/>
        </w:rPr>
        <w:t xml:space="preserve"> Veidlapa - Salīdzināt ar iepriekšējo redakciju</w:t>
      </w:r>
      <w:r w:rsidR="00354436" w:rsidRPr="00A52B02">
        <w:rPr>
          <w:rFonts w:ascii="Times New Roman" w:hAnsi="Times New Roman" w:cs="Times New Roman"/>
          <w:sz w:val="24"/>
          <w:szCs w:val="24"/>
        </w:rPr>
        <w:t>.</w:t>
      </w:r>
    </w:p>
    <w:p w14:paraId="5F43A3A6" w14:textId="77777777" w:rsidR="00DB49DA" w:rsidRPr="00852EFD" w:rsidRDefault="00DB49DA" w:rsidP="009D777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dTable4-Accent5"/>
        <w:tblW w:w="9776" w:type="dxa"/>
        <w:shd w:val="clear" w:color="auto" w:fill="0070C0"/>
        <w:tblLook w:val="04A0" w:firstRow="1" w:lastRow="0" w:firstColumn="1" w:lastColumn="0" w:noHBand="0" w:noVBand="1"/>
      </w:tblPr>
      <w:tblGrid>
        <w:gridCol w:w="9776"/>
      </w:tblGrid>
      <w:tr w:rsidR="00EF64F0" w14:paraId="5C9AC465" w14:textId="77777777" w:rsidTr="009D77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shd w:val="clear" w:color="auto" w:fill="0070C0"/>
          </w:tcPr>
          <w:p w14:paraId="54ED3655" w14:textId="13FBF35A" w:rsidR="00EF64F0" w:rsidRPr="00852EFD" w:rsidRDefault="00EF64F0" w:rsidP="009D7775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Jautājums: </w:t>
            </w:r>
          </w:p>
          <w:p w14:paraId="2FEE1B51" w14:textId="1F79CD5C" w:rsidR="00EF64F0" w:rsidRPr="00EF64F0" w:rsidRDefault="00F91923" w:rsidP="009D7775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1923">
              <w:rPr>
                <w:rFonts w:ascii="Times New Roman" w:hAnsi="Times New Roman" w:cs="Times New Roman"/>
                <w:b w:val="0"/>
                <w:sz w:val="24"/>
                <w:szCs w:val="24"/>
              </w:rPr>
              <w:t>Vai sakarību pārbaudes protokolā pie visām identificētajām starpībām ir jābūt aizpildītām kolonnām “Paskaid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rojums” un “VK paskaidrojums”</w:t>
            </w:r>
            <w:r w:rsidR="00B3338F">
              <w:rPr>
                <w:rFonts w:ascii="Times New Roman" w:hAnsi="Times New Roman" w:cs="Times New Roman"/>
                <w:b w:val="0"/>
                <w:sz w:val="24"/>
                <w:szCs w:val="24"/>
              </w:rPr>
              <w:t>?</w:t>
            </w:r>
          </w:p>
        </w:tc>
      </w:tr>
    </w:tbl>
    <w:p w14:paraId="26E2A00E" w14:textId="77777777" w:rsidR="00DB49DA" w:rsidRDefault="00DB49DA" w:rsidP="009D7775">
      <w:pPr>
        <w:spacing w:after="0"/>
        <w:jc w:val="both"/>
        <w:rPr>
          <w:rFonts w:ascii="Times New Roman" w:hAnsi="Times New Roman" w:cs="Times New Roman"/>
          <w:b/>
          <w:bCs/>
          <w:color w:val="414142"/>
          <w:sz w:val="24"/>
          <w:szCs w:val="24"/>
          <w:shd w:val="clear" w:color="auto" w:fill="FFFFFF"/>
        </w:rPr>
      </w:pPr>
    </w:p>
    <w:p w14:paraId="04A7E385" w14:textId="44FC8762" w:rsidR="000B493A" w:rsidRPr="00570A1D" w:rsidRDefault="000B493A" w:rsidP="009D7775">
      <w:pPr>
        <w:spacing w:after="0"/>
        <w:jc w:val="both"/>
        <w:rPr>
          <w:rFonts w:ascii="Times New Roman" w:hAnsi="Times New Roman" w:cs="Times New Roman"/>
          <w:b/>
          <w:bCs/>
          <w:color w:val="414142"/>
          <w:sz w:val="24"/>
          <w:szCs w:val="24"/>
          <w:shd w:val="clear" w:color="auto" w:fill="FFFFFF"/>
        </w:rPr>
      </w:pPr>
      <w:r w:rsidRPr="00570A1D">
        <w:rPr>
          <w:rFonts w:ascii="Times New Roman" w:hAnsi="Times New Roman" w:cs="Times New Roman"/>
          <w:b/>
          <w:bCs/>
          <w:color w:val="414142"/>
          <w:sz w:val="24"/>
          <w:szCs w:val="24"/>
          <w:shd w:val="clear" w:color="auto" w:fill="FFFFFF"/>
        </w:rPr>
        <w:t>Atbilde</w:t>
      </w:r>
      <w:r w:rsidR="00A61CF9" w:rsidRPr="00570A1D">
        <w:rPr>
          <w:rFonts w:ascii="Times New Roman" w:hAnsi="Times New Roman" w:cs="Times New Roman"/>
          <w:b/>
          <w:bCs/>
          <w:color w:val="414142"/>
          <w:sz w:val="24"/>
          <w:szCs w:val="24"/>
          <w:shd w:val="clear" w:color="auto" w:fill="FFFFFF"/>
        </w:rPr>
        <w:t>:</w:t>
      </w:r>
    </w:p>
    <w:p w14:paraId="241B5330" w14:textId="708BF517" w:rsidR="00DB49DA" w:rsidRPr="00570A1D" w:rsidRDefault="00DB49DA" w:rsidP="009D77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0A1D">
        <w:rPr>
          <w:rFonts w:ascii="Times New Roman" w:hAnsi="Times New Roman" w:cs="Times New Roman"/>
          <w:sz w:val="24"/>
          <w:szCs w:val="24"/>
        </w:rPr>
        <w:t>Valsts kase aicina iestādes pie visām sakarībām, kas ir redzamas, aizpildīt aili “</w:t>
      </w:r>
      <w:r w:rsidR="0096194B" w:rsidRPr="00570A1D">
        <w:rPr>
          <w:rFonts w:ascii="Times New Roman" w:hAnsi="Times New Roman" w:cs="Times New Roman"/>
          <w:sz w:val="24"/>
          <w:szCs w:val="24"/>
        </w:rPr>
        <w:t>Paskaidrojumi</w:t>
      </w:r>
      <w:r w:rsidRPr="00570A1D">
        <w:rPr>
          <w:rFonts w:ascii="Times New Roman" w:hAnsi="Times New Roman" w:cs="Times New Roman"/>
          <w:sz w:val="24"/>
          <w:szCs w:val="24"/>
        </w:rPr>
        <w:t>”, lai izprastu darījuma būtību.</w:t>
      </w:r>
    </w:p>
    <w:p w14:paraId="6A44F68E" w14:textId="294B7169" w:rsidR="00EF64F0" w:rsidRDefault="00DB49DA" w:rsidP="009D7775">
      <w:pPr>
        <w:jc w:val="both"/>
        <w:rPr>
          <w:rFonts w:ascii="Times New Roman" w:hAnsi="Times New Roman" w:cs="Times New Roman"/>
          <w:sz w:val="24"/>
          <w:szCs w:val="24"/>
        </w:rPr>
      </w:pPr>
      <w:r w:rsidRPr="00570A1D">
        <w:rPr>
          <w:rFonts w:ascii="Times New Roman" w:hAnsi="Times New Roman" w:cs="Times New Roman"/>
          <w:sz w:val="24"/>
          <w:szCs w:val="24"/>
        </w:rPr>
        <w:t>Aili</w:t>
      </w:r>
      <w:r w:rsidR="00570A1D" w:rsidRPr="00570A1D">
        <w:rPr>
          <w:rFonts w:ascii="Times New Roman" w:hAnsi="Times New Roman" w:cs="Times New Roman"/>
          <w:sz w:val="24"/>
          <w:szCs w:val="24"/>
        </w:rPr>
        <w:t xml:space="preserve"> “</w:t>
      </w:r>
      <w:r w:rsidR="00A61CF9" w:rsidRPr="00570A1D">
        <w:rPr>
          <w:rFonts w:ascii="Times New Roman" w:hAnsi="Times New Roman" w:cs="Times New Roman"/>
          <w:sz w:val="24"/>
          <w:szCs w:val="24"/>
        </w:rPr>
        <w:t>VK paskaidrojum</w:t>
      </w:r>
      <w:r w:rsidR="0096194B" w:rsidRPr="00570A1D">
        <w:rPr>
          <w:rFonts w:ascii="Times New Roman" w:hAnsi="Times New Roman" w:cs="Times New Roman"/>
          <w:sz w:val="24"/>
          <w:szCs w:val="24"/>
        </w:rPr>
        <w:t>i</w:t>
      </w:r>
      <w:r w:rsidR="00570A1D" w:rsidRPr="00570A1D">
        <w:rPr>
          <w:rFonts w:ascii="Times New Roman" w:hAnsi="Times New Roman" w:cs="Times New Roman"/>
          <w:sz w:val="24"/>
          <w:szCs w:val="24"/>
        </w:rPr>
        <w:t>”</w:t>
      </w:r>
      <w:r w:rsidR="00A61CF9" w:rsidRPr="00570A1D">
        <w:rPr>
          <w:rFonts w:ascii="Times New Roman" w:hAnsi="Times New Roman" w:cs="Times New Roman"/>
          <w:sz w:val="24"/>
          <w:szCs w:val="24"/>
        </w:rPr>
        <w:t xml:space="preserve"> </w:t>
      </w:r>
      <w:r w:rsidRPr="00570A1D">
        <w:rPr>
          <w:rFonts w:ascii="Times New Roman" w:hAnsi="Times New Roman" w:cs="Times New Roman"/>
          <w:sz w:val="24"/>
          <w:szCs w:val="24"/>
        </w:rPr>
        <w:t xml:space="preserve">ministrijas, centrālās iestādes vai pašvaldības pārskatam pēc pārskata iesniegšanas aizpilda Valsts kases atbildīgais darbinieks. Iestāžu pārskatos šo aili Valsts kases darbinieks neaizpilda, izņemot gadījumus, </w:t>
      </w:r>
      <w:r w:rsidR="00570A1D">
        <w:rPr>
          <w:rFonts w:ascii="Times New Roman" w:hAnsi="Times New Roman" w:cs="Times New Roman"/>
          <w:sz w:val="24"/>
          <w:szCs w:val="24"/>
        </w:rPr>
        <w:t>ja</w:t>
      </w:r>
      <w:r w:rsidRPr="00570A1D">
        <w:rPr>
          <w:rFonts w:ascii="Times New Roman" w:hAnsi="Times New Roman" w:cs="Times New Roman"/>
          <w:sz w:val="24"/>
          <w:szCs w:val="24"/>
        </w:rPr>
        <w:t xml:space="preserve"> ir sakarības ar salīdzināšanās periodu.</w:t>
      </w:r>
    </w:p>
    <w:p w14:paraId="4E4A8157" w14:textId="77777777" w:rsidR="00531182" w:rsidRPr="00852EFD" w:rsidRDefault="00531182" w:rsidP="009D777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dTable4-Accent5"/>
        <w:tblW w:w="9776" w:type="dxa"/>
        <w:shd w:val="clear" w:color="auto" w:fill="0070C0"/>
        <w:tblLook w:val="04A0" w:firstRow="1" w:lastRow="0" w:firstColumn="1" w:lastColumn="0" w:noHBand="0" w:noVBand="1"/>
      </w:tblPr>
      <w:tblGrid>
        <w:gridCol w:w="9776"/>
      </w:tblGrid>
      <w:tr w:rsidR="00EF64F0" w:rsidRPr="00EF64F0" w14:paraId="138EE19F" w14:textId="77777777" w:rsidTr="009D77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shd w:val="clear" w:color="auto" w:fill="0070C0"/>
          </w:tcPr>
          <w:p w14:paraId="19531B69" w14:textId="093D2C56" w:rsidR="00FE3794" w:rsidRPr="00EF64F0" w:rsidRDefault="00EF64F0" w:rsidP="009D7775">
            <w:pPr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EF64F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Jautājums: </w:t>
            </w:r>
          </w:p>
          <w:p w14:paraId="647C672C" w14:textId="3C18B646" w:rsidR="00EF64F0" w:rsidRPr="00EF64F0" w:rsidRDefault="00FE3794" w:rsidP="009D7775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E3794">
              <w:rPr>
                <w:rFonts w:ascii="Times New Roman" w:hAnsi="Times New Roman" w:cs="Times New Roman"/>
                <w:b w:val="0"/>
                <w:sz w:val="24"/>
                <w:szCs w:val="24"/>
              </w:rPr>
              <w:t>Kas liecina par to, ka Valsts kase ir akceptējusi sakarību pārbaudes protokolā iestādes sniegtos paskaidrojumus?</w:t>
            </w:r>
          </w:p>
        </w:tc>
      </w:tr>
    </w:tbl>
    <w:p w14:paraId="2AE6EBF6" w14:textId="77777777" w:rsidR="00EF64F0" w:rsidRDefault="00EF64F0" w:rsidP="009D7775">
      <w:pPr>
        <w:pStyle w:val="tv213"/>
        <w:shd w:val="clear" w:color="auto" w:fill="FFFFFF"/>
        <w:spacing w:before="0" w:beforeAutospacing="0" w:after="0" w:afterAutospacing="0" w:line="293" w:lineRule="atLeast"/>
        <w:ind w:firstLine="301"/>
        <w:jc w:val="both"/>
        <w:rPr>
          <w:b/>
          <w:bCs/>
          <w:color w:val="414142"/>
        </w:rPr>
      </w:pPr>
    </w:p>
    <w:p w14:paraId="62BD22E1" w14:textId="3E101B5A" w:rsidR="00FF6A66" w:rsidRPr="00A52B02" w:rsidRDefault="00FF6A66" w:rsidP="009D7775">
      <w:pPr>
        <w:pStyle w:val="tv213"/>
        <w:shd w:val="clear" w:color="auto" w:fill="FFFFFF"/>
        <w:spacing w:before="0" w:beforeAutospacing="0" w:after="0" w:afterAutospacing="0" w:line="293" w:lineRule="atLeast"/>
        <w:jc w:val="both"/>
        <w:rPr>
          <w:b/>
          <w:bCs/>
        </w:rPr>
      </w:pPr>
      <w:r w:rsidRPr="00A52B02">
        <w:rPr>
          <w:b/>
          <w:bCs/>
        </w:rPr>
        <w:t>Atbilde</w:t>
      </w:r>
      <w:r w:rsidR="00A61CF9" w:rsidRPr="00A52B02">
        <w:rPr>
          <w:b/>
          <w:bCs/>
        </w:rPr>
        <w:t>:</w:t>
      </w:r>
    </w:p>
    <w:p w14:paraId="0AF6173A" w14:textId="36320FB9" w:rsidR="0096194B" w:rsidRPr="00A52B02" w:rsidRDefault="0096194B" w:rsidP="009D7775">
      <w:pPr>
        <w:pStyle w:val="tv213"/>
        <w:shd w:val="clear" w:color="auto" w:fill="FFFFFF"/>
        <w:spacing w:before="0" w:beforeAutospacing="0" w:after="0" w:afterAutospacing="0" w:line="293" w:lineRule="atLeast"/>
        <w:jc w:val="both"/>
        <w:rPr>
          <w:bCs/>
        </w:rPr>
      </w:pPr>
      <w:r w:rsidRPr="00A52B02">
        <w:rPr>
          <w:bCs/>
        </w:rPr>
        <w:t>Valsts kases darbinieks attiecīgās ministrijas, centrālās iestādes vai pašvaldības sakarību protokolā ailē “VK paskaidrojumi” ieraksta “Saskaņots” vai citu trešajai pusei saprotamu skaidrojumu.</w:t>
      </w:r>
    </w:p>
    <w:p w14:paraId="0598A5EE" w14:textId="6D7091B9" w:rsidR="00607EFA" w:rsidRDefault="00607EFA" w:rsidP="009D77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934525" w14:textId="36D05550" w:rsidR="009D7775" w:rsidRDefault="009D7775" w:rsidP="009D77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8782C2" w14:textId="77777777" w:rsidR="00FE3794" w:rsidRPr="00073DD8" w:rsidRDefault="00FE3794" w:rsidP="009D7775">
      <w:pPr>
        <w:shd w:val="clear" w:color="auto" w:fill="0070C0"/>
        <w:spacing w:after="0" w:line="240" w:lineRule="auto"/>
        <w:jc w:val="both"/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</w:pPr>
      <w:r w:rsidRPr="00073DD8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Jautājums: </w:t>
      </w:r>
    </w:p>
    <w:p w14:paraId="50506AB4" w14:textId="17AFF4DE" w:rsidR="00FE3794" w:rsidRPr="00073DD8" w:rsidRDefault="00FE3794" w:rsidP="009D7775">
      <w:pPr>
        <w:shd w:val="clear" w:color="auto" w:fill="0070C0"/>
        <w:spacing w:after="0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073DD8">
        <w:rPr>
          <w:rFonts w:ascii="Times New Roman" w:hAnsi="Times New Roman" w:cs="Times New Roman"/>
          <w:color w:val="FFFFFF" w:themeColor="background1"/>
          <w:sz w:val="24"/>
          <w:szCs w:val="24"/>
        </w:rPr>
        <w:t>Ja nokavēts parakstāmais pārskats, to vairs nav iespējas atjaunot?</w:t>
      </w:r>
    </w:p>
    <w:p w14:paraId="5BD5AEFA" w14:textId="77777777" w:rsidR="00D308DB" w:rsidRDefault="00D308DB" w:rsidP="009D7775">
      <w:pPr>
        <w:pStyle w:val="tv213"/>
        <w:shd w:val="clear" w:color="auto" w:fill="FFFFFF"/>
        <w:spacing w:before="0" w:beforeAutospacing="0" w:after="0" w:afterAutospacing="0" w:line="293" w:lineRule="atLeast"/>
        <w:jc w:val="both"/>
        <w:rPr>
          <w:b/>
          <w:bCs/>
          <w:color w:val="414142"/>
        </w:rPr>
      </w:pPr>
    </w:p>
    <w:p w14:paraId="33D3A117" w14:textId="111E8B60" w:rsidR="00D308DB" w:rsidRPr="00A52B02" w:rsidRDefault="00D308DB" w:rsidP="009D7775">
      <w:pPr>
        <w:pStyle w:val="tv213"/>
        <w:shd w:val="clear" w:color="auto" w:fill="FFFFFF"/>
        <w:spacing w:before="0" w:beforeAutospacing="0" w:after="0" w:afterAutospacing="0" w:line="293" w:lineRule="atLeast"/>
        <w:jc w:val="both"/>
        <w:rPr>
          <w:b/>
          <w:bCs/>
        </w:rPr>
      </w:pPr>
      <w:r w:rsidRPr="00A52B02">
        <w:rPr>
          <w:b/>
          <w:bCs/>
        </w:rPr>
        <w:t>Atbilde:</w:t>
      </w:r>
    </w:p>
    <w:p w14:paraId="54519874" w14:textId="5277FA2E" w:rsidR="00FE3794" w:rsidRDefault="00D308DB" w:rsidP="009D7775">
      <w:pPr>
        <w:jc w:val="both"/>
        <w:rPr>
          <w:rFonts w:ascii="Times New Roman" w:hAnsi="Times New Roman" w:cs="Times New Roman"/>
          <w:sz w:val="24"/>
          <w:szCs w:val="24"/>
        </w:rPr>
      </w:pPr>
      <w:r w:rsidRPr="00A52B02">
        <w:rPr>
          <w:rFonts w:ascii="Times New Roman" w:hAnsi="Times New Roman" w:cs="Times New Roman"/>
          <w:sz w:val="24"/>
          <w:szCs w:val="24"/>
        </w:rPr>
        <w:t xml:space="preserve">Ja ir nokavēts pārskata parakstīšanas termiņš, kas ir noteikts normatīvajā aktā un iestādes vadītājam tas </w:t>
      </w:r>
      <w:r w:rsidR="00A52B02" w:rsidRPr="00A52B02">
        <w:rPr>
          <w:rFonts w:ascii="Times New Roman" w:hAnsi="Times New Roman" w:cs="Times New Roman"/>
          <w:sz w:val="24"/>
          <w:szCs w:val="24"/>
        </w:rPr>
        <w:t xml:space="preserve">e-pakalpojumu </w:t>
      </w:r>
      <w:r w:rsidRPr="00A52B02">
        <w:rPr>
          <w:rFonts w:ascii="Times New Roman" w:hAnsi="Times New Roman" w:cs="Times New Roman"/>
          <w:sz w:val="24"/>
          <w:szCs w:val="24"/>
        </w:rPr>
        <w:t xml:space="preserve">portāla </w:t>
      </w:r>
      <w:proofErr w:type="spellStart"/>
      <w:r w:rsidRPr="00A52B02">
        <w:rPr>
          <w:rFonts w:ascii="Times New Roman" w:hAnsi="Times New Roman" w:cs="Times New Roman"/>
          <w:sz w:val="24"/>
          <w:szCs w:val="24"/>
        </w:rPr>
        <w:t>sākumskatā</w:t>
      </w:r>
      <w:proofErr w:type="spellEnd"/>
      <w:r w:rsidRPr="00A52B02">
        <w:rPr>
          <w:rFonts w:ascii="Times New Roman" w:hAnsi="Times New Roman" w:cs="Times New Roman"/>
          <w:sz w:val="24"/>
          <w:szCs w:val="24"/>
        </w:rPr>
        <w:t xml:space="preserve"> vairs nav pieejams, tad, ja vien pārskatu nav pieņēmis Valsts kases vai attiecīgās ministrijas atbildīgais darbinieks, parakstīšanu var veikt, portāla augšējā joslā izvēloties “Iestāžu pārskati” un pēc tam </w:t>
      </w:r>
      <w:r>
        <w:rPr>
          <w:rFonts w:ascii="Times New Roman" w:hAnsi="Times New Roman" w:cs="Times New Roman"/>
          <w:sz w:val="24"/>
          <w:szCs w:val="24"/>
        </w:rPr>
        <w:t>rīku joslā izvēloties “Parakstīšana…”.</w:t>
      </w:r>
    </w:p>
    <w:p w14:paraId="2201B926" w14:textId="77777777" w:rsidR="00D308DB" w:rsidRDefault="00D308DB" w:rsidP="009D77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2E0B93" w14:textId="77777777" w:rsidR="00FE3794" w:rsidRPr="00073DD8" w:rsidRDefault="00FE3794" w:rsidP="009D7775">
      <w:pPr>
        <w:shd w:val="clear" w:color="auto" w:fill="0070C0"/>
        <w:spacing w:after="0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073DD8">
        <w:rPr>
          <w:rFonts w:ascii="Times New Roman" w:hAnsi="Times New Roman" w:cs="Times New Roman"/>
          <w:color w:val="FFFFFF" w:themeColor="background1"/>
          <w:sz w:val="24"/>
          <w:szCs w:val="24"/>
        </w:rPr>
        <w:t>Jautājums:</w:t>
      </w:r>
    </w:p>
    <w:p w14:paraId="5ED48E1B" w14:textId="780EB598" w:rsidR="00FE3794" w:rsidRPr="00073DD8" w:rsidRDefault="00FE3794" w:rsidP="009D7775">
      <w:pPr>
        <w:shd w:val="clear" w:color="auto" w:fill="0070C0"/>
        <w:spacing w:after="0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073DD8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Vai varētu vēlreiz aktualizēt, kuros gadījumos jāvēršas pie </w:t>
      </w:r>
      <w:r w:rsidR="006D72C7" w:rsidRPr="00073DD8">
        <w:rPr>
          <w:rFonts w:ascii="Times New Roman" w:hAnsi="Times New Roman" w:cs="Times New Roman"/>
          <w:color w:val="FFFFFF" w:themeColor="background1"/>
          <w:sz w:val="24"/>
          <w:szCs w:val="24"/>
        </w:rPr>
        <w:t>Valsts kases Pārskatu departamenta</w:t>
      </w:r>
      <w:r w:rsidRPr="00073DD8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darbinieka, un kuros pie ministriju darbiniekiem?</w:t>
      </w:r>
    </w:p>
    <w:p w14:paraId="319C7712" w14:textId="77777777" w:rsidR="00B3338F" w:rsidRDefault="00B3338F" w:rsidP="009D77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A3AAF6" w14:textId="3B727919" w:rsidR="00FE3794" w:rsidRPr="00D308DB" w:rsidRDefault="00FE3794" w:rsidP="009D77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8DB">
        <w:rPr>
          <w:rFonts w:ascii="Times New Roman" w:hAnsi="Times New Roman" w:cs="Times New Roman"/>
          <w:b/>
          <w:sz w:val="24"/>
          <w:szCs w:val="24"/>
        </w:rPr>
        <w:t>Atbilde:</w:t>
      </w:r>
    </w:p>
    <w:p w14:paraId="65BF2ACF" w14:textId="203AA25D" w:rsidR="00FE3794" w:rsidRDefault="00FE3794" w:rsidP="009D7775">
      <w:pPr>
        <w:jc w:val="both"/>
        <w:rPr>
          <w:rFonts w:ascii="Times New Roman" w:hAnsi="Times New Roman" w:cs="Times New Roman"/>
          <w:sz w:val="24"/>
          <w:szCs w:val="24"/>
        </w:rPr>
      </w:pPr>
      <w:r w:rsidRPr="00FE3794">
        <w:rPr>
          <w:rFonts w:ascii="Times New Roman" w:hAnsi="Times New Roman" w:cs="Times New Roman"/>
          <w:sz w:val="24"/>
          <w:szCs w:val="24"/>
        </w:rPr>
        <w:t xml:space="preserve">Ja </w:t>
      </w:r>
      <w:r w:rsidR="00D308DB">
        <w:rPr>
          <w:rFonts w:ascii="Times New Roman" w:hAnsi="Times New Roman" w:cs="Times New Roman"/>
          <w:sz w:val="24"/>
          <w:szCs w:val="24"/>
        </w:rPr>
        <w:t>pārstāvat ministrijas vai pašvaldības padotības iestādi</w:t>
      </w:r>
      <w:r w:rsidRPr="00FE3794">
        <w:rPr>
          <w:rFonts w:ascii="Times New Roman" w:hAnsi="Times New Roman" w:cs="Times New Roman"/>
          <w:sz w:val="24"/>
          <w:szCs w:val="24"/>
        </w:rPr>
        <w:t>, tad vispirms jautājums risināms ar konsolidējošo iest</w:t>
      </w:r>
      <w:r w:rsidR="0089056B">
        <w:rPr>
          <w:rFonts w:ascii="Times New Roman" w:hAnsi="Times New Roman" w:cs="Times New Roman"/>
          <w:sz w:val="24"/>
          <w:szCs w:val="24"/>
        </w:rPr>
        <w:t>ādi. Ja konsolidējošā iestāde n</w:t>
      </w:r>
      <w:r w:rsidRPr="00FE3794">
        <w:rPr>
          <w:rFonts w:ascii="Times New Roman" w:hAnsi="Times New Roman" w:cs="Times New Roman"/>
          <w:sz w:val="24"/>
          <w:szCs w:val="24"/>
        </w:rPr>
        <w:t xml:space="preserve">evar sniegt detalizētu atbildi, tad </w:t>
      </w:r>
      <w:r w:rsidR="00D308DB">
        <w:rPr>
          <w:rFonts w:ascii="Times New Roman" w:hAnsi="Times New Roman" w:cs="Times New Roman"/>
          <w:sz w:val="24"/>
          <w:szCs w:val="24"/>
        </w:rPr>
        <w:t xml:space="preserve">tā attiecīgi sazinās ar </w:t>
      </w:r>
      <w:r w:rsidRPr="00FE3794">
        <w:rPr>
          <w:rFonts w:ascii="Times New Roman" w:hAnsi="Times New Roman" w:cs="Times New Roman"/>
          <w:sz w:val="24"/>
          <w:szCs w:val="24"/>
        </w:rPr>
        <w:t>att</w:t>
      </w:r>
      <w:r w:rsidR="00D308DB">
        <w:rPr>
          <w:rFonts w:ascii="Times New Roman" w:hAnsi="Times New Roman" w:cs="Times New Roman"/>
          <w:sz w:val="24"/>
          <w:szCs w:val="24"/>
        </w:rPr>
        <w:t>iecīgās ministrijas, centrālās i</w:t>
      </w:r>
      <w:r w:rsidR="00111310">
        <w:rPr>
          <w:rFonts w:ascii="Times New Roman" w:hAnsi="Times New Roman" w:cs="Times New Roman"/>
          <w:sz w:val="24"/>
          <w:szCs w:val="24"/>
        </w:rPr>
        <w:t>estādes vai pašvaldības kuratoru</w:t>
      </w:r>
      <w:r w:rsidR="00D308DB">
        <w:rPr>
          <w:rFonts w:ascii="Times New Roman" w:hAnsi="Times New Roman" w:cs="Times New Roman"/>
          <w:sz w:val="24"/>
          <w:szCs w:val="24"/>
        </w:rPr>
        <w:t xml:space="preserve"> </w:t>
      </w:r>
      <w:r w:rsidR="00B3338F">
        <w:rPr>
          <w:rFonts w:ascii="Times New Roman" w:hAnsi="Times New Roman" w:cs="Times New Roman"/>
          <w:sz w:val="24"/>
          <w:szCs w:val="24"/>
        </w:rPr>
        <w:t>V</w:t>
      </w:r>
      <w:r w:rsidR="00D308DB">
        <w:rPr>
          <w:rFonts w:ascii="Times New Roman" w:hAnsi="Times New Roman" w:cs="Times New Roman"/>
          <w:sz w:val="24"/>
          <w:szCs w:val="24"/>
        </w:rPr>
        <w:t>alsts kasē.</w:t>
      </w:r>
    </w:p>
    <w:p w14:paraId="539F1C9D" w14:textId="77777777" w:rsidR="008E46D4" w:rsidRPr="00FE3794" w:rsidRDefault="008E46D4" w:rsidP="009D77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3D6922" w14:textId="77777777" w:rsidR="00FE3794" w:rsidRPr="00073DD8" w:rsidRDefault="00FE3794" w:rsidP="009D7775">
      <w:pPr>
        <w:shd w:val="clear" w:color="auto" w:fill="0070C0"/>
        <w:spacing w:after="0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073DD8">
        <w:rPr>
          <w:rFonts w:ascii="Times New Roman" w:hAnsi="Times New Roman" w:cs="Times New Roman"/>
          <w:color w:val="FFFFFF" w:themeColor="background1"/>
          <w:sz w:val="24"/>
          <w:szCs w:val="24"/>
        </w:rPr>
        <w:t>Jautājums:</w:t>
      </w:r>
    </w:p>
    <w:p w14:paraId="71DA2887" w14:textId="08EB3F2C" w:rsidR="00FE3794" w:rsidRPr="00073DD8" w:rsidRDefault="00FE3794" w:rsidP="009D7775">
      <w:pPr>
        <w:shd w:val="clear" w:color="auto" w:fill="0070C0"/>
        <w:spacing w:after="0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073DD8">
        <w:rPr>
          <w:rFonts w:ascii="Times New Roman" w:hAnsi="Times New Roman" w:cs="Times New Roman"/>
          <w:color w:val="FFFFFF" w:themeColor="background1"/>
          <w:sz w:val="24"/>
          <w:szCs w:val="24"/>
        </w:rPr>
        <w:t>Kā no e-pārskatu sistēmas var izeksportēt visas veidlapas MS Excel?</w:t>
      </w:r>
    </w:p>
    <w:p w14:paraId="43E33F05" w14:textId="5EB30964" w:rsidR="00FE3794" w:rsidRPr="00073DD8" w:rsidRDefault="00FE3794" w:rsidP="009D7775">
      <w:pPr>
        <w:shd w:val="clear" w:color="auto" w:fill="0070C0"/>
        <w:spacing w:after="0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073DD8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Ideāli būtu, ja </w:t>
      </w:r>
      <w:proofErr w:type="spellStart"/>
      <w:r w:rsidRPr="00073DD8">
        <w:rPr>
          <w:rFonts w:ascii="Times New Roman" w:hAnsi="Times New Roman" w:cs="Times New Roman"/>
          <w:color w:val="FFFFFF" w:themeColor="background1"/>
          <w:sz w:val="24"/>
          <w:szCs w:val="24"/>
        </w:rPr>
        <w:t>exportējot</w:t>
      </w:r>
      <w:proofErr w:type="spellEnd"/>
      <w:r w:rsidRPr="00073DD8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visu varētu izvēlēties EXCEL vai PDF</w:t>
      </w:r>
      <w:r w:rsidR="000344F0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</w:p>
    <w:p w14:paraId="539FAEE3" w14:textId="77777777" w:rsidR="0096194B" w:rsidRDefault="0096194B" w:rsidP="009D77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764A21" w14:textId="423703F5" w:rsidR="00FE3794" w:rsidRPr="008E46D4" w:rsidRDefault="00FE3794" w:rsidP="009D77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6D4">
        <w:rPr>
          <w:rFonts w:ascii="Times New Roman" w:hAnsi="Times New Roman" w:cs="Times New Roman"/>
          <w:b/>
          <w:sz w:val="24"/>
          <w:szCs w:val="24"/>
        </w:rPr>
        <w:t>Atbilde:</w:t>
      </w:r>
    </w:p>
    <w:p w14:paraId="481D9A9B" w14:textId="3D00C5F5" w:rsidR="008E46D4" w:rsidRDefault="008E46D4" w:rsidP="009D77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Šobrīd nav iespējams izveidot visu gada pārskatu vienā MS Excel vai PDF failā.</w:t>
      </w:r>
    </w:p>
    <w:p w14:paraId="1F159D0A" w14:textId="1B2764D6" w:rsidR="008E46D4" w:rsidRDefault="008E46D4" w:rsidP="009D77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Atskaišu veidošana jāveic katrai pārskata veidlapai atsevišķi.</w:t>
      </w:r>
    </w:p>
    <w:p w14:paraId="68410B97" w14:textId="0BE2EB0A" w:rsidR="00FE3794" w:rsidRDefault="00FE3794" w:rsidP="009D77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5F9CD3" w14:textId="77777777" w:rsidR="0096194B" w:rsidRPr="00FE3794" w:rsidRDefault="0096194B" w:rsidP="009D77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4C665C" w14:textId="77777777" w:rsidR="00FE3794" w:rsidRPr="00073DD8" w:rsidRDefault="00FE3794" w:rsidP="009D7775">
      <w:pPr>
        <w:shd w:val="clear" w:color="auto" w:fill="0070C0"/>
        <w:spacing w:after="0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073DD8">
        <w:rPr>
          <w:rFonts w:ascii="Times New Roman" w:hAnsi="Times New Roman" w:cs="Times New Roman"/>
          <w:color w:val="FFFFFF" w:themeColor="background1"/>
          <w:sz w:val="24"/>
          <w:szCs w:val="24"/>
        </w:rPr>
        <w:t>Jautājums: Vai katru gadu jāiesniedz pieteikumus par iestādes struktūru, ja izmaiņas nav bijušas.</w:t>
      </w:r>
    </w:p>
    <w:p w14:paraId="21D437BE" w14:textId="77777777" w:rsidR="0096194B" w:rsidRDefault="0096194B" w:rsidP="009D77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1F6F27" w14:textId="7AAEDFFF" w:rsidR="00FE3794" w:rsidRPr="0096194B" w:rsidRDefault="00FE3794" w:rsidP="009D77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94B">
        <w:rPr>
          <w:rFonts w:ascii="Times New Roman" w:hAnsi="Times New Roman" w:cs="Times New Roman"/>
          <w:b/>
          <w:sz w:val="24"/>
          <w:szCs w:val="24"/>
        </w:rPr>
        <w:t>Atbilde:</w:t>
      </w:r>
    </w:p>
    <w:p w14:paraId="5951C15F" w14:textId="78EA5AAA" w:rsidR="00FE3794" w:rsidRDefault="00194D95" w:rsidP="009D77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Iestāžu p</w:t>
      </w:r>
      <w:r w:rsidR="00FE3794" w:rsidRPr="00FE3794">
        <w:rPr>
          <w:rFonts w:ascii="Times New Roman" w:hAnsi="Times New Roman" w:cs="Times New Roman"/>
          <w:sz w:val="24"/>
          <w:szCs w:val="24"/>
        </w:rPr>
        <w:t>ieteikum</w:t>
      </w:r>
      <w:r w:rsidR="0096194B">
        <w:rPr>
          <w:rFonts w:ascii="Times New Roman" w:hAnsi="Times New Roman" w:cs="Times New Roman"/>
          <w:sz w:val="24"/>
          <w:szCs w:val="24"/>
        </w:rPr>
        <w:t>s</w:t>
      </w:r>
      <w:r w:rsidR="00FE3794" w:rsidRPr="00FE3794">
        <w:rPr>
          <w:rFonts w:ascii="Times New Roman" w:hAnsi="Times New Roman" w:cs="Times New Roman"/>
          <w:sz w:val="24"/>
          <w:szCs w:val="24"/>
        </w:rPr>
        <w:t xml:space="preserve"> jāiesniedz</w:t>
      </w:r>
      <w:r w:rsidR="0096194B">
        <w:rPr>
          <w:rFonts w:ascii="Times New Roman" w:hAnsi="Times New Roman" w:cs="Times New Roman"/>
          <w:sz w:val="24"/>
          <w:szCs w:val="24"/>
        </w:rPr>
        <w:t xml:space="preserve"> tikai</w:t>
      </w:r>
      <w:r w:rsidR="00FE3794" w:rsidRPr="00FE3794">
        <w:rPr>
          <w:rFonts w:ascii="Times New Roman" w:hAnsi="Times New Roman" w:cs="Times New Roman"/>
          <w:sz w:val="24"/>
          <w:szCs w:val="24"/>
        </w:rPr>
        <w:t xml:space="preserve"> tad, </w:t>
      </w:r>
      <w:r w:rsidR="0096194B">
        <w:rPr>
          <w:rFonts w:ascii="Times New Roman" w:hAnsi="Times New Roman" w:cs="Times New Roman"/>
          <w:sz w:val="24"/>
          <w:szCs w:val="24"/>
        </w:rPr>
        <w:t>ja</w:t>
      </w:r>
      <w:r w:rsidR="00FE3794" w:rsidRPr="00FE3794">
        <w:rPr>
          <w:rFonts w:ascii="Times New Roman" w:hAnsi="Times New Roman" w:cs="Times New Roman"/>
          <w:sz w:val="24"/>
          <w:szCs w:val="24"/>
        </w:rPr>
        <w:t xml:space="preserve"> ir notikušas i</w:t>
      </w:r>
      <w:r w:rsidR="00FE3794">
        <w:rPr>
          <w:rFonts w:ascii="Times New Roman" w:hAnsi="Times New Roman" w:cs="Times New Roman"/>
          <w:sz w:val="24"/>
          <w:szCs w:val="24"/>
        </w:rPr>
        <w:t>zmaiņas</w:t>
      </w:r>
      <w:r w:rsidR="0096194B">
        <w:rPr>
          <w:rFonts w:ascii="Times New Roman" w:hAnsi="Times New Roman" w:cs="Times New Roman"/>
          <w:sz w:val="24"/>
          <w:szCs w:val="24"/>
        </w:rPr>
        <w:t xml:space="preserve"> iestāžu datos</w:t>
      </w:r>
      <w:r w:rsidR="00FE3794">
        <w:rPr>
          <w:rFonts w:ascii="Times New Roman" w:hAnsi="Times New Roman" w:cs="Times New Roman"/>
          <w:sz w:val="24"/>
          <w:szCs w:val="24"/>
        </w:rPr>
        <w:t>.</w:t>
      </w:r>
    </w:p>
    <w:p w14:paraId="2D6B6250" w14:textId="472D6937" w:rsidR="00073DD8" w:rsidRDefault="00073DD8" w:rsidP="009D77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3946E8" w14:textId="77777777" w:rsidR="00073DD8" w:rsidRDefault="00073DD8" w:rsidP="009D77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ED2F1C" w14:textId="0BA75A20" w:rsidR="00FE3794" w:rsidRPr="00073DD8" w:rsidRDefault="00FE3794" w:rsidP="009D7775">
      <w:pPr>
        <w:shd w:val="clear" w:color="auto" w:fill="0070C0"/>
        <w:spacing w:after="0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073DD8">
        <w:rPr>
          <w:rFonts w:ascii="Times New Roman" w:hAnsi="Times New Roman" w:cs="Times New Roman"/>
          <w:color w:val="FFFFFF" w:themeColor="background1"/>
          <w:sz w:val="24"/>
          <w:szCs w:val="24"/>
        </w:rPr>
        <w:t>Jautājums:</w:t>
      </w:r>
    </w:p>
    <w:p w14:paraId="6055428B" w14:textId="5592F44F" w:rsidR="00FE3794" w:rsidRPr="00073DD8" w:rsidRDefault="00FE3794" w:rsidP="009D7775">
      <w:pPr>
        <w:shd w:val="clear" w:color="auto" w:fill="0070C0"/>
        <w:spacing w:after="0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073DD8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Vai ir iespējams </w:t>
      </w:r>
      <w:proofErr w:type="spellStart"/>
      <w:r w:rsidRPr="00073DD8">
        <w:rPr>
          <w:rFonts w:ascii="Times New Roman" w:hAnsi="Times New Roman" w:cs="Times New Roman"/>
          <w:color w:val="FFFFFF" w:themeColor="background1"/>
          <w:sz w:val="24"/>
          <w:szCs w:val="24"/>
        </w:rPr>
        <w:t>Excelī</w:t>
      </w:r>
      <w:proofErr w:type="spellEnd"/>
      <w:r w:rsidRPr="00073DD8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noeksportēt arī salīdzināšanās veidlapu sarakstus (eksportēt šobrīd var tikai Kopsavilkumus)?</w:t>
      </w:r>
    </w:p>
    <w:p w14:paraId="494447FD" w14:textId="77777777" w:rsidR="0096194B" w:rsidRDefault="0096194B" w:rsidP="009D77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B35DD5" w14:textId="3D679177" w:rsidR="00FE3794" w:rsidRPr="0096194B" w:rsidRDefault="00FE3794" w:rsidP="009D77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94B">
        <w:rPr>
          <w:rFonts w:ascii="Times New Roman" w:hAnsi="Times New Roman" w:cs="Times New Roman"/>
          <w:b/>
          <w:sz w:val="24"/>
          <w:szCs w:val="24"/>
        </w:rPr>
        <w:t>Atbilde:</w:t>
      </w:r>
    </w:p>
    <w:p w14:paraId="1AAAABD3" w14:textId="7AC046C3" w:rsidR="00FE3794" w:rsidRDefault="0096194B" w:rsidP="009D77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Salīdzināšanās veidlapu sarakstu nav iespējams eksportēt uz MS Excel.</w:t>
      </w:r>
    </w:p>
    <w:p w14:paraId="1AF14032" w14:textId="5B8A92DE" w:rsidR="0096194B" w:rsidRDefault="0096194B" w:rsidP="009D77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31464E" w14:textId="77777777" w:rsidR="0096194B" w:rsidRDefault="0096194B" w:rsidP="009D77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799379" w14:textId="7D1B481E" w:rsidR="00FE3794" w:rsidRPr="00073DD8" w:rsidRDefault="00FE3794" w:rsidP="009D7775">
      <w:pPr>
        <w:shd w:val="clear" w:color="auto" w:fill="0070C0"/>
        <w:spacing w:after="0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073DD8">
        <w:rPr>
          <w:rFonts w:ascii="Times New Roman" w:hAnsi="Times New Roman" w:cs="Times New Roman"/>
          <w:color w:val="FFFFFF" w:themeColor="background1"/>
          <w:sz w:val="24"/>
          <w:szCs w:val="24"/>
        </w:rPr>
        <w:t>Jautājums:</w:t>
      </w:r>
    </w:p>
    <w:p w14:paraId="4A917D5B" w14:textId="14EFC125" w:rsidR="00FE3794" w:rsidRPr="00073DD8" w:rsidRDefault="00FE3794" w:rsidP="009D7775">
      <w:pPr>
        <w:shd w:val="clear" w:color="auto" w:fill="0070C0"/>
        <w:spacing w:after="0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073DD8">
        <w:rPr>
          <w:rFonts w:ascii="Times New Roman" w:hAnsi="Times New Roman" w:cs="Times New Roman"/>
          <w:color w:val="FFFFFF" w:themeColor="background1"/>
          <w:sz w:val="24"/>
          <w:szCs w:val="24"/>
        </w:rPr>
        <w:t>Vai ir iespēja garajā pārskata veidlapu sarakstā redzēt tikai savam resoram nepieciešamās veidlapas?</w:t>
      </w:r>
    </w:p>
    <w:p w14:paraId="3D0D4081" w14:textId="77777777" w:rsidR="0096194B" w:rsidRPr="0096194B" w:rsidRDefault="0096194B" w:rsidP="009D77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D15FAA" w14:textId="40705ED1" w:rsidR="00FE3794" w:rsidRPr="0096194B" w:rsidRDefault="00FE3794" w:rsidP="009D77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94B">
        <w:rPr>
          <w:rFonts w:ascii="Times New Roman" w:hAnsi="Times New Roman" w:cs="Times New Roman"/>
          <w:b/>
          <w:sz w:val="24"/>
          <w:szCs w:val="24"/>
        </w:rPr>
        <w:t>Atbilde:</w:t>
      </w:r>
    </w:p>
    <w:p w14:paraId="31F25C7B" w14:textId="00408737" w:rsidR="0096194B" w:rsidRPr="00852EFD" w:rsidRDefault="0096194B" w:rsidP="009D77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Visām iestādēm ir pieejams vienāds veidlapu komplekts. Šobrīd nav iespējas atzīmēt, kuras veidlapas vēlaties redzēt un kuras nē. </w:t>
      </w:r>
    </w:p>
    <w:sectPr w:rsidR="0096194B" w:rsidRPr="00852EFD" w:rsidSect="009D7775">
      <w:pgSz w:w="11906" w:h="16838"/>
      <w:pgMar w:top="851" w:right="849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00E"/>
    <w:rsid w:val="000344F0"/>
    <w:rsid w:val="00047486"/>
    <w:rsid w:val="00073DD8"/>
    <w:rsid w:val="00087EDC"/>
    <w:rsid w:val="000B493A"/>
    <w:rsid w:val="00111310"/>
    <w:rsid w:val="00194D95"/>
    <w:rsid w:val="001B18E8"/>
    <w:rsid w:val="002B6041"/>
    <w:rsid w:val="002E2087"/>
    <w:rsid w:val="00354436"/>
    <w:rsid w:val="003E602A"/>
    <w:rsid w:val="00411E3A"/>
    <w:rsid w:val="00480ADF"/>
    <w:rsid w:val="00531182"/>
    <w:rsid w:val="0056664D"/>
    <w:rsid w:val="00570A1D"/>
    <w:rsid w:val="005B1F06"/>
    <w:rsid w:val="005B75DE"/>
    <w:rsid w:val="005B7E04"/>
    <w:rsid w:val="00607EFA"/>
    <w:rsid w:val="006722AD"/>
    <w:rsid w:val="006D72C7"/>
    <w:rsid w:val="007209B4"/>
    <w:rsid w:val="007846C7"/>
    <w:rsid w:val="007B0C94"/>
    <w:rsid w:val="007D1813"/>
    <w:rsid w:val="00852EFD"/>
    <w:rsid w:val="00854EC4"/>
    <w:rsid w:val="0089056B"/>
    <w:rsid w:val="00894769"/>
    <w:rsid w:val="008D0603"/>
    <w:rsid w:val="008E0808"/>
    <w:rsid w:val="008E46D4"/>
    <w:rsid w:val="00934E42"/>
    <w:rsid w:val="0096194B"/>
    <w:rsid w:val="00986710"/>
    <w:rsid w:val="009D7775"/>
    <w:rsid w:val="00A52B02"/>
    <w:rsid w:val="00A61CF9"/>
    <w:rsid w:val="00B27203"/>
    <w:rsid w:val="00B3338F"/>
    <w:rsid w:val="00BE4410"/>
    <w:rsid w:val="00C2700E"/>
    <w:rsid w:val="00CA0BF1"/>
    <w:rsid w:val="00CA52F6"/>
    <w:rsid w:val="00D308DB"/>
    <w:rsid w:val="00DB49DA"/>
    <w:rsid w:val="00DC1A08"/>
    <w:rsid w:val="00DF2B20"/>
    <w:rsid w:val="00EC4AD9"/>
    <w:rsid w:val="00EF5AF3"/>
    <w:rsid w:val="00EF64F0"/>
    <w:rsid w:val="00F14046"/>
    <w:rsid w:val="00F241F8"/>
    <w:rsid w:val="00F4183A"/>
    <w:rsid w:val="00F75BFB"/>
    <w:rsid w:val="00F91923"/>
    <w:rsid w:val="00FE3794"/>
    <w:rsid w:val="00FF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ED7068"/>
  <w15:chartTrackingRefBased/>
  <w15:docId w15:val="{1E7239F4-7E3D-430C-A340-5A4D9EE30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64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56664D"/>
    <w:rPr>
      <w:color w:val="0000FF"/>
      <w:u w:val="single"/>
    </w:rPr>
  </w:style>
  <w:style w:type="paragraph" w:customStyle="1" w:styleId="tv213">
    <w:name w:val="tv213"/>
    <w:basedOn w:val="Normal"/>
    <w:rsid w:val="00934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EF64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EF6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EF64F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C4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AD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C4A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4A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4A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4A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4A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5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ase.gov.lv/metodika/rokasgramatas-un-vadlinijas/vadlinij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2</Pages>
  <Words>2555</Words>
  <Characters>1457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kase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Vineta Parfenkova</dc:creator>
  <cp:keywords/>
  <dc:description/>
  <cp:lastModifiedBy>Sandija Krūmiņa-Pēkšena</cp:lastModifiedBy>
  <cp:revision>7</cp:revision>
  <dcterms:created xsi:type="dcterms:W3CDTF">2021-12-21T07:02:00Z</dcterms:created>
  <dcterms:modified xsi:type="dcterms:W3CDTF">2021-12-27T09:41:00Z</dcterms:modified>
</cp:coreProperties>
</file>