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8B4" w:rsidRDefault="00D102C3">
      <w:pPr>
        <w:spacing w:after="0"/>
        <w:ind w:left="-1440" w:right="1047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43800" cy="10692385"/>
            <wp:effectExtent l="0" t="0" r="0" b="0"/>
            <wp:wrapTopAndBottom/>
            <wp:docPr id="3678" name="Picture 36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8" name="Picture 367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692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A78B4">
      <w:pgSz w:w="11910" w:h="16845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8B4"/>
    <w:rsid w:val="00D102C3"/>
    <w:rsid w:val="00DA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5BCB29-73CE-4DC2-BFA7-33CBD522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VK_GP_vaks</vt:lpstr>
    </vt:vector>
  </TitlesOfParts>
  <Company>Valsts kase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konsolidētais 2024. gada pārskats</dc:title>
  <dc:subject>Titullapa</dc:subject>
  <dc:creator>Atbildīgā amatpersona: Rūdolfs Vikmanis, 67094376, Rudolfs.Vikmanis@kase.gov.lv</dc:creator>
  <cp:lastModifiedBy>Ēriks Tamanis</cp:lastModifiedBy>
  <cp:revision>2</cp:revision>
  <dcterms:created xsi:type="dcterms:W3CDTF">2025-04-28T08:44:00Z</dcterms:created>
  <dcterms:modified xsi:type="dcterms:W3CDTF">2025-04-28T08:44:00Z</dcterms:modified>
</cp:coreProperties>
</file>