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F7DA0D" w14:textId="5F2C65E5" w:rsidR="00484F31" w:rsidRPr="00810280" w:rsidRDefault="00484F31" w:rsidP="001733F1">
      <w:pPr>
        <w:pStyle w:val="Title"/>
        <w:rPr>
          <w:rFonts w:cs="Times New Roman"/>
        </w:rPr>
      </w:pPr>
      <w:r w:rsidRPr="00810280">
        <w:rPr>
          <w:rFonts w:cs="Times New Roman"/>
        </w:rPr>
        <w:t>Skaidrojums par konsolidētā kopbudžeta izpildi</w:t>
      </w:r>
    </w:p>
    <w:p w14:paraId="6174D6B3" w14:textId="7CDD4B27" w:rsidR="007F550F" w:rsidRPr="00810280" w:rsidRDefault="007F550F" w:rsidP="00F33F0F">
      <w:pPr>
        <w:pStyle w:val="Heading1"/>
        <w:ind w:right="2550"/>
        <w:rPr>
          <w:rFonts w:cs="Times New Roman"/>
        </w:rPr>
      </w:pPr>
      <w:r w:rsidRPr="00810280">
        <w:rPr>
          <w:rFonts w:cs="Times New Roman"/>
        </w:rPr>
        <w:t>Vispārīgie principi</w:t>
      </w:r>
    </w:p>
    <w:p w14:paraId="7B23D1F3" w14:textId="34D591C4" w:rsidR="004354AB" w:rsidRPr="00810280" w:rsidRDefault="004354AB" w:rsidP="00DF5A15">
      <w:pPr>
        <w:pStyle w:val="Pamatteksts1"/>
        <w:ind w:right="-2"/>
      </w:pPr>
      <w:r w:rsidRPr="00810280">
        <w:t xml:space="preserve">Budžeta izpildes pārskati sagatavoti atbilstoši likumam </w:t>
      </w:r>
      <w:r w:rsidR="004B54F3" w:rsidRPr="00810280">
        <w:t>“Par valsts budžetu 202</w:t>
      </w:r>
      <w:r w:rsidR="00FC0F0A" w:rsidRPr="00810280">
        <w:t>5</w:t>
      </w:r>
      <w:r w:rsidR="004B54F3" w:rsidRPr="00810280">
        <w:t>. gadam un budžeta ietvaru 202</w:t>
      </w:r>
      <w:r w:rsidR="00477986" w:rsidRPr="00810280">
        <w:t>5</w:t>
      </w:r>
      <w:r w:rsidR="004B54F3" w:rsidRPr="00810280">
        <w:t>., 202</w:t>
      </w:r>
      <w:r w:rsidR="00477986" w:rsidRPr="00810280">
        <w:t>6</w:t>
      </w:r>
      <w:r w:rsidR="004B54F3" w:rsidRPr="00810280">
        <w:t>. un 202</w:t>
      </w:r>
      <w:r w:rsidR="00477986" w:rsidRPr="00810280">
        <w:t>7</w:t>
      </w:r>
      <w:r w:rsidR="004B54F3" w:rsidRPr="00810280">
        <w:t>. gadam</w:t>
      </w:r>
      <w:r w:rsidRPr="00810280">
        <w:t>,” Ministru kabineta 27.12.2005. noteikumiem Nr.</w:t>
      </w:r>
      <w:r w:rsidR="00A00375" w:rsidRPr="00810280">
        <w:t> </w:t>
      </w:r>
      <w:r w:rsidRPr="00810280">
        <w:t>1032 “Noteikumi par budžetu ieņēmumu klasifikāciju”, Ministru kabineta 27.12.2005. noteikumiem Nr. 1031 “Noteikumi par budžetu izdevumu klasifikāciju atbilstoši ekonomiskajām kategorijām”, Ministru kabineta 13.12.2005. noteikumiem Nr. 934 “Noteikumi par budžetu izdevumu klasifikāciju atbilstoši funkcionālajām kategorijām” un Ministru kabineta 22.11.2005. noteikumiem Nr. 875 “Noteikumi par budžetu finansēšanas klasifikāciju” un citiem normatīvajiem aktiem, kas nosaka budžeta izstrādāšanas kārtību.</w:t>
      </w:r>
    </w:p>
    <w:p w14:paraId="5A5D70C9" w14:textId="6B51F787" w:rsidR="007F550F" w:rsidRPr="00810280" w:rsidRDefault="007F550F" w:rsidP="00DF5A15">
      <w:pPr>
        <w:pStyle w:val="Pamatteksts1"/>
        <w:ind w:right="-2"/>
      </w:pPr>
      <w:r w:rsidRPr="00810280">
        <w:t>Pārskatā par konsolidētā kopbudžeta izpildi uzrāda valsts budžeta</w:t>
      </w:r>
      <w:r w:rsidR="00C952EA" w:rsidRPr="00810280">
        <w:rPr>
          <w:rStyle w:val="FootnoteReference"/>
        </w:rPr>
        <w:footnoteReference w:id="1"/>
      </w:r>
      <w:r w:rsidRPr="00810280">
        <w:t xml:space="preserve"> un pašvaldību budžetu izpildi </w:t>
      </w:r>
      <w:r w:rsidR="006602CF" w:rsidRPr="00810280">
        <w:t>20</w:t>
      </w:r>
      <w:r w:rsidR="000A2BD6" w:rsidRPr="00810280">
        <w:t>2</w:t>
      </w:r>
      <w:r w:rsidR="00FC0F0A" w:rsidRPr="00810280">
        <w:t>5</w:t>
      </w:r>
      <w:r w:rsidR="006602CF" w:rsidRPr="00810280">
        <w:t>.</w:t>
      </w:r>
      <w:r w:rsidR="00C11B92" w:rsidRPr="00810280">
        <w:t> gad</w:t>
      </w:r>
      <w:r w:rsidRPr="00810280">
        <w:t>ā. Tajā ir apkopoti pārskata gada</w:t>
      </w:r>
      <w:r w:rsidR="00491EE2" w:rsidRPr="00810280">
        <w:t xml:space="preserve"> budžeta</w:t>
      </w:r>
      <w:r w:rsidRPr="00810280">
        <w:t xml:space="preserve"> ieņēmumi, izdevumi</w:t>
      </w:r>
      <w:r w:rsidR="00A66165" w:rsidRPr="00810280">
        <w:t xml:space="preserve"> atbilstoši ekonomiskajām un funkcionālajām kategorijām</w:t>
      </w:r>
      <w:r w:rsidRPr="00810280">
        <w:t>, kā arī finansēšana</w:t>
      </w:r>
      <w:r w:rsidR="00ED265C" w:rsidRPr="00810280">
        <w:t>s darījumi</w:t>
      </w:r>
      <w:r w:rsidR="00A66165" w:rsidRPr="00810280">
        <w:t>,</w:t>
      </w:r>
      <w:r w:rsidRPr="00810280">
        <w:t xml:space="preserve"> </w:t>
      </w:r>
      <w:r w:rsidR="00D64873" w:rsidRPr="00810280">
        <w:t>atbilstoši</w:t>
      </w:r>
      <w:r w:rsidRPr="00810280">
        <w:t xml:space="preserve"> naudas plūsmas principa</w:t>
      </w:r>
      <w:r w:rsidR="00E76C4C" w:rsidRPr="00810280">
        <w:t>m</w:t>
      </w:r>
      <w:r w:rsidR="00C11B92" w:rsidRPr="00810280">
        <w:t>.</w:t>
      </w:r>
    </w:p>
    <w:p w14:paraId="4DBCAE1A" w14:textId="4E1C0D3E" w:rsidR="007F550F" w:rsidRPr="00810280" w:rsidRDefault="007F550F" w:rsidP="00DF5A15">
      <w:pPr>
        <w:pStyle w:val="Pamatteksts1"/>
        <w:ind w:right="-2"/>
      </w:pPr>
      <w:r w:rsidRPr="00810280">
        <w:t xml:space="preserve">Pārskatu par konsolidētā kopbudžeta izpildi (turpmāk – pārskats) veido, apkopojot un konsolidējot valsts un pašvaldību </w:t>
      </w:r>
      <w:r w:rsidR="000A2BD6" w:rsidRPr="00810280">
        <w:t xml:space="preserve">konsolidēto </w:t>
      </w:r>
      <w:r w:rsidRPr="00810280">
        <w:t xml:space="preserve">budžetu izpildes pārskatus. </w:t>
      </w:r>
    </w:p>
    <w:p w14:paraId="5436E0F1" w14:textId="29D74D9C" w:rsidR="0047444C" w:rsidRPr="00810280" w:rsidRDefault="0047444C" w:rsidP="008C02F2">
      <w:pPr>
        <w:rPr>
          <w:color w:val="17365D"/>
        </w:rPr>
      </w:pPr>
    </w:p>
    <w:p w14:paraId="5A70088A" w14:textId="2347343A" w:rsidR="007F550F" w:rsidRPr="00810280" w:rsidRDefault="007F550F" w:rsidP="000B0788">
      <w:pPr>
        <w:pStyle w:val="Heading1"/>
        <w:spacing w:before="0"/>
        <w:ind w:right="2550"/>
        <w:rPr>
          <w:rFonts w:cs="Times New Roman"/>
        </w:rPr>
      </w:pPr>
      <w:r w:rsidRPr="00810280">
        <w:rPr>
          <w:rFonts w:cs="Times New Roman"/>
        </w:rPr>
        <w:t>Konsolidētā kopbudžeta izpilde</w:t>
      </w:r>
    </w:p>
    <w:p w14:paraId="78C59222" w14:textId="157DF2D6" w:rsidR="00A267FE" w:rsidRPr="00810280" w:rsidRDefault="00D61512" w:rsidP="00E96DB0">
      <w:pPr>
        <w:pStyle w:val="Pamatteksts1"/>
        <w:ind w:right="-2"/>
      </w:pPr>
      <w:r w:rsidRPr="00810280">
        <w:rPr>
          <w:b/>
          <w:bCs/>
        </w:rPr>
        <mc:AlternateContent>
          <mc:Choice Requires="wps">
            <w:drawing>
              <wp:anchor distT="0" distB="0" distL="114300" distR="114300" simplePos="0" relativeHeight="251731968" behindDoc="0" locked="0" layoutInCell="1" allowOverlap="1" wp14:anchorId="5BFE772C" wp14:editId="1D92D100">
                <wp:simplePos x="0" y="0"/>
                <wp:positionH relativeFrom="margin">
                  <wp:align>right</wp:align>
                </wp:positionH>
                <wp:positionV relativeFrom="margin">
                  <wp:posOffset>3835349</wp:posOffset>
                </wp:positionV>
                <wp:extent cx="1729105" cy="696595"/>
                <wp:effectExtent l="0" t="0" r="23495" b="27305"/>
                <wp:wrapThrough wrapText="bothSides">
                  <wp:wrapPolygon edited="0">
                    <wp:start x="0" y="0"/>
                    <wp:lineTo x="0" y="21856"/>
                    <wp:lineTo x="21656" y="21856"/>
                    <wp:lineTo x="21656" y="0"/>
                    <wp:lineTo x="0" y="0"/>
                  </wp:wrapPolygon>
                </wp:wrapThrough>
                <wp:docPr id="1870322918"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29105" cy="696595"/>
                        </a:xfrm>
                        <a:prstGeom prst="rect">
                          <a:avLst/>
                        </a:prstGeom>
                        <a:ln>
                          <a:solidFill>
                            <a:srgbClr val="17365D"/>
                          </a:solidFill>
                          <a:prstDash val="sysDot"/>
                        </a:ln>
                      </wps:spPr>
                      <wps:style>
                        <a:lnRef idx="2">
                          <a:schemeClr val="accent1"/>
                        </a:lnRef>
                        <a:fillRef idx="1">
                          <a:schemeClr val="lt1"/>
                        </a:fillRef>
                        <a:effectRef idx="0">
                          <a:schemeClr val="accent1"/>
                        </a:effectRef>
                        <a:fontRef idx="minor">
                          <a:schemeClr val="dk1"/>
                        </a:fontRef>
                      </wps:style>
                      <wps:txbx>
                        <w:txbxContent>
                          <w:p w14:paraId="73ABD3B8" w14:textId="0AF5BC32" w:rsidR="00BC662D" w:rsidRPr="000C155D" w:rsidRDefault="0040038E" w:rsidP="00581576">
                            <w:pPr>
                              <w:jc w:val="center"/>
                              <w:rPr>
                                <w:color w:val="17365D"/>
                              </w:rPr>
                            </w:pPr>
                            <w:r w:rsidRPr="000C155D">
                              <w:rPr>
                                <w:color w:val="17365D"/>
                              </w:rPr>
                              <w:t xml:space="preserve">Kopbudžeta ieņēmumi – </w:t>
                            </w:r>
                            <w:r w:rsidR="006758F0" w:rsidRPr="0030004B">
                              <w:rPr>
                                <w:b/>
                                <w:color w:val="17365D"/>
                              </w:rPr>
                              <w:t>17 </w:t>
                            </w:r>
                            <w:r w:rsidR="00C06F0B" w:rsidRPr="0030004B">
                              <w:rPr>
                                <w:b/>
                                <w:color w:val="17365D"/>
                              </w:rPr>
                              <w:t>722</w:t>
                            </w:r>
                            <w:r w:rsidR="006758F0" w:rsidRPr="0030004B">
                              <w:rPr>
                                <w:b/>
                                <w:color w:val="17365D"/>
                              </w:rPr>
                              <w:t> </w:t>
                            </w:r>
                            <w:r w:rsidR="00C06F0B" w:rsidRPr="0030004B">
                              <w:rPr>
                                <w:b/>
                                <w:color w:val="17365D"/>
                              </w:rPr>
                              <w:t>381</w:t>
                            </w:r>
                            <w:r w:rsidR="006758F0" w:rsidRPr="0030004B">
                              <w:rPr>
                                <w:b/>
                                <w:color w:val="17365D"/>
                              </w:rPr>
                              <w:t xml:space="preserve"> </w:t>
                            </w:r>
                            <w:r w:rsidR="00C06F0B" w:rsidRPr="0030004B">
                              <w:rPr>
                                <w:b/>
                                <w:color w:val="17365D"/>
                              </w:rPr>
                              <w:t>74</w:t>
                            </w:r>
                            <w:r w:rsidR="00D86356" w:rsidRPr="0030004B">
                              <w:rPr>
                                <w:b/>
                                <w:color w:val="17365D"/>
                              </w:rPr>
                              <w:t>8</w:t>
                            </w:r>
                            <w:r w:rsidR="009A5B1A" w:rsidRPr="009A5B1A">
                              <w:rPr>
                                <w:b/>
                                <w:i/>
                                <w:color w:val="17365D"/>
                              </w:rPr>
                              <w:t> euro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FE772C" id="Rectangle 14" o:spid="_x0000_s1026" style="position:absolute;left:0;text-align:left;margin-left:84.95pt;margin-top:302pt;width:136.15pt;height:54.85pt;z-index:25173196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" fillcolor="white [3201]" strokecolor="#17365d" strokeweight="2pt">
                <v:stroke dashstyle="1 1"/>
                <v:path arrowok="t"/>
                <v:textbox>
                  <w:txbxContent>
                    <w:p w14:paraId="73ABD3B8" w14:textId="0AF5BC32" w:rsidR="00BC662D" w:rsidRPr="000C155D" w:rsidRDefault="0040038E" w:rsidP="00581576">
                      <w:pPr>
                        <w:jc w:val="center"/>
                        <w:rPr>
                          <w:color w:val="17365D"/>
                        </w:rPr>
                      </w:pPr>
                      <w:r w:rsidRPr="000C155D">
                        <w:rPr>
                          <w:color w:val="17365D"/>
                        </w:rPr>
                        <w:t xml:space="preserve">Kopbudžeta ieņēmumi – </w:t>
                      </w:r>
                      <w:r w:rsidR="006758F0" w:rsidRPr="0030004B">
                        <w:rPr>
                          <w:b/>
                          <w:color w:val="17365D"/>
                        </w:rPr>
                        <w:t>17 </w:t>
                      </w:r>
                      <w:r w:rsidR="00C06F0B" w:rsidRPr="0030004B">
                        <w:rPr>
                          <w:b/>
                          <w:color w:val="17365D"/>
                        </w:rPr>
                        <w:t>722</w:t>
                      </w:r>
                      <w:r w:rsidR="006758F0" w:rsidRPr="0030004B">
                        <w:rPr>
                          <w:b/>
                          <w:color w:val="17365D"/>
                        </w:rPr>
                        <w:t> </w:t>
                      </w:r>
                      <w:r w:rsidR="00C06F0B" w:rsidRPr="0030004B">
                        <w:rPr>
                          <w:b/>
                          <w:color w:val="17365D"/>
                        </w:rPr>
                        <w:t>381</w:t>
                      </w:r>
                      <w:r w:rsidR="006758F0" w:rsidRPr="0030004B">
                        <w:rPr>
                          <w:b/>
                          <w:color w:val="17365D"/>
                        </w:rPr>
                        <w:t xml:space="preserve"> </w:t>
                      </w:r>
                      <w:r w:rsidR="00C06F0B" w:rsidRPr="0030004B">
                        <w:rPr>
                          <w:b/>
                          <w:color w:val="17365D"/>
                        </w:rPr>
                        <w:t>74</w:t>
                      </w:r>
                      <w:r w:rsidR="00D86356" w:rsidRPr="0030004B">
                        <w:rPr>
                          <w:b/>
                          <w:color w:val="17365D"/>
                        </w:rPr>
                        <w:t>8</w:t>
                      </w:r>
                      <w:r w:rsidR="009A5B1A" w:rsidRPr="009A5B1A">
                        <w:rPr>
                          <w:b/>
                          <w:i/>
                          <w:color w:val="17365D"/>
                        </w:rPr>
                        <w:t> euro</w:t>
                      </w:r>
                    </w:p>
                  </w:txbxContent>
                </v:textbox>
                <w10:wrap type="through" anchorx="margin" anchory="margin"/>
              </v:rect>
            </w:pict>
          </mc:Fallback>
        </mc:AlternateContent>
      </w:r>
      <w:r w:rsidR="000047A9" w:rsidRPr="00810280">
        <w:rPr>
          <w:b/>
          <w:bCs/>
        </w:rPr>
        <w:t>K</w:t>
      </w:r>
      <w:r w:rsidR="007F550F" w:rsidRPr="00810280">
        <w:rPr>
          <w:b/>
          <w:bCs/>
        </w:rPr>
        <w:t>opbudžeta ieņēmumi</w:t>
      </w:r>
      <w:r w:rsidR="000047A9" w:rsidRPr="00810280">
        <w:rPr>
          <w:b/>
          <w:bCs/>
        </w:rPr>
        <w:t xml:space="preserve"> </w:t>
      </w:r>
      <w:r w:rsidR="000047A9" w:rsidRPr="00810280">
        <w:t>2025. gadā</w:t>
      </w:r>
      <w:r w:rsidR="007F550F" w:rsidRPr="00810280">
        <w:t xml:space="preserve"> sasniedza </w:t>
      </w:r>
      <w:r w:rsidR="007518AA" w:rsidRPr="00810280">
        <w:t>1</w:t>
      </w:r>
      <w:r w:rsidR="006758F0" w:rsidRPr="00810280">
        <w:t>7</w:t>
      </w:r>
      <w:r w:rsidR="007518AA" w:rsidRPr="00810280">
        <w:t> </w:t>
      </w:r>
      <w:r w:rsidR="00C06F0B" w:rsidRPr="00810280">
        <w:t>722</w:t>
      </w:r>
      <w:r w:rsidR="004B54F3" w:rsidRPr="00810280">
        <w:t>,</w:t>
      </w:r>
      <w:r w:rsidR="00C06F0B" w:rsidRPr="00810280">
        <w:t>4</w:t>
      </w:r>
      <w:r w:rsidR="000637EE" w:rsidRPr="00810280">
        <w:t> milj</w:t>
      </w:r>
      <w:r w:rsidR="007F550F" w:rsidRPr="00810280">
        <w:t>.</w:t>
      </w:r>
      <w:r w:rsidR="009A5B1A" w:rsidRPr="00810280">
        <w:rPr>
          <w:i/>
        </w:rPr>
        <w:t> euro</w:t>
      </w:r>
      <w:r w:rsidR="007F550F" w:rsidRPr="00810280">
        <w:t xml:space="preserve">, kas salīdzinājumā ar </w:t>
      </w:r>
      <w:r w:rsidR="009027B2" w:rsidRPr="00810280">
        <w:t>202</w:t>
      </w:r>
      <w:r w:rsidR="00FC0F0A" w:rsidRPr="00810280">
        <w:t>4</w:t>
      </w:r>
      <w:r w:rsidR="009027B2" w:rsidRPr="00810280">
        <w:t>.</w:t>
      </w:r>
      <w:r w:rsidR="00A26677" w:rsidRPr="00810280">
        <w:t> gad</w:t>
      </w:r>
      <w:r w:rsidR="007F550F" w:rsidRPr="00810280">
        <w:t xml:space="preserve">a </w:t>
      </w:r>
      <w:r w:rsidR="00E27866" w:rsidRPr="00810280">
        <w:t>i</w:t>
      </w:r>
      <w:r w:rsidR="007F550F" w:rsidRPr="00810280">
        <w:t xml:space="preserve">eņēmumiem ir par </w:t>
      </w:r>
      <w:r w:rsidR="00C06F0B" w:rsidRPr="00810280">
        <w:t>551</w:t>
      </w:r>
      <w:r w:rsidR="004B54F3" w:rsidRPr="00810280">
        <w:t>,</w:t>
      </w:r>
      <w:r w:rsidR="00C06F0B" w:rsidRPr="00810280">
        <w:t>3</w:t>
      </w:r>
      <w:r w:rsidR="000637EE" w:rsidRPr="00810280">
        <w:t> milj</w:t>
      </w:r>
      <w:r w:rsidR="007F550F" w:rsidRPr="00810280">
        <w:t>.</w:t>
      </w:r>
      <w:r w:rsidR="009A5B1A" w:rsidRPr="00810280">
        <w:rPr>
          <w:i/>
        </w:rPr>
        <w:t> euro</w:t>
      </w:r>
      <w:r w:rsidR="007F550F" w:rsidRPr="00810280">
        <w:t xml:space="preserve"> jeb </w:t>
      </w:r>
      <w:r w:rsidR="00C06F0B" w:rsidRPr="00810280">
        <w:t>3</w:t>
      </w:r>
      <w:r w:rsidR="004B54F3" w:rsidRPr="00810280">
        <w:t>,</w:t>
      </w:r>
      <w:r w:rsidR="00564243" w:rsidRPr="00810280">
        <w:t>21</w:t>
      </w:r>
      <w:r w:rsidR="009A5B1A" w:rsidRPr="00810280">
        <w:t> %</w:t>
      </w:r>
      <w:r w:rsidR="00D14958" w:rsidRPr="00810280">
        <w:t xml:space="preserve"> </w:t>
      </w:r>
      <w:r w:rsidR="009B73C8" w:rsidRPr="00810280">
        <w:t>vairāk</w:t>
      </w:r>
      <w:r w:rsidR="00226928" w:rsidRPr="00810280">
        <w:t>, bet</w:t>
      </w:r>
      <w:r w:rsidR="00D14958" w:rsidRPr="00810280">
        <w:t xml:space="preserve"> par </w:t>
      </w:r>
      <w:r w:rsidR="0021453D" w:rsidRPr="00810280">
        <w:t>563</w:t>
      </w:r>
      <w:r w:rsidR="00BE3CEB" w:rsidRPr="00810280">
        <w:t>,0</w:t>
      </w:r>
      <w:r w:rsidR="000637EE" w:rsidRPr="00810280">
        <w:t> milj</w:t>
      </w:r>
      <w:r w:rsidR="00D14958" w:rsidRPr="00810280">
        <w:t>.</w:t>
      </w:r>
      <w:r w:rsidR="009A5B1A" w:rsidRPr="00810280">
        <w:rPr>
          <w:i/>
        </w:rPr>
        <w:t> euro</w:t>
      </w:r>
      <w:r w:rsidR="00D14958" w:rsidRPr="00810280">
        <w:t xml:space="preserve"> jeb</w:t>
      </w:r>
      <w:r w:rsidR="008767C6" w:rsidRPr="00810280">
        <w:t xml:space="preserve"> </w:t>
      </w:r>
      <w:r w:rsidR="0021453D" w:rsidRPr="00810280">
        <w:t>3</w:t>
      </w:r>
      <w:r w:rsidR="00676CC4" w:rsidRPr="00810280">
        <w:t>,</w:t>
      </w:r>
      <w:r w:rsidR="0021453D" w:rsidRPr="00810280">
        <w:t>08</w:t>
      </w:r>
      <w:r w:rsidR="009A5B1A" w:rsidRPr="00810280">
        <w:t> %</w:t>
      </w:r>
      <w:r w:rsidR="00D14958" w:rsidRPr="00810280">
        <w:t xml:space="preserve"> </w:t>
      </w:r>
      <w:r w:rsidR="00FA7BD3" w:rsidRPr="00810280">
        <w:t>mazāk</w:t>
      </w:r>
      <w:r w:rsidR="00D14958" w:rsidRPr="00810280">
        <w:t xml:space="preserve"> nekā bija plānots</w:t>
      </w:r>
      <w:r w:rsidR="002B7CA0" w:rsidRPr="00810280">
        <w:rPr>
          <w:rStyle w:val="FootnoteReference"/>
        </w:rPr>
        <w:footnoteReference w:id="2"/>
      </w:r>
      <w:r w:rsidR="00D14958" w:rsidRPr="00810280">
        <w:t xml:space="preserve"> saņemt.</w:t>
      </w:r>
      <w:r w:rsidR="00E96DB0" w:rsidRPr="00810280">
        <w:t xml:space="preserve"> </w:t>
      </w:r>
      <w:r w:rsidR="00FB733A" w:rsidRPr="00810280">
        <w:t xml:space="preserve">Konsolidētā kopbudžeta </w:t>
      </w:r>
      <w:r w:rsidR="00310BDD" w:rsidRPr="00810280">
        <w:t>ieņēmum</w:t>
      </w:r>
      <w:r w:rsidR="009E5D95" w:rsidRPr="00810280">
        <w:t>u dinamika</w:t>
      </w:r>
      <w:r w:rsidR="00FB733A" w:rsidRPr="00810280">
        <w:t xml:space="preserve"> pa gadiem </w:t>
      </w:r>
      <w:r w:rsidR="00431C69" w:rsidRPr="00810280">
        <w:t>attēlota</w:t>
      </w:r>
      <w:r w:rsidR="00CB30AF" w:rsidRPr="00810280">
        <w:t xml:space="preserve"> </w:t>
      </w:r>
      <w:r w:rsidR="005A400E" w:rsidRPr="00810280">
        <w:t>5.</w:t>
      </w:r>
      <w:r w:rsidR="00595C59" w:rsidRPr="00810280">
        <w:t>1.</w:t>
      </w:r>
      <w:r w:rsidR="00310BDD" w:rsidRPr="00810280">
        <w:t> </w:t>
      </w:r>
      <w:r w:rsidR="00FB733A" w:rsidRPr="00810280">
        <w:t xml:space="preserve">attēlā. </w:t>
      </w:r>
    </w:p>
    <w:p w14:paraId="7D99AEE5" w14:textId="1D9B0091" w:rsidR="00075DD2" w:rsidRPr="00810280" w:rsidRDefault="000F7255" w:rsidP="00D903D4">
      <w:pPr>
        <w:pStyle w:val="Pamatteksts1"/>
        <w:ind w:right="-2" w:firstLine="0"/>
        <w:jc w:val="center"/>
      </w:pPr>
      <w:r w:rsidRPr="00810280">
        <w:drawing>
          <wp:inline distT="0" distB="0" distL="0" distR="0" wp14:anchorId="5E718A2C" wp14:editId="5887B293">
            <wp:extent cx="5951528" cy="3113188"/>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3E6AD08B" w14:textId="362A9D3F" w:rsidR="00FB733A" w:rsidRPr="00810280" w:rsidRDefault="005A400E" w:rsidP="00DA40BA">
      <w:pPr>
        <w:pStyle w:val="Attlanosaukums"/>
        <w:ind w:right="-2" w:firstLine="0"/>
        <w:rPr>
          <w:szCs w:val="20"/>
        </w:rPr>
      </w:pPr>
      <w:r w:rsidRPr="00810280">
        <w:rPr>
          <w:szCs w:val="20"/>
        </w:rPr>
        <w:t>5.</w:t>
      </w:r>
      <w:r w:rsidR="00FB733A" w:rsidRPr="00810280">
        <w:rPr>
          <w:szCs w:val="20"/>
        </w:rPr>
        <w:t xml:space="preserve">1. attēls. Kopbudžeta </w:t>
      </w:r>
      <w:r w:rsidR="00741A50" w:rsidRPr="00810280">
        <w:rPr>
          <w:szCs w:val="20"/>
        </w:rPr>
        <w:t>ieņēmum</w:t>
      </w:r>
      <w:r w:rsidR="0010743C" w:rsidRPr="00810280">
        <w:rPr>
          <w:szCs w:val="20"/>
        </w:rPr>
        <w:t>u</w:t>
      </w:r>
      <w:r w:rsidR="00741A50" w:rsidRPr="00810280">
        <w:rPr>
          <w:szCs w:val="20"/>
        </w:rPr>
        <w:t xml:space="preserve"> sturktūra</w:t>
      </w:r>
      <w:r w:rsidR="00FB733A" w:rsidRPr="00810280">
        <w:rPr>
          <w:szCs w:val="20"/>
        </w:rPr>
        <w:t xml:space="preserve"> 20</w:t>
      </w:r>
      <w:r w:rsidR="00652E69" w:rsidRPr="00810280">
        <w:rPr>
          <w:szCs w:val="20"/>
        </w:rPr>
        <w:t>1</w:t>
      </w:r>
      <w:r w:rsidR="00FC0F0A" w:rsidRPr="00810280">
        <w:rPr>
          <w:szCs w:val="20"/>
        </w:rPr>
        <w:t>6</w:t>
      </w:r>
      <w:r w:rsidR="00FB733A" w:rsidRPr="00810280">
        <w:rPr>
          <w:szCs w:val="20"/>
        </w:rPr>
        <w:t xml:space="preserve">. – </w:t>
      </w:r>
      <w:r w:rsidR="009027B2" w:rsidRPr="00810280">
        <w:rPr>
          <w:szCs w:val="20"/>
        </w:rPr>
        <w:t>202</w:t>
      </w:r>
      <w:r w:rsidR="00FC0F0A" w:rsidRPr="00810280">
        <w:rPr>
          <w:szCs w:val="20"/>
        </w:rPr>
        <w:t>5</w:t>
      </w:r>
      <w:r w:rsidR="009027B2" w:rsidRPr="00810280">
        <w:rPr>
          <w:szCs w:val="20"/>
        </w:rPr>
        <w:t>.</w:t>
      </w:r>
      <w:r w:rsidR="00FB733A" w:rsidRPr="00810280">
        <w:rPr>
          <w:szCs w:val="20"/>
        </w:rPr>
        <w:t> g</w:t>
      </w:r>
      <w:r w:rsidR="005C27F4" w:rsidRPr="00810280">
        <w:rPr>
          <w:szCs w:val="20"/>
        </w:rPr>
        <w:t>ads</w:t>
      </w:r>
      <w:r w:rsidR="00FB733A" w:rsidRPr="00810280">
        <w:rPr>
          <w:szCs w:val="20"/>
        </w:rPr>
        <w:t xml:space="preserve"> (milj.</w:t>
      </w:r>
      <w:r w:rsidR="009A5B1A" w:rsidRPr="00810280">
        <w:rPr>
          <w:szCs w:val="20"/>
        </w:rPr>
        <w:t> euro</w:t>
      </w:r>
      <w:r w:rsidR="00FB733A" w:rsidRPr="00810280">
        <w:rPr>
          <w:szCs w:val="20"/>
        </w:rPr>
        <w:t>)</w:t>
      </w:r>
    </w:p>
    <w:p w14:paraId="3B2D8E51" w14:textId="228F8A40" w:rsidR="00AC6166" w:rsidRPr="00810280" w:rsidRDefault="00DF5A15" w:rsidP="00190576">
      <w:pPr>
        <w:pStyle w:val="Pamatteksts1"/>
        <w:ind w:right="-2"/>
      </w:pPr>
      <w:r w:rsidRPr="00810280">
        <w:lastRenderedPageBreak/>
        <w:drawing>
          <wp:anchor distT="0" distB="0" distL="114300" distR="114300" simplePos="0" relativeHeight="251657728" behindDoc="0" locked="0" layoutInCell="1" allowOverlap="1" wp14:anchorId="73405904" wp14:editId="04DB672E">
            <wp:simplePos x="0" y="0"/>
            <wp:positionH relativeFrom="margin">
              <wp:align>right</wp:align>
            </wp:positionH>
            <wp:positionV relativeFrom="paragraph">
              <wp:posOffset>495300</wp:posOffset>
            </wp:positionV>
            <wp:extent cx="5919470" cy="1828800"/>
            <wp:effectExtent l="0" t="0" r="5080" b="0"/>
            <wp:wrapTopAndBottom/>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14:sizeRelH relativeFrom="margin">
              <wp14:pctWidth>0</wp14:pctWidth>
            </wp14:sizeRelH>
            <wp14:sizeRelV relativeFrom="margin">
              <wp14:pctHeight>0</wp14:pctHeight>
            </wp14:sizeRelV>
          </wp:anchor>
        </w:drawing>
      </w:r>
      <w:r w:rsidR="00BE3CEB" w:rsidRPr="00810280">
        <w:t xml:space="preserve">2025. gada kopbudžeta ieņēmumu būtiskāko daļu veido nodokļu ieņēmumi </w:t>
      </w:r>
      <w:r w:rsidR="007F550F" w:rsidRPr="00810280">
        <w:t xml:space="preserve">– </w:t>
      </w:r>
      <w:r w:rsidR="005560E3" w:rsidRPr="00810280">
        <w:t>80</w:t>
      </w:r>
      <w:r w:rsidR="00E97B89" w:rsidRPr="00810280">
        <w:t>,</w:t>
      </w:r>
      <w:r w:rsidR="005560E3" w:rsidRPr="00810280">
        <w:t>9</w:t>
      </w:r>
      <w:r w:rsidR="00BE3CEB" w:rsidRPr="00810280">
        <w:t>1</w:t>
      </w:r>
      <w:r w:rsidR="009A5B1A" w:rsidRPr="00810280">
        <w:t> %</w:t>
      </w:r>
      <w:r w:rsidR="007F550F" w:rsidRPr="00810280">
        <w:t xml:space="preserve">, pārējie ieņēmumi ir </w:t>
      </w:r>
      <w:r w:rsidR="005560E3" w:rsidRPr="00810280">
        <w:t>19</w:t>
      </w:r>
      <w:r w:rsidR="001339E0" w:rsidRPr="00810280">
        <w:t>,</w:t>
      </w:r>
      <w:r w:rsidR="00BE3CEB" w:rsidRPr="00810280">
        <w:t>09</w:t>
      </w:r>
      <w:r w:rsidR="009A5B1A" w:rsidRPr="00810280">
        <w:t> %</w:t>
      </w:r>
      <w:r w:rsidR="00D14958" w:rsidRPr="00810280">
        <w:t xml:space="preserve"> (skatīt </w:t>
      </w:r>
      <w:r w:rsidR="005A400E" w:rsidRPr="00810280">
        <w:t>5.</w:t>
      </w:r>
      <w:r w:rsidR="009A5441" w:rsidRPr="00810280">
        <w:t>2</w:t>
      </w:r>
      <w:r w:rsidR="00D14958" w:rsidRPr="00810280">
        <w:t>.</w:t>
      </w:r>
      <w:r w:rsidR="00A00375" w:rsidRPr="00810280">
        <w:t xml:space="preserve"> </w:t>
      </w:r>
      <w:r w:rsidR="00D14958" w:rsidRPr="00810280">
        <w:t>attēlu)</w:t>
      </w:r>
      <w:r w:rsidR="00F94205" w:rsidRPr="00810280">
        <w:t>.</w:t>
      </w:r>
    </w:p>
    <w:p w14:paraId="6747A25B" w14:textId="520F143B" w:rsidR="00B95AD5" w:rsidRPr="00810280" w:rsidRDefault="005A400E" w:rsidP="00E96DB0">
      <w:pPr>
        <w:pStyle w:val="Attlanosaukums"/>
      </w:pPr>
      <w:r w:rsidRPr="00810280">
        <w:t>5.</w:t>
      </w:r>
      <w:r w:rsidR="00AC6166" w:rsidRPr="00810280">
        <w:t>2</w:t>
      </w:r>
      <w:r w:rsidR="00B95AD5" w:rsidRPr="00810280">
        <w:t>. attēls.</w:t>
      </w:r>
      <w:r w:rsidR="0010333E" w:rsidRPr="00810280">
        <w:t xml:space="preserve"> </w:t>
      </w:r>
      <w:r w:rsidR="00AC6166" w:rsidRPr="00810280">
        <w:t>Kop</w:t>
      </w:r>
      <w:r w:rsidR="00B95AD5" w:rsidRPr="00810280">
        <w:t xml:space="preserve">budžeta ieņēmumu struktūra </w:t>
      </w:r>
      <w:r w:rsidRPr="00810280">
        <w:t>202</w:t>
      </w:r>
      <w:r w:rsidR="005560E3" w:rsidRPr="00810280">
        <w:t>5</w:t>
      </w:r>
      <w:r w:rsidR="009027B2" w:rsidRPr="00810280">
        <w:t>.</w:t>
      </w:r>
      <w:r w:rsidR="00B95AD5" w:rsidRPr="00810280">
        <w:t> gadā</w:t>
      </w:r>
    </w:p>
    <w:p w14:paraId="1F035CFC" w14:textId="0D8B1B03" w:rsidR="00164ABB" w:rsidRPr="00810280" w:rsidRDefault="00505535" w:rsidP="00164ABB">
      <w:pPr>
        <w:pStyle w:val="Pamatteksts1"/>
        <w:ind w:right="-2"/>
        <w:rPr>
          <w:b/>
        </w:rPr>
      </w:pPr>
      <w:r w:rsidRPr="00810280">
        <w:rPr>
          <w:sz w:val="20"/>
          <w:szCs w:val="20"/>
        </w:rPr>
        <mc:AlternateContent>
          <mc:Choice Requires="wps">
            <w:drawing>
              <wp:anchor distT="0" distB="0" distL="114300" distR="114300" simplePos="0" relativeHeight="251888640" behindDoc="0" locked="0" layoutInCell="1" allowOverlap="1" wp14:anchorId="33A5499E" wp14:editId="0B11597D">
                <wp:simplePos x="0" y="0"/>
                <wp:positionH relativeFrom="margin">
                  <wp:align>right</wp:align>
                </wp:positionH>
                <wp:positionV relativeFrom="margin">
                  <wp:posOffset>2626581</wp:posOffset>
                </wp:positionV>
                <wp:extent cx="1681480" cy="612140"/>
                <wp:effectExtent l="0" t="0" r="13970" b="16510"/>
                <wp:wrapThrough wrapText="bothSides">
                  <wp:wrapPolygon edited="0">
                    <wp:start x="0" y="0"/>
                    <wp:lineTo x="0" y="21510"/>
                    <wp:lineTo x="21535" y="21510"/>
                    <wp:lineTo x="21535" y="0"/>
                    <wp:lineTo x="0" y="0"/>
                  </wp:wrapPolygon>
                </wp:wrapThrough>
                <wp:docPr id="1312022400"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81480" cy="612251"/>
                        </a:xfrm>
                        <a:prstGeom prst="rect">
                          <a:avLst/>
                        </a:prstGeom>
                        <a:ln>
                          <a:solidFill>
                            <a:srgbClr val="17365D"/>
                          </a:solidFill>
                          <a:prstDash val="sysDot"/>
                        </a:ln>
                      </wps:spPr>
                      <wps:style>
                        <a:lnRef idx="2">
                          <a:schemeClr val="accent1"/>
                        </a:lnRef>
                        <a:fillRef idx="1">
                          <a:schemeClr val="lt1"/>
                        </a:fillRef>
                        <a:effectRef idx="0">
                          <a:schemeClr val="accent1"/>
                        </a:effectRef>
                        <a:fontRef idx="minor">
                          <a:schemeClr val="dk1"/>
                        </a:fontRef>
                      </wps:style>
                      <wps:txbx>
                        <w:txbxContent>
                          <w:p w14:paraId="4BC3615B" w14:textId="2F0A6B4C" w:rsidR="00C314E8" w:rsidRPr="00CD1328" w:rsidRDefault="00533994" w:rsidP="00C314E8">
                            <w:pPr>
                              <w:jc w:val="center"/>
                              <w:rPr>
                                <w:color w:val="17365D"/>
                              </w:rPr>
                            </w:pPr>
                            <w:r>
                              <w:rPr>
                                <w:color w:val="17365D"/>
                              </w:rPr>
                              <w:t>Nodokļu</w:t>
                            </w:r>
                            <w:r w:rsidR="00C314E8" w:rsidRPr="00CD1328">
                              <w:rPr>
                                <w:color w:val="17365D"/>
                              </w:rPr>
                              <w:t xml:space="preserve"> ieņēmumi – </w:t>
                            </w:r>
                            <w:r>
                              <w:rPr>
                                <w:b/>
                                <w:color w:val="17365D"/>
                              </w:rPr>
                              <w:t>14 338 730 803</w:t>
                            </w:r>
                            <w:r w:rsidR="009A5B1A" w:rsidRPr="009A5B1A">
                              <w:rPr>
                                <w:b/>
                                <w:i/>
                                <w:color w:val="17365D"/>
                              </w:rPr>
                              <w:t> euro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A5499E" id="Rectangle 12" o:spid="_x0000_s1027" style="position:absolute;left:0;text-align:left;margin-left:81.2pt;margin-top:206.8pt;width:132.4pt;height:48.2pt;z-index:25188864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" fillcolor="white [3201]" strokecolor="#17365d" strokeweight="2pt">
                <v:stroke dashstyle="1 1"/>
                <v:path arrowok="t"/>
                <v:textbox>
                  <w:txbxContent>
                    <w:p w14:paraId="4BC3615B" w14:textId="2F0A6B4C" w:rsidR="00C314E8" w:rsidRPr="00CD1328" w:rsidRDefault="00533994" w:rsidP="00C314E8">
                      <w:pPr>
                        <w:jc w:val="center"/>
                        <w:rPr>
                          <w:color w:val="17365D"/>
                        </w:rPr>
                      </w:pPr>
                      <w:r>
                        <w:rPr>
                          <w:color w:val="17365D"/>
                        </w:rPr>
                        <w:t>Nodokļu</w:t>
                      </w:r>
                      <w:r w:rsidR="00C314E8" w:rsidRPr="00CD1328">
                        <w:rPr>
                          <w:color w:val="17365D"/>
                        </w:rPr>
                        <w:t xml:space="preserve"> ieņēmumi – </w:t>
                      </w:r>
                      <w:r>
                        <w:rPr>
                          <w:b/>
                          <w:color w:val="17365D"/>
                        </w:rPr>
                        <w:t>14 338 730 803</w:t>
                      </w:r>
                      <w:r w:rsidR="009A5B1A" w:rsidRPr="009A5B1A">
                        <w:rPr>
                          <w:b/>
                          <w:i/>
                          <w:color w:val="17365D"/>
                        </w:rPr>
                        <w:t> euro</w:t>
                      </w:r>
                    </w:p>
                  </w:txbxContent>
                </v:textbox>
                <w10:wrap type="through" anchorx="margin" anchory="margin"/>
              </v:rect>
            </w:pict>
          </mc:Fallback>
        </mc:AlternateContent>
      </w:r>
      <w:r w:rsidR="00FE548E" w:rsidRPr="00810280">
        <w:t>202</w:t>
      </w:r>
      <w:r w:rsidR="00FC0F0A" w:rsidRPr="00810280">
        <w:t>5</w:t>
      </w:r>
      <w:r w:rsidR="009027B2" w:rsidRPr="00810280">
        <w:t>.</w:t>
      </w:r>
      <w:r w:rsidR="00164ABB" w:rsidRPr="00810280">
        <w:t xml:space="preserve"> gadā </w:t>
      </w:r>
      <w:r w:rsidR="00164ABB" w:rsidRPr="00810280">
        <w:rPr>
          <w:u w:val="single"/>
        </w:rPr>
        <w:t>nodokļu ieņēmumi</w:t>
      </w:r>
      <w:r w:rsidR="00164ABB" w:rsidRPr="00810280">
        <w:t xml:space="preserve"> ir </w:t>
      </w:r>
      <w:r w:rsidR="00533994" w:rsidRPr="00810280">
        <w:t>14 338,</w:t>
      </w:r>
      <w:r w:rsidR="000637EE" w:rsidRPr="00810280">
        <w:t> milj</w:t>
      </w:r>
      <w:r w:rsidR="00164ABB" w:rsidRPr="00810280">
        <w:t>.</w:t>
      </w:r>
      <w:r w:rsidR="009A5B1A" w:rsidRPr="00810280">
        <w:rPr>
          <w:i/>
        </w:rPr>
        <w:t> euro</w:t>
      </w:r>
      <w:r w:rsidR="00164ABB" w:rsidRPr="00810280">
        <w:t xml:space="preserve"> vērtībā, kas salīdzinājumā ar </w:t>
      </w:r>
      <w:r w:rsidR="009027B2" w:rsidRPr="00810280">
        <w:t>202</w:t>
      </w:r>
      <w:r w:rsidR="00FC0F0A" w:rsidRPr="00810280">
        <w:t>4</w:t>
      </w:r>
      <w:r w:rsidR="009027B2" w:rsidRPr="00810280">
        <w:t>.</w:t>
      </w:r>
      <w:r w:rsidR="00164ABB" w:rsidRPr="00810280">
        <w:t xml:space="preserve"> gada nodokļu ieņēmumiem ir par </w:t>
      </w:r>
      <w:r w:rsidR="00506861" w:rsidRPr="00810280">
        <w:t>755,2</w:t>
      </w:r>
      <w:r w:rsidR="000637EE" w:rsidRPr="00810280">
        <w:t> milj</w:t>
      </w:r>
      <w:r w:rsidR="00164ABB" w:rsidRPr="00810280">
        <w:t>.</w:t>
      </w:r>
      <w:r w:rsidR="009A5B1A" w:rsidRPr="00810280">
        <w:rPr>
          <w:i/>
        </w:rPr>
        <w:t> euro</w:t>
      </w:r>
      <w:r w:rsidR="00164ABB" w:rsidRPr="00810280">
        <w:t xml:space="preserve"> jeb </w:t>
      </w:r>
      <w:r w:rsidR="00506861" w:rsidRPr="00810280">
        <w:t>5</w:t>
      </w:r>
      <w:r w:rsidR="008D2DE7" w:rsidRPr="00810280">
        <w:t>,56</w:t>
      </w:r>
      <w:r w:rsidR="009A5B1A" w:rsidRPr="00810280">
        <w:t> %</w:t>
      </w:r>
      <w:r w:rsidR="00164ABB" w:rsidRPr="00810280">
        <w:t xml:space="preserve"> </w:t>
      </w:r>
      <w:r w:rsidR="00616077" w:rsidRPr="00810280">
        <w:t xml:space="preserve">vairāk </w:t>
      </w:r>
      <w:r w:rsidR="00164ABB" w:rsidRPr="00810280">
        <w:t xml:space="preserve">un par </w:t>
      </w:r>
      <w:r w:rsidR="00506861" w:rsidRPr="00810280">
        <w:t>199,4</w:t>
      </w:r>
      <w:r w:rsidR="000637EE" w:rsidRPr="00810280">
        <w:t> milj</w:t>
      </w:r>
      <w:r w:rsidR="00164ABB" w:rsidRPr="00810280">
        <w:t>.</w:t>
      </w:r>
      <w:r w:rsidR="009A5B1A" w:rsidRPr="00810280">
        <w:rPr>
          <w:i/>
        </w:rPr>
        <w:t> euro</w:t>
      </w:r>
      <w:r w:rsidR="00164ABB" w:rsidRPr="00810280">
        <w:t xml:space="preserve"> jeb </w:t>
      </w:r>
      <w:r w:rsidR="00506861" w:rsidRPr="00810280">
        <w:t>1,37</w:t>
      </w:r>
      <w:r w:rsidR="009A5B1A" w:rsidRPr="00810280">
        <w:t> %</w:t>
      </w:r>
      <w:r w:rsidR="00164ABB" w:rsidRPr="00810280">
        <w:t xml:space="preserve"> </w:t>
      </w:r>
      <w:r w:rsidR="003528D8" w:rsidRPr="00810280">
        <w:t>mazāk</w:t>
      </w:r>
      <w:r w:rsidR="00164ABB" w:rsidRPr="00810280">
        <w:t xml:space="preserve"> nekā </w:t>
      </w:r>
      <w:r w:rsidR="004B08B3" w:rsidRPr="00810280">
        <w:t>budžeta plānā</w:t>
      </w:r>
      <w:r w:rsidR="00164ABB" w:rsidRPr="00810280">
        <w:t>.</w:t>
      </w:r>
      <w:r w:rsidR="00164ABB" w:rsidRPr="00810280">
        <w:rPr>
          <w:b/>
        </w:rPr>
        <w:t xml:space="preserve"> </w:t>
      </w:r>
    </w:p>
    <w:p w14:paraId="3FBA25EB" w14:textId="4CDB20EE" w:rsidR="00285520" w:rsidRPr="00810280" w:rsidRDefault="009027B2" w:rsidP="00285520">
      <w:pPr>
        <w:pStyle w:val="Pamatteksts1"/>
        <w:ind w:right="-2"/>
      </w:pPr>
      <w:r w:rsidRPr="00810280">
        <w:t>202</w:t>
      </w:r>
      <w:r w:rsidR="00533994" w:rsidRPr="00810280">
        <w:t>5</w:t>
      </w:r>
      <w:r w:rsidRPr="00810280">
        <w:t>.</w:t>
      </w:r>
      <w:r w:rsidR="00285520" w:rsidRPr="00810280">
        <w:t xml:space="preserve"> gada kopbudžeta nodokļu ieņēmumu </w:t>
      </w:r>
      <w:r w:rsidR="00741A50" w:rsidRPr="00810280">
        <w:t>struktūr</w:t>
      </w:r>
      <w:r w:rsidR="00E97A8E" w:rsidRPr="00810280">
        <w:t>u</w:t>
      </w:r>
      <w:r w:rsidR="00350C94" w:rsidRPr="00810280">
        <w:t xml:space="preserve"> galvenokārt</w:t>
      </w:r>
      <w:r w:rsidR="00E97A8E" w:rsidRPr="00810280">
        <w:t xml:space="preserve"> veido</w:t>
      </w:r>
      <w:r w:rsidR="00285520" w:rsidRPr="00810280">
        <w:t xml:space="preserve"> (skatīt </w:t>
      </w:r>
      <w:r w:rsidR="00FE548E" w:rsidRPr="00810280">
        <w:t>5.</w:t>
      </w:r>
      <w:r w:rsidR="00741A50" w:rsidRPr="00810280">
        <w:t>3</w:t>
      </w:r>
      <w:r w:rsidR="00285520" w:rsidRPr="00810280">
        <w:t>. attēlu):</w:t>
      </w:r>
    </w:p>
    <w:p w14:paraId="634D783E" w14:textId="5FC63006" w:rsidR="00285520" w:rsidRPr="00810280" w:rsidRDefault="00285520" w:rsidP="00627D28">
      <w:pPr>
        <w:pStyle w:val="Bullets"/>
      </w:pPr>
      <w:r w:rsidRPr="00810280">
        <w:t xml:space="preserve">sociālās apdrošināšanas iemaksas – </w:t>
      </w:r>
      <w:r w:rsidR="00506861" w:rsidRPr="00810280">
        <w:t>4 814</w:t>
      </w:r>
      <w:r w:rsidR="0062421E" w:rsidRPr="00810280">
        <w:t>,</w:t>
      </w:r>
      <w:r w:rsidR="00DF2CB6" w:rsidRPr="00810280">
        <w:t>2</w:t>
      </w:r>
      <w:r w:rsidR="000637EE" w:rsidRPr="00810280">
        <w:t> milj</w:t>
      </w:r>
      <w:r w:rsidRPr="00810280">
        <w:t>.</w:t>
      </w:r>
      <w:r w:rsidR="009A5B1A" w:rsidRPr="00810280">
        <w:rPr>
          <w:i/>
        </w:rPr>
        <w:t> euro</w:t>
      </w:r>
      <w:r w:rsidRPr="00810280">
        <w:t xml:space="preserve"> vērtībā, </w:t>
      </w:r>
    </w:p>
    <w:p w14:paraId="2E0AD47E" w14:textId="502A43DF" w:rsidR="00285520" w:rsidRPr="00810280" w:rsidRDefault="00285520" w:rsidP="00627D28">
      <w:pPr>
        <w:pStyle w:val="Bullets"/>
      </w:pPr>
      <w:r w:rsidRPr="00810280">
        <w:t>pi</w:t>
      </w:r>
      <w:r w:rsidR="005953CD" w:rsidRPr="00810280">
        <w:t xml:space="preserve">evienotās vērtības nodoklis – </w:t>
      </w:r>
      <w:r w:rsidR="00506861" w:rsidRPr="00810280">
        <w:t>4</w:t>
      </w:r>
      <w:r w:rsidR="0062421E" w:rsidRPr="00810280">
        <w:t> </w:t>
      </w:r>
      <w:r w:rsidR="00506861" w:rsidRPr="00810280">
        <w:t>099</w:t>
      </w:r>
      <w:r w:rsidR="0062421E" w:rsidRPr="00810280">
        <w:t>,</w:t>
      </w:r>
      <w:r w:rsidR="00506861" w:rsidRPr="00810280">
        <w:t>7</w:t>
      </w:r>
      <w:r w:rsidR="000637EE" w:rsidRPr="00810280">
        <w:t> milj</w:t>
      </w:r>
      <w:r w:rsidRPr="00810280">
        <w:t>.</w:t>
      </w:r>
      <w:r w:rsidR="009A5B1A" w:rsidRPr="00810280">
        <w:rPr>
          <w:i/>
        </w:rPr>
        <w:t> euro</w:t>
      </w:r>
      <w:r w:rsidRPr="00810280">
        <w:t xml:space="preserve"> vērtībā,</w:t>
      </w:r>
      <w:r w:rsidRPr="00810280">
        <w:rPr>
          <w:b/>
        </w:rPr>
        <w:t xml:space="preserve"> </w:t>
      </w:r>
    </w:p>
    <w:p w14:paraId="7086A3D0" w14:textId="7CF5D221" w:rsidR="00285520" w:rsidRPr="00810280" w:rsidRDefault="00285520" w:rsidP="00627D28">
      <w:pPr>
        <w:pStyle w:val="Bullets"/>
      </w:pPr>
      <w:r w:rsidRPr="00810280">
        <w:t xml:space="preserve">ienākuma nodokļi – </w:t>
      </w:r>
      <w:r w:rsidR="00795297" w:rsidRPr="00810280">
        <w:t>3 629,4</w:t>
      </w:r>
      <w:r w:rsidR="000637EE" w:rsidRPr="00810280">
        <w:t> milj</w:t>
      </w:r>
      <w:r w:rsidR="005953CD" w:rsidRPr="00810280">
        <w:t>.</w:t>
      </w:r>
      <w:r w:rsidR="009A5B1A" w:rsidRPr="00810280">
        <w:rPr>
          <w:i/>
        </w:rPr>
        <w:t> euro</w:t>
      </w:r>
      <w:r w:rsidRPr="00810280">
        <w:t xml:space="preserve"> vērtībā,</w:t>
      </w:r>
    </w:p>
    <w:p w14:paraId="78474BAF" w14:textId="5F54FABF" w:rsidR="00285520" w:rsidRPr="00810280" w:rsidRDefault="00285520" w:rsidP="00627D28">
      <w:pPr>
        <w:pStyle w:val="Bullets"/>
      </w:pPr>
      <w:r w:rsidRPr="00810280">
        <w:t>akcīzes nodoklis –</w:t>
      </w:r>
      <w:r w:rsidR="002A2CA7" w:rsidRPr="00810280">
        <w:t xml:space="preserve"> </w:t>
      </w:r>
      <w:r w:rsidR="00795297" w:rsidRPr="00810280">
        <w:t>1 244,8</w:t>
      </w:r>
      <w:r w:rsidR="000637EE" w:rsidRPr="00810280">
        <w:t> milj</w:t>
      </w:r>
      <w:r w:rsidR="005953CD" w:rsidRPr="00810280">
        <w:t>.</w:t>
      </w:r>
      <w:r w:rsidR="009A5B1A" w:rsidRPr="00810280">
        <w:rPr>
          <w:i/>
        </w:rPr>
        <w:t> euro</w:t>
      </w:r>
      <w:r w:rsidRPr="00810280">
        <w:t xml:space="preserve"> vērtībā</w:t>
      </w:r>
      <w:r w:rsidR="00350C94" w:rsidRPr="00810280">
        <w:t>.</w:t>
      </w:r>
    </w:p>
    <w:p w14:paraId="4F79CA52" w14:textId="1B518101" w:rsidR="00350C94" w:rsidRPr="00810280" w:rsidRDefault="00974786" w:rsidP="00350C94">
      <w:pPr>
        <w:pStyle w:val="Pamatteksts1"/>
      </w:pPr>
      <w:r w:rsidRPr="00810280">
        <w:t>Savukārt nelielu īpatsvaru 3,8</w:t>
      </w:r>
      <w:r w:rsidR="00D368E7" w:rsidRPr="00810280">
        <w:t>4</w:t>
      </w:r>
      <w:r w:rsidR="009A5B1A" w:rsidRPr="00810280">
        <w:t> %</w:t>
      </w:r>
      <w:r w:rsidR="00D368E7" w:rsidRPr="00810280">
        <w:t xml:space="preserve"> no kopējiem nodokļu ieņēmumiem veido: </w:t>
      </w:r>
    </w:p>
    <w:p w14:paraId="622F72C8" w14:textId="3F5AEB3D" w:rsidR="00285520" w:rsidRPr="00810280" w:rsidRDefault="005953CD" w:rsidP="00627D28">
      <w:pPr>
        <w:pStyle w:val="Bullets"/>
      </w:pPr>
      <w:r w:rsidRPr="00810280">
        <w:t xml:space="preserve">īpašuma nodokļi – </w:t>
      </w:r>
      <w:r w:rsidR="00795297" w:rsidRPr="00810280">
        <w:t>241,0</w:t>
      </w:r>
      <w:r w:rsidR="000637EE" w:rsidRPr="00810280">
        <w:t> milj</w:t>
      </w:r>
      <w:r w:rsidRPr="00810280">
        <w:t>.</w:t>
      </w:r>
      <w:r w:rsidR="009A5B1A" w:rsidRPr="00810280">
        <w:rPr>
          <w:i/>
        </w:rPr>
        <w:t> euro</w:t>
      </w:r>
      <w:r w:rsidR="00285520" w:rsidRPr="00810280">
        <w:t xml:space="preserve"> vērtībā,</w:t>
      </w:r>
    </w:p>
    <w:p w14:paraId="51534663" w14:textId="6A548703" w:rsidR="00285520" w:rsidRPr="00810280" w:rsidRDefault="00285520" w:rsidP="00627D28">
      <w:pPr>
        <w:pStyle w:val="Bullets"/>
      </w:pPr>
      <w:r w:rsidRPr="00810280">
        <w:t xml:space="preserve">nodokļi atsevišķām precēm un pakalpojumu veidiem – </w:t>
      </w:r>
      <w:r w:rsidR="00795297" w:rsidRPr="00810280">
        <w:t>203,4</w:t>
      </w:r>
      <w:r w:rsidR="000637EE" w:rsidRPr="00810280">
        <w:t> milj</w:t>
      </w:r>
      <w:r w:rsidR="005953CD" w:rsidRPr="00810280">
        <w:t>.</w:t>
      </w:r>
      <w:r w:rsidR="009A5B1A" w:rsidRPr="00810280">
        <w:rPr>
          <w:i/>
        </w:rPr>
        <w:t> euro</w:t>
      </w:r>
      <w:r w:rsidRPr="00810280">
        <w:t xml:space="preserve"> vērtībā,</w:t>
      </w:r>
    </w:p>
    <w:p w14:paraId="02C014BE" w14:textId="0921AB6D" w:rsidR="00285520" w:rsidRPr="00810280" w:rsidRDefault="005953CD" w:rsidP="00627D28">
      <w:pPr>
        <w:pStyle w:val="Bullets"/>
      </w:pPr>
      <w:r w:rsidRPr="00810280">
        <w:t xml:space="preserve">muitas nodoklis </w:t>
      </w:r>
      <w:r w:rsidR="00285520" w:rsidRPr="00810280">
        <w:t xml:space="preserve">– </w:t>
      </w:r>
      <w:r w:rsidR="00795297" w:rsidRPr="00810280">
        <w:t>75,6</w:t>
      </w:r>
      <w:r w:rsidR="000637EE" w:rsidRPr="00810280">
        <w:t> milj</w:t>
      </w:r>
      <w:r w:rsidR="00285520" w:rsidRPr="00810280">
        <w:t>.</w:t>
      </w:r>
      <w:r w:rsidR="009A5B1A" w:rsidRPr="00810280">
        <w:rPr>
          <w:i/>
        </w:rPr>
        <w:t> euro</w:t>
      </w:r>
      <w:r w:rsidR="00285520" w:rsidRPr="00810280">
        <w:t xml:space="preserve"> vērtībā,</w:t>
      </w:r>
    </w:p>
    <w:p w14:paraId="1115BF24" w14:textId="5DC8C7C8" w:rsidR="00AC6166" w:rsidRPr="00810280" w:rsidRDefault="00AC6166" w:rsidP="00627D28">
      <w:pPr>
        <w:pStyle w:val="Bullets"/>
      </w:pPr>
      <w:r w:rsidRPr="00810280">
        <w:t xml:space="preserve">ieņēmumi, kas iemaksāti vienotajā nodokļu kontā – </w:t>
      </w:r>
      <w:r w:rsidR="001339E0" w:rsidRPr="00810280">
        <w:t>(</w:t>
      </w:r>
      <w:r w:rsidR="00795297" w:rsidRPr="00810280">
        <w:t>30,7</w:t>
      </w:r>
      <w:r w:rsidR="001339E0" w:rsidRPr="00810280">
        <w:t>)</w:t>
      </w:r>
      <w:r w:rsidR="000637EE" w:rsidRPr="00810280">
        <w:t> milj</w:t>
      </w:r>
      <w:r w:rsidRPr="00810280">
        <w:t>.</w:t>
      </w:r>
      <w:r w:rsidR="009A5B1A" w:rsidRPr="00810280">
        <w:rPr>
          <w:i/>
        </w:rPr>
        <w:t> euro</w:t>
      </w:r>
      <w:r w:rsidR="00A606F9" w:rsidRPr="00810280">
        <w:rPr>
          <w:rStyle w:val="FootnoteReference"/>
        </w:rPr>
        <w:footnoteReference w:id="3"/>
      </w:r>
      <w:r w:rsidR="00A606F9" w:rsidRPr="00810280">
        <w:t xml:space="preserve"> </w:t>
      </w:r>
      <w:r w:rsidRPr="00810280">
        <w:t>vērtībā,</w:t>
      </w:r>
    </w:p>
    <w:p w14:paraId="374A1742" w14:textId="2EEA3A76" w:rsidR="002D7F01" w:rsidRPr="00810280" w:rsidRDefault="00285520" w:rsidP="002D7F01">
      <w:pPr>
        <w:pStyle w:val="Bullets"/>
      </w:pPr>
      <w:r w:rsidRPr="00810280">
        <w:t>nodokļi un maksājumi par tiesībām lietot atsevišķ</w:t>
      </w:r>
      <w:r w:rsidR="009C4895" w:rsidRPr="00810280">
        <w:t xml:space="preserve">as preces – </w:t>
      </w:r>
      <w:r w:rsidR="00795297" w:rsidRPr="00810280">
        <w:t>61,3</w:t>
      </w:r>
      <w:r w:rsidR="000637EE" w:rsidRPr="00810280">
        <w:t> milj</w:t>
      </w:r>
      <w:r w:rsidRPr="00810280">
        <w:t>.</w:t>
      </w:r>
      <w:r w:rsidR="009A5B1A" w:rsidRPr="00810280">
        <w:rPr>
          <w:i/>
        </w:rPr>
        <w:t> euro</w:t>
      </w:r>
      <w:r w:rsidRPr="00810280">
        <w:t xml:space="preserve"> vērtībā.</w:t>
      </w:r>
    </w:p>
    <w:p w14:paraId="1A278290" w14:textId="325553B6" w:rsidR="008A7643" w:rsidRPr="00810280" w:rsidRDefault="000C5291" w:rsidP="0009011B">
      <w:pPr>
        <w:pStyle w:val="Pamatteksts1"/>
        <w:ind w:right="-2" w:firstLine="0"/>
      </w:pPr>
      <w:r w:rsidRPr="00810280">
        <w:drawing>
          <wp:inline distT="0" distB="0" distL="0" distR="0" wp14:anchorId="0E7938B9" wp14:editId="0F116EB6">
            <wp:extent cx="5883383" cy="2087880"/>
            <wp:effectExtent l="0" t="0" r="3175" b="7620"/>
            <wp:docPr id="1743368284" name="Chart 1">
              <a:extLst xmlns:a="http://schemas.openxmlformats.org/drawingml/2006/main">
                <a:ext uri="{FF2B5EF4-FFF2-40B4-BE49-F238E27FC236}">
                  <a16:creationId xmlns:a16="http://schemas.microsoft.com/office/drawing/2014/main" id="{A18A3F6D-A1F7-5268-B362-9335F2B643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14BFBF0A" w14:textId="036847DE" w:rsidR="009D4B26" w:rsidRPr="00810280" w:rsidRDefault="00E21F82" w:rsidP="002D7F01">
      <w:pPr>
        <w:pStyle w:val="Attlanosaukums"/>
        <w:ind w:firstLine="0"/>
        <w:rPr>
          <w:szCs w:val="20"/>
        </w:rPr>
      </w:pPr>
      <w:r w:rsidRPr="00810280">
        <w:rPr>
          <w:szCs w:val="20"/>
        </w:rPr>
        <w:t>5.</w:t>
      </w:r>
      <w:r w:rsidR="009D4B26" w:rsidRPr="00810280">
        <w:rPr>
          <w:szCs w:val="20"/>
        </w:rPr>
        <w:t xml:space="preserve">3. attēls. Kopbudžeta nodokļu ieņēmumu struktūra </w:t>
      </w:r>
      <w:r w:rsidR="009027B2" w:rsidRPr="00810280">
        <w:rPr>
          <w:szCs w:val="20"/>
        </w:rPr>
        <w:t>202</w:t>
      </w:r>
      <w:r w:rsidR="00FC0F0A" w:rsidRPr="00810280">
        <w:rPr>
          <w:szCs w:val="20"/>
        </w:rPr>
        <w:t>5</w:t>
      </w:r>
      <w:r w:rsidR="009027B2" w:rsidRPr="00810280">
        <w:rPr>
          <w:szCs w:val="20"/>
        </w:rPr>
        <w:t>.</w:t>
      </w:r>
      <w:r w:rsidR="009D4B26" w:rsidRPr="00810280">
        <w:rPr>
          <w:szCs w:val="20"/>
        </w:rPr>
        <w:t> gadā</w:t>
      </w:r>
    </w:p>
    <w:p w14:paraId="7D5732AC" w14:textId="03268617" w:rsidR="001D6743" w:rsidRPr="00810280" w:rsidRDefault="0043552A" w:rsidP="00190576">
      <w:pPr>
        <w:pStyle w:val="Pamatteksts1"/>
        <w:ind w:right="-2"/>
      </w:pPr>
      <w:r w:rsidRPr="00810280">
        <w:lastRenderedPageBreak/>
        <mc:AlternateContent>
          <mc:Choice Requires="wps">
            <w:drawing>
              <wp:anchor distT="0" distB="0" distL="114300" distR="114300" simplePos="0" relativeHeight="251891712" behindDoc="0" locked="0" layoutInCell="1" allowOverlap="1" wp14:anchorId="6E4466BF" wp14:editId="4AF7E590">
                <wp:simplePos x="0" y="0"/>
                <wp:positionH relativeFrom="margin">
                  <wp:posOffset>4278630</wp:posOffset>
                </wp:positionH>
                <wp:positionV relativeFrom="margin">
                  <wp:posOffset>66675</wp:posOffset>
                </wp:positionV>
                <wp:extent cx="1703705" cy="593725"/>
                <wp:effectExtent l="0" t="0" r="10795" b="15875"/>
                <wp:wrapThrough wrapText="bothSides">
                  <wp:wrapPolygon edited="0">
                    <wp:start x="0" y="0"/>
                    <wp:lineTo x="0" y="21484"/>
                    <wp:lineTo x="21495" y="21484"/>
                    <wp:lineTo x="21495" y="0"/>
                    <wp:lineTo x="0" y="0"/>
                  </wp:wrapPolygon>
                </wp:wrapThrough>
                <wp:docPr id="2001723910"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03705" cy="593725"/>
                        </a:xfrm>
                        <a:prstGeom prst="rect">
                          <a:avLst/>
                        </a:prstGeom>
                        <a:ln>
                          <a:solidFill>
                            <a:srgbClr val="17365D"/>
                          </a:solidFill>
                          <a:prstDash val="sysDot"/>
                        </a:ln>
                      </wps:spPr>
                      <wps:style>
                        <a:lnRef idx="2">
                          <a:schemeClr val="accent1"/>
                        </a:lnRef>
                        <a:fillRef idx="1">
                          <a:schemeClr val="lt1"/>
                        </a:fillRef>
                        <a:effectRef idx="0">
                          <a:schemeClr val="accent1"/>
                        </a:effectRef>
                        <a:fontRef idx="minor">
                          <a:schemeClr val="dk1"/>
                        </a:fontRef>
                      </wps:style>
                      <wps:txbx>
                        <w:txbxContent>
                          <w:p w14:paraId="439DFD18" w14:textId="578C43B1" w:rsidR="00164ABB" w:rsidRPr="007A623A" w:rsidRDefault="00533994" w:rsidP="007A623A">
                            <w:pPr>
                              <w:jc w:val="center"/>
                              <w:rPr>
                                <w:b/>
                                <w:bCs/>
                                <w:color w:val="000000"/>
                                <w:sz w:val="20"/>
                                <w:szCs w:val="20"/>
                              </w:rPr>
                            </w:pPr>
                            <w:r>
                              <w:rPr>
                                <w:color w:val="17365D"/>
                              </w:rPr>
                              <w:t>Nen</w:t>
                            </w:r>
                            <w:r w:rsidR="00164ABB" w:rsidRPr="000413E4">
                              <w:rPr>
                                <w:color w:val="17365D"/>
                              </w:rPr>
                              <w:t xml:space="preserve">odokļu ieņēmumi – </w:t>
                            </w:r>
                            <w:r w:rsidR="007A623A" w:rsidRPr="007A623A">
                              <w:rPr>
                                <w:b/>
                                <w:bCs/>
                                <w:color w:val="17365D"/>
                              </w:rPr>
                              <w:t>1 141 694 </w:t>
                            </w:r>
                            <w:r w:rsidR="006C6DDD" w:rsidRPr="007A623A">
                              <w:rPr>
                                <w:b/>
                                <w:bCs/>
                                <w:color w:val="17365D"/>
                              </w:rPr>
                              <w:t>7</w:t>
                            </w:r>
                            <w:r w:rsidR="006C6DDD">
                              <w:rPr>
                                <w:b/>
                                <w:bCs/>
                                <w:color w:val="17365D"/>
                              </w:rPr>
                              <w:t>90</w:t>
                            </w:r>
                            <w:r w:rsidR="009A5B1A" w:rsidRPr="009A5B1A">
                              <w:rPr>
                                <w:b/>
                                <w:i/>
                                <w:color w:val="17365D"/>
                              </w:rPr>
                              <w:t> euro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4466BF" id="Rectangle 13" o:spid="_x0000_s1028" style="position:absolute;left:0;text-align:left;margin-left:336.9pt;margin-top:5.25pt;width:134.15pt;height:46.75pt;z-index:2518917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" fillcolor="white [3201]" strokecolor="#17365d" strokeweight="2pt">
                <v:stroke dashstyle="1 1"/>
                <v:path arrowok="t"/>
                <v:textbox>
                  <w:txbxContent>
                    <w:p w14:paraId="439DFD18" w14:textId="578C43B1" w:rsidR="00164ABB" w:rsidRPr="007A623A" w:rsidRDefault="00533994" w:rsidP="007A623A">
                      <w:pPr>
                        <w:jc w:val="center"/>
                        <w:rPr>
                          <w:b/>
                          <w:bCs/>
                          <w:color w:val="000000"/>
                          <w:sz w:val="20"/>
                          <w:szCs w:val="20"/>
                        </w:rPr>
                      </w:pPr>
                      <w:r>
                        <w:rPr>
                          <w:color w:val="17365D"/>
                        </w:rPr>
                        <w:t>Nen</w:t>
                      </w:r>
                      <w:r w:rsidR="00164ABB" w:rsidRPr="000413E4">
                        <w:rPr>
                          <w:color w:val="17365D"/>
                        </w:rPr>
                        <w:t xml:space="preserve">odokļu ieņēmumi – </w:t>
                      </w:r>
                      <w:r w:rsidR="007A623A" w:rsidRPr="007A623A">
                        <w:rPr>
                          <w:b/>
                          <w:bCs/>
                          <w:color w:val="17365D"/>
                        </w:rPr>
                        <w:t>1 141 694 </w:t>
                      </w:r>
                      <w:r w:rsidR="006C6DDD" w:rsidRPr="007A623A">
                        <w:rPr>
                          <w:b/>
                          <w:bCs/>
                          <w:color w:val="17365D"/>
                        </w:rPr>
                        <w:t>7</w:t>
                      </w:r>
                      <w:r w:rsidR="006C6DDD">
                        <w:rPr>
                          <w:b/>
                          <w:bCs/>
                          <w:color w:val="17365D"/>
                        </w:rPr>
                        <w:t>90</w:t>
                      </w:r>
                      <w:r w:rsidR="009A5B1A" w:rsidRPr="009A5B1A">
                        <w:rPr>
                          <w:b/>
                          <w:i/>
                          <w:color w:val="17365D"/>
                        </w:rPr>
                        <w:t> euro</w:t>
                      </w:r>
                    </w:p>
                  </w:txbxContent>
                </v:textbox>
                <w10:wrap type="through" anchorx="margin" anchory="margin"/>
              </v:rect>
            </w:pict>
          </mc:Fallback>
        </mc:AlternateContent>
      </w:r>
      <w:r w:rsidR="001D6743" w:rsidRPr="00810280">
        <w:rPr>
          <w:u w:val="single"/>
        </w:rPr>
        <w:t>Nenodokļu ieņēmumi</w:t>
      </w:r>
      <w:r w:rsidR="001D6743" w:rsidRPr="00810280">
        <w:t xml:space="preserve"> pārskata gadā ir </w:t>
      </w:r>
      <w:r w:rsidR="00136B1C" w:rsidRPr="00810280">
        <w:t>6</w:t>
      </w:r>
      <w:r w:rsidR="008B7B82" w:rsidRPr="00810280">
        <w:t>,</w:t>
      </w:r>
      <w:r w:rsidR="00136B1C" w:rsidRPr="00810280">
        <w:t>44</w:t>
      </w:r>
      <w:r w:rsidR="009A5B1A" w:rsidRPr="00810280">
        <w:t> %</w:t>
      </w:r>
      <w:r w:rsidR="001D6743" w:rsidRPr="00810280">
        <w:t xml:space="preserve"> no kopbudžeta ieņēmumiem. Lielāko daļu nenodokļu ieņēmumu veido ieņēmumi no uzņēmējdarbības un īpašuma – </w:t>
      </w:r>
      <w:r w:rsidR="00136B1C" w:rsidRPr="00810280">
        <w:t>617</w:t>
      </w:r>
      <w:r w:rsidR="007A2E0F" w:rsidRPr="00810280">
        <w:t>,</w:t>
      </w:r>
      <w:r w:rsidR="00136B1C" w:rsidRPr="00810280">
        <w:t>2</w:t>
      </w:r>
      <w:r w:rsidR="000637EE" w:rsidRPr="00810280">
        <w:t> milj</w:t>
      </w:r>
      <w:r w:rsidR="00AF616F" w:rsidRPr="00810280">
        <w:t>.</w:t>
      </w:r>
      <w:r w:rsidR="009A5B1A" w:rsidRPr="00810280">
        <w:rPr>
          <w:i/>
        </w:rPr>
        <w:t> euro</w:t>
      </w:r>
      <w:r w:rsidR="001D6743" w:rsidRPr="00810280">
        <w:t xml:space="preserve"> vērtībā jeb </w:t>
      </w:r>
      <w:r w:rsidR="007A2E0F" w:rsidRPr="00810280">
        <w:t>5</w:t>
      </w:r>
      <w:r w:rsidR="007A623A" w:rsidRPr="00810280">
        <w:t>4</w:t>
      </w:r>
      <w:r w:rsidR="007A2E0F" w:rsidRPr="00810280">
        <w:t>,</w:t>
      </w:r>
      <w:r w:rsidR="007A623A" w:rsidRPr="00810280">
        <w:t>06</w:t>
      </w:r>
      <w:r w:rsidR="009A5B1A" w:rsidRPr="00810280">
        <w:t> %</w:t>
      </w:r>
      <w:r w:rsidR="001D6743" w:rsidRPr="00810280">
        <w:t xml:space="preserve"> no nenodokļu ieņēmumiem. </w:t>
      </w:r>
      <w:r w:rsidR="00BA29AD" w:rsidRPr="00810280">
        <w:t>Pārējo n</w:t>
      </w:r>
      <w:r w:rsidR="001D6743" w:rsidRPr="00810280">
        <w:t>enodokļu ieņēmum</w:t>
      </w:r>
      <w:r w:rsidR="00BA29AD" w:rsidRPr="00810280">
        <w:t>u daļu veido</w:t>
      </w:r>
      <w:r w:rsidR="00D14958" w:rsidRPr="00810280">
        <w:t xml:space="preserve"> (skatīt </w:t>
      </w:r>
      <w:r w:rsidR="007A2E0F" w:rsidRPr="00810280">
        <w:t>5.</w:t>
      </w:r>
      <w:r w:rsidR="0017729C" w:rsidRPr="00810280">
        <w:t>4</w:t>
      </w:r>
      <w:r w:rsidR="00D14958" w:rsidRPr="00810280">
        <w:t>.</w:t>
      </w:r>
      <w:r w:rsidR="001D0511" w:rsidRPr="00810280">
        <w:t> </w:t>
      </w:r>
      <w:r w:rsidR="00D14958" w:rsidRPr="00810280">
        <w:t>attēlu)</w:t>
      </w:r>
      <w:r w:rsidR="001D6743" w:rsidRPr="00810280">
        <w:t>:</w:t>
      </w:r>
    </w:p>
    <w:p w14:paraId="153FF137" w14:textId="3873728A" w:rsidR="001D6743" w:rsidRPr="00810280" w:rsidRDefault="0070655B" w:rsidP="00627D28">
      <w:pPr>
        <w:pStyle w:val="Bullets"/>
      </w:pPr>
      <w:r w:rsidRPr="00810280">
        <w:t>v</w:t>
      </w:r>
      <w:r w:rsidR="001D6743" w:rsidRPr="00810280">
        <w:t xml:space="preserve">alsts (pašvaldību) nodevas un kancelejas nodevas </w:t>
      </w:r>
      <w:r w:rsidR="007A623A" w:rsidRPr="00810280">
        <w:t>188</w:t>
      </w:r>
      <w:r w:rsidR="007A2E0F" w:rsidRPr="00810280">
        <w:t>,</w:t>
      </w:r>
      <w:r w:rsidR="007A623A" w:rsidRPr="00810280">
        <w:t>1</w:t>
      </w:r>
      <w:r w:rsidR="000637EE" w:rsidRPr="00810280">
        <w:t> milj</w:t>
      </w:r>
      <w:r w:rsidR="001D6743" w:rsidRPr="00810280">
        <w:t>.</w:t>
      </w:r>
      <w:r w:rsidR="009A5B1A" w:rsidRPr="00810280">
        <w:rPr>
          <w:i/>
        </w:rPr>
        <w:t> euro</w:t>
      </w:r>
      <w:r w:rsidR="001D6743" w:rsidRPr="00810280">
        <w:t xml:space="preserve"> vērtībā jeb </w:t>
      </w:r>
      <w:r w:rsidR="007A623A" w:rsidRPr="00810280">
        <w:t>16,48</w:t>
      </w:r>
      <w:r w:rsidR="009A5B1A" w:rsidRPr="00810280">
        <w:t> %</w:t>
      </w:r>
      <w:r w:rsidR="003F0661" w:rsidRPr="00810280">
        <w:t xml:space="preserve"> no nenodokļu ieņēmumiem,</w:t>
      </w:r>
    </w:p>
    <w:p w14:paraId="55B16CAB" w14:textId="0A0B0839" w:rsidR="0019203E" w:rsidRPr="00810280" w:rsidRDefault="0019203E" w:rsidP="00627D28">
      <w:pPr>
        <w:pStyle w:val="Bullets"/>
      </w:pPr>
      <w:r w:rsidRPr="00810280">
        <w:t xml:space="preserve">pārējie nenodokļu ieņēmumi </w:t>
      </w:r>
      <w:r w:rsidR="007A623A" w:rsidRPr="00810280">
        <w:t>92</w:t>
      </w:r>
      <w:r w:rsidR="002035C6" w:rsidRPr="00810280">
        <w:t>,</w:t>
      </w:r>
      <w:r w:rsidR="007A623A" w:rsidRPr="00810280">
        <w:t>5</w:t>
      </w:r>
      <w:r w:rsidR="000637EE" w:rsidRPr="00810280">
        <w:t> milj</w:t>
      </w:r>
      <w:r w:rsidRPr="00810280">
        <w:t>.</w:t>
      </w:r>
      <w:r w:rsidR="009A5B1A" w:rsidRPr="00810280">
        <w:rPr>
          <w:i/>
        </w:rPr>
        <w:t> euro</w:t>
      </w:r>
      <w:r w:rsidRPr="00810280">
        <w:t xml:space="preserve"> vērtībā jeb </w:t>
      </w:r>
      <w:r w:rsidR="007A623A" w:rsidRPr="00810280">
        <w:t>8</w:t>
      </w:r>
      <w:r w:rsidR="006A0169" w:rsidRPr="00810280">
        <w:t>,</w:t>
      </w:r>
      <w:r w:rsidR="007A623A" w:rsidRPr="00810280">
        <w:t>10</w:t>
      </w:r>
      <w:r w:rsidR="009A5B1A" w:rsidRPr="00810280">
        <w:t> %</w:t>
      </w:r>
      <w:r w:rsidRPr="00810280">
        <w:t xml:space="preserve"> no nenodokļu ieņēmumiem,</w:t>
      </w:r>
    </w:p>
    <w:p w14:paraId="511580DA" w14:textId="1793B621" w:rsidR="001D6743" w:rsidRPr="00810280" w:rsidRDefault="001D6743" w:rsidP="00627D28">
      <w:pPr>
        <w:pStyle w:val="Bullets"/>
      </w:pPr>
      <w:r w:rsidRPr="00810280">
        <w:t xml:space="preserve">naudas sodi un sankcijas </w:t>
      </w:r>
      <w:r w:rsidR="007A623A" w:rsidRPr="00810280">
        <w:t>48</w:t>
      </w:r>
      <w:r w:rsidR="002035C6" w:rsidRPr="00810280">
        <w:t>,</w:t>
      </w:r>
      <w:r w:rsidR="007A623A" w:rsidRPr="00810280">
        <w:t>1</w:t>
      </w:r>
      <w:r w:rsidR="000637EE" w:rsidRPr="00810280">
        <w:t> milj</w:t>
      </w:r>
      <w:r w:rsidRPr="00810280">
        <w:t>.</w:t>
      </w:r>
      <w:r w:rsidR="009A5B1A" w:rsidRPr="00810280">
        <w:rPr>
          <w:i/>
        </w:rPr>
        <w:t> euro</w:t>
      </w:r>
      <w:r w:rsidRPr="00810280">
        <w:t xml:space="preserve"> vērtībā jeb </w:t>
      </w:r>
      <w:r w:rsidR="007A2E0F" w:rsidRPr="00810280">
        <w:t>4,</w:t>
      </w:r>
      <w:r w:rsidR="007A623A" w:rsidRPr="00810280">
        <w:t>21</w:t>
      </w:r>
      <w:r w:rsidR="009A5B1A" w:rsidRPr="00810280">
        <w:t> %</w:t>
      </w:r>
      <w:r w:rsidRPr="00810280">
        <w:t xml:space="preserve"> </w:t>
      </w:r>
      <w:r w:rsidR="003F0661" w:rsidRPr="00810280">
        <w:t>no nenodokļu ieņēmumiem,</w:t>
      </w:r>
    </w:p>
    <w:p w14:paraId="40FD1C0A" w14:textId="6BE720AC" w:rsidR="0010743C" w:rsidRPr="00810280" w:rsidRDefault="001D6743" w:rsidP="00627D28">
      <w:pPr>
        <w:pStyle w:val="Bullets"/>
      </w:pPr>
      <w:r w:rsidRPr="00810280">
        <w:t xml:space="preserve">ieņēmumi no valsts (pašvaldības) īpašuma iznomāšanas, pārdošanas un no nodokļu maksājumu pamatparāda kapitalizācijas </w:t>
      </w:r>
      <w:r w:rsidR="002035C6" w:rsidRPr="00810280">
        <w:t>5</w:t>
      </w:r>
      <w:r w:rsidR="00C06111" w:rsidRPr="00810280">
        <w:t>9</w:t>
      </w:r>
      <w:r w:rsidR="002035C6" w:rsidRPr="00810280">
        <w:t>,</w:t>
      </w:r>
      <w:r w:rsidR="00C06111" w:rsidRPr="00810280">
        <w:t>8</w:t>
      </w:r>
      <w:r w:rsidR="000637EE" w:rsidRPr="00810280">
        <w:t> milj</w:t>
      </w:r>
      <w:r w:rsidRPr="00810280">
        <w:t>.</w:t>
      </w:r>
      <w:r w:rsidR="009A5B1A" w:rsidRPr="00810280">
        <w:rPr>
          <w:i/>
        </w:rPr>
        <w:t> euro</w:t>
      </w:r>
      <w:r w:rsidRPr="00810280">
        <w:t xml:space="preserve"> vērtībā jeb </w:t>
      </w:r>
      <w:r w:rsidR="00C06111" w:rsidRPr="00810280">
        <w:t>5</w:t>
      </w:r>
      <w:r w:rsidR="00492890" w:rsidRPr="00810280">
        <w:t>,2</w:t>
      </w:r>
      <w:r w:rsidR="006A0169" w:rsidRPr="00810280">
        <w:t>4</w:t>
      </w:r>
      <w:r w:rsidR="009A5B1A" w:rsidRPr="00810280">
        <w:t> %</w:t>
      </w:r>
      <w:r w:rsidRPr="00810280">
        <w:t xml:space="preserve"> no nenodokļu ieņēmumiem</w:t>
      </w:r>
      <w:r w:rsidR="0010743C" w:rsidRPr="00810280">
        <w:t>,</w:t>
      </w:r>
      <w:r w:rsidR="0073320B" w:rsidRPr="00810280">
        <w:rPr>
          <w:snapToGrid w:val="0"/>
          <w:w w:val="0"/>
          <w:sz w:val="0"/>
          <w:szCs w:val="0"/>
          <w:u w:color="000000"/>
          <w:bdr w:val="none" w:sz="0" w:space="0" w:color="000000"/>
          <w:shd w:val="clear" w:color="000000" w:fill="000000"/>
          <w:lang w:val="x-none" w:eastAsia="x-none" w:bidi="x-none"/>
        </w:rPr>
        <w:t xml:space="preserve"> </w:t>
      </w:r>
    </w:p>
    <w:p w14:paraId="565D225F" w14:textId="730FD2D2" w:rsidR="00742B05" w:rsidRPr="00810280" w:rsidRDefault="0010743C" w:rsidP="00627D28">
      <w:pPr>
        <w:pStyle w:val="Bullets"/>
      </w:pPr>
      <w:r w:rsidRPr="00810280">
        <w:t>citi Valsts sociālās apdrošināšanas aģent</w:t>
      </w:r>
      <w:r w:rsidR="005953CD" w:rsidRPr="00810280">
        <w:t xml:space="preserve">ūras </w:t>
      </w:r>
      <w:r w:rsidR="004B08B3" w:rsidRPr="00810280">
        <w:t xml:space="preserve">un pārējie </w:t>
      </w:r>
      <w:r w:rsidR="005953CD" w:rsidRPr="00810280">
        <w:t xml:space="preserve">speciālā budžeta ieņēmumi </w:t>
      </w:r>
      <w:r w:rsidR="000D7245" w:rsidRPr="00810280">
        <w:t>1</w:t>
      </w:r>
      <w:r w:rsidR="00C06111" w:rsidRPr="00810280">
        <w:t>36,0</w:t>
      </w:r>
      <w:r w:rsidR="000637EE" w:rsidRPr="00810280">
        <w:t> milj</w:t>
      </w:r>
      <w:r w:rsidRPr="00810280">
        <w:t>.</w:t>
      </w:r>
      <w:r w:rsidR="009A5B1A" w:rsidRPr="00810280">
        <w:rPr>
          <w:i/>
        </w:rPr>
        <w:t> euro</w:t>
      </w:r>
      <w:r w:rsidRPr="00810280">
        <w:t xml:space="preserve"> vērtībā jeb </w:t>
      </w:r>
      <w:r w:rsidR="00C06111" w:rsidRPr="00810280">
        <w:t>11</w:t>
      </w:r>
      <w:r w:rsidR="000D7245" w:rsidRPr="00810280">
        <w:t>,</w:t>
      </w:r>
      <w:r w:rsidR="00C06111" w:rsidRPr="00810280">
        <w:t>92</w:t>
      </w:r>
      <w:r w:rsidR="009A5B1A" w:rsidRPr="00810280">
        <w:t> %</w:t>
      </w:r>
      <w:r w:rsidRPr="00810280">
        <w:t xml:space="preserve"> no nenodokļu ieņēmumiem.</w:t>
      </w:r>
    </w:p>
    <w:p w14:paraId="5E73604D" w14:textId="5C82AC24" w:rsidR="00AF26A2" w:rsidRPr="00810280" w:rsidRDefault="007A2E0F" w:rsidP="00196BCE">
      <w:pPr>
        <w:pStyle w:val="Pamatteksts1"/>
        <w:spacing w:before="240"/>
        <w:ind w:firstLine="0"/>
        <w:jc w:val="center"/>
        <w:rPr>
          <w:sz w:val="20"/>
          <w:szCs w:val="20"/>
        </w:rPr>
      </w:pPr>
      <w:r w:rsidRPr="00810280">
        <w:drawing>
          <wp:inline distT="0" distB="0" distL="0" distR="0" wp14:anchorId="6661FB72" wp14:editId="67C9F75A">
            <wp:extent cx="5939790" cy="3174796"/>
            <wp:effectExtent l="0" t="0" r="3810" b="6985"/>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6C6E5053" w14:textId="1186E99C" w:rsidR="001D1003" w:rsidRPr="00810280" w:rsidRDefault="007A2E0F" w:rsidP="00F9737F">
      <w:pPr>
        <w:pStyle w:val="Attlanosaukums"/>
        <w:rPr>
          <w:szCs w:val="20"/>
        </w:rPr>
      </w:pPr>
      <w:r w:rsidRPr="00810280">
        <w:rPr>
          <w:szCs w:val="20"/>
        </w:rPr>
        <w:t>5.</w:t>
      </w:r>
      <w:r w:rsidR="0017729C" w:rsidRPr="00810280">
        <w:rPr>
          <w:szCs w:val="20"/>
        </w:rPr>
        <w:t>4</w:t>
      </w:r>
      <w:r w:rsidR="00AD4C15" w:rsidRPr="00810280">
        <w:rPr>
          <w:szCs w:val="20"/>
        </w:rPr>
        <w:t>. attēls. Nenodokļu ieņēmum</w:t>
      </w:r>
      <w:r w:rsidR="00E33358" w:rsidRPr="00810280">
        <w:rPr>
          <w:szCs w:val="20"/>
        </w:rPr>
        <w:t>i</w:t>
      </w:r>
      <w:r w:rsidR="00AD4C15" w:rsidRPr="00810280">
        <w:rPr>
          <w:szCs w:val="20"/>
        </w:rPr>
        <w:t xml:space="preserve"> </w:t>
      </w:r>
      <w:r w:rsidR="009027B2" w:rsidRPr="00810280">
        <w:rPr>
          <w:szCs w:val="20"/>
        </w:rPr>
        <w:t>202</w:t>
      </w:r>
      <w:r w:rsidR="00FC0F0A" w:rsidRPr="00810280">
        <w:rPr>
          <w:szCs w:val="20"/>
        </w:rPr>
        <w:t>4</w:t>
      </w:r>
      <w:r w:rsidR="009027B2" w:rsidRPr="00810280">
        <w:rPr>
          <w:szCs w:val="20"/>
        </w:rPr>
        <w:t>.</w:t>
      </w:r>
      <w:r w:rsidR="007C2575" w:rsidRPr="00810280">
        <w:rPr>
          <w:szCs w:val="20"/>
        </w:rPr>
        <w:t xml:space="preserve"> gadā un </w:t>
      </w:r>
      <w:r w:rsidR="009027B2" w:rsidRPr="00810280">
        <w:rPr>
          <w:szCs w:val="20"/>
        </w:rPr>
        <w:t>202</w:t>
      </w:r>
      <w:r w:rsidR="00FC0F0A" w:rsidRPr="00810280">
        <w:rPr>
          <w:szCs w:val="20"/>
        </w:rPr>
        <w:t>5</w:t>
      </w:r>
      <w:r w:rsidR="009027B2" w:rsidRPr="00810280">
        <w:rPr>
          <w:szCs w:val="20"/>
        </w:rPr>
        <w:t>.</w:t>
      </w:r>
      <w:r w:rsidR="007C2575" w:rsidRPr="00810280">
        <w:rPr>
          <w:szCs w:val="20"/>
        </w:rPr>
        <w:t> </w:t>
      </w:r>
      <w:r w:rsidR="00AD4C15" w:rsidRPr="00810280">
        <w:rPr>
          <w:szCs w:val="20"/>
        </w:rPr>
        <w:t>gadā (milj.</w:t>
      </w:r>
      <w:r w:rsidR="009A5B1A" w:rsidRPr="00810280">
        <w:rPr>
          <w:szCs w:val="20"/>
        </w:rPr>
        <w:t> euro</w:t>
      </w:r>
      <w:r w:rsidR="00AD4C15" w:rsidRPr="00810280">
        <w:rPr>
          <w:szCs w:val="20"/>
        </w:rPr>
        <w:t>)</w:t>
      </w:r>
    </w:p>
    <w:p w14:paraId="5F0C769D" w14:textId="316C42F1" w:rsidR="007F550F" w:rsidRPr="00810280" w:rsidRDefault="007F550F" w:rsidP="001D1003">
      <w:pPr>
        <w:pStyle w:val="Pamatteksts1"/>
        <w:tabs>
          <w:tab w:val="left" w:pos="9354"/>
        </w:tabs>
        <w:ind w:right="-2"/>
      </w:pPr>
      <w:r w:rsidRPr="00810280">
        <w:rPr>
          <w:u w:val="single"/>
        </w:rPr>
        <w:t>Ieņēmumi no</w:t>
      </w:r>
      <w:r w:rsidRPr="00810280">
        <w:t xml:space="preserve"> budžeta iestāžu sniegtajiem </w:t>
      </w:r>
      <w:r w:rsidRPr="00810280">
        <w:rPr>
          <w:u w:val="single"/>
        </w:rPr>
        <w:t>maksas pakalpojumiem un citi</w:t>
      </w:r>
      <w:r w:rsidR="00010879" w:rsidRPr="00810280">
        <w:rPr>
          <w:u w:val="single"/>
        </w:rPr>
        <w:t>em</w:t>
      </w:r>
      <w:r w:rsidRPr="00810280">
        <w:rPr>
          <w:u w:val="single"/>
        </w:rPr>
        <w:t xml:space="preserve"> pašu ieņēmumi</w:t>
      </w:r>
      <w:r w:rsidR="00010879" w:rsidRPr="00810280">
        <w:rPr>
          <w:u w:val="single"/>
        </w:rPr>
        <w:t>em</w:t>
      </w:r>
      <w:r w:rsidRPr="00810280">
        <w:t xml:space="preserve"> </w:t>
      </w:r>
      <w:r w:rsidR="009027B2" w:rsidRPr="00810280">
        <w:t>202</w:t>
      </w:r>
      <w:r w:rsidR="00FC0F0A" w:rsidRPr="00810280">
        <w:t>5</w:t>
      </w:r>
      <w:r w:rsidR="009027B2" w:rsidRPr="00810280">
        <w:t>.</w:t>
      </w:r>
      <w:r w:rsidR="00C11B92" w:rsidRPr="00810280">
        <w:t> gad</w:t>
      </w:r>
      <w:r w:rsidRPr="00810280">
        <w:t xml:space="preserve">a kopbudžetā ir </w:t>
      </w:r>
      <w:r w:rsidR="00AE763A" w:rsidRPr="00810280">
        <w:t>560</w:t>
      </w:r>
      <w:r w:rsidR="008028C0" w:rsidRPr="00810280">
        <w:t>,</w:t>
      </w:r>
      <w:r w:rsidR="00AE763A" w:rsidRPr="00810280">
        <w:t>1</w:t>
      </w:r>
      <w:r w:rsidR="000637EE" w:rsidRPr="00810280">
        <w:t> milj</w:t>
      </w:r>
      <w:r w:rsidRPr="00810280">
        <w:t>.</w:t>
      </w:r>
      <w:r w:rsidR="009A5B1A" w:rsidRPr="00810280">
        <w:rPr>
          <w:i/>
        </w:rPr>
        <w:t> euro</w:t>
      </w:r>
      <w:r w:rsidR="008815E6" w:rsidRPr="00810280">
        <w:t xml:space="preserve"> vērtībā</w:t>
      </w:r>
      <w:r w:rsidRPr="00810280">
        <w:t xml:space="preserve">. Salīdzinot ar </w:t>
      </w:r>
      <w:r w:rsidR="009027B2" w:rsidRPr="00810280">
        <w:t>202</w:t>
      </w:r>
      <w:r w:rsidR="00FC0F0A" w:rsidRPr="00810280">
        <w:t>4</w:t>
      </w:r>
      <w:r w:rsidR="009027B2" w:rsidRPr="00810280">
        <w:t>.</w:t>
      </w:r>
      <w:r w:rsidR="00A26677" w:rsidRPr="00810280">
        <w:t> gad</w:t>
      </w:r>
      <w:r w:rsidRPr="00810280">
        <w:t xml:space="preserve">u, tie ir </w:t>
      </w:r>
      <w:r w:rsidR="000E1ED4" w:rsidRPr="00810280">
        <w:t>palielinājušies</w:t>
      </w:r>
      <w:r w:rsidRPr="00810280">
        <w:t xml:space="preserve"> par </w:t>
      </w:r>
      <w:r w:rsidR="00AE763A" w:rsidRPr="00810280">
        <w:t>2</w:t>
      </w:r>
      <w:r w:rsidR="00605E2C" w:rsidRPr="00810280">
        <w:t>8</w:t>
      </w:r>
      <w:r w:rsidR="000F40C8" w:rsidRPr="00810280">
        <w:t>,</w:t>
      </w:r>
      <w:r w:rsidR="00AE763A" w:rsidRPr="00810280">
        <w:t>2</w:t>
      </w:r>
      <w:r w:rsidR="000637EE" w:rsidRPr="00810280">
        <w:t> milj</w:t>
      </w:r>
      <w:r w:rsidRPr="00810280">
        <w:t>.</w:t>
      </w:r>
      <w:r w:rsidR="009A5B1A" w:rsidRPr="00810280">
        <w:rPr>
          <w:i/>
        </w:rPr>
        <w:t> euro</w:t>
      </w:r>
      <w:r w:rsidRPr="00810280">
        <w:t xml:space="preserve"> jeb par</w:t>
      </w:r>
      <w:r w:rsidR="009D4C45" w:rsidRPr="00810280">
        <w:t xml:space="preserve"> </w:t>
      </w:r>
      <w:r w:rsidR="00AE763A" w:rsidRPr="00810280">
        <w:t>5</w:t>
      </w:r>
      <w:r w:rsidR="008028C0" w:rsidRPr="00810280">
        <w:t>,</w:t>
      </w:r>
      <w:r w:rsidR="00A443C4" w:rsidRPr="00810280">
        <w:t>29</w:t>
      </w:r>
      <w:r w:rsidR="009A5B1A" w:rsidRPr="00810280">
        <w:t> %</w:t>
      </w:r>
      <w:r w:rsidR="001F5461" w:rsidRPr="00810280">
        <w:t>.</w:t>
      </w:r>
    </w:p>
    <w:p w14:paraId="7C2F459D" w14:textId="2C36285C" w:rsidR="00B275EC" w:rsidRPr="00810280" w:rsidRDefault="007F550F" w:rsidP="0010743C">
      <w:pPr>
        <w:pStyle w:val="Pamatteksts1"/>
        <w:ind w:right="-2"/>
      </w:pPr>
      <w:r w:rsidRPr="00810280">
        <w:rPr>
          <w:u w:val="single"/>
        </w:rPr>
        <w:t>Ārvalstu finanšu palīdzības ieņēmumi</w:t>
      </w:r>
      <w:r w:rsidRPr="00810280">
        <w:t xml:space="preserve"> </w:t>
      </w:r>
      <w:r w:rsidR="009027B2" w:rsidRPr="00810280">
        <w:t>202</w:t>
      </w:r>
      <w:r w:rsidR="00FC0F0A" w:rsidRPr="00810280">
        <w:t>5</w:t>
      </w:r>
      <w:r w:rsidR="009027B2" w:rsidRPr="00810280">
        <w:t>.</w:t>
      </w:r>
      <w:r w:rsidR="00C11B92" w:rsidRPr="00810280">
        <w:t> gad</w:t>
      </w:r>
      <w:r w:rsidRPr="00810280">
        <w:t xml:space="preserve">ā kopbudžetā ir </w:t>
      </w:r>
      <w:r w:rsidR="00AE763A" w:rsidRPr="00810280">
        <w:t>1 679,3</w:t>
      </w:r>
      <w:r w:rsidR="000637EE" w:rsidRPr="00810280">
        <w:t> milj</w:t>
      </w:r>
      <w:r w:rsidRPr="00810280">
        <w:t>.</w:t>
      </w:r>
      <w:r w:rsidR="009A5B1A" w:rsidRPr="00810280">
        <w:rPr>
          <w:i/>
        </w:rPr>
        <w:t> euro</w:t>
      </w:r>
      <w:r w:rsidR="00733000" w:rsidRPr="00810280">
        <w:t xml:space="preserve"> vērtībā</w:t>
      </w:r>
      <w:r w:rsidRPr="00810280">
        <w:t xml:space="preserve">. Salīdzinot ar </w:t>
      </w:r>
      <w:r w:rsidR="009027B2" w:rsidRPr="00810280">
        <w:t>202</w:t>
      </w:r>
      <w:r w:rsidR="00FC0F0A" w:rsidRPr="00810280">
        <w:t>4</w:t>
      </w:r>
      <w:r w:rsidR="009027B2" w:rsidRPr="00810280">
        <w:t>.</w:t>
      </w:r>
      <w:r w:rsidR="00A26677" w:rsidRPr="00810280">
        <w:t> gad</w:t>
      </w:r>
      <w:r w:rsidRPr="00810280">
        <w:t xml:space="preserve">u, tie ir </w:t>
      </w:r>
      <w:r w:rsidR="00AE763A" w:rsidRPr="00810280">
        <w:t>samazinājušies</w:t>
      </w:r>
      <w:r w:rsidRPr="00810280">
        <w:t xml:space="preserve"> par </w:t>
      </w:r>
      <w:r w:rsidR="00343826" w:rsidRPr="00810280">
        <w:t>156,6</w:t>
      </w:r>
      <w:r w:rsidR="000637EE" w:rsidRPr="00810280">
        <w:t> milj</w:t>
      </w:r>
      <w:r w:rsidRPr="00810280">
        <w:t>.</w:t>
      </w:r>
      <w:r w:rsidR="009A5B1A" w:rsidRPr="00810280">
        <w:rPr>
          <w:i/>
        </w:rPr>
        <w:t> euro</w:t>
      </w:r>
      <w:r w:rsidRPr="00810280">
        <w:t xml:space="preserve"> </w:t>
      </w:r>
      <w:r w:rsidR="00767330" w:rsidRPr="00810280">
        <w:t xml:space="preserve">jeb par </w:t>
      </w:r>
      <w:r w:rsidR="00A443C4" w:rsidRPr="00810280">
        <w:t>8</w:t>
      </w:r>
      <w:r w:rsidR="006D68B7" w:rsidRPr="00810280">
        <w:t>,</w:t>
      </w:r>
      <w:r w:rsidR="00A443C4" w:rsidRPr="00810280">
        <w:t>53</w:t>
      </w:r>
      <w:r w:rsidR="009A5B1A" w:rsidRPr="00810280">
        <w:t> %</w:t>
      </w:r>
      <w:r w:rsidRPr="00810280">
        <w:t>.</w:t>
      </w:r>
      <w:r w:rsidR="00B275EC" w:rsidRPr="00810280">
        <w:t xml:space="preserve"> </w:t>
      </w:r>
    </w:p>
    <w:p w14:paraId="3C8E9D68" w14:textId="596629D7" w:rsidR="007F550F" w:rsidRPr="00810280" w:rsidRDefault="007F550F" w:rsidP="00190576">
      <w:pPr>
        <w:pStyle w:val="Pamatteksts1"/>
        <w:ind w:right="-2"/>
      </w:pPr>
      <w:r w:rsidRPr="00810280">
        <w:rPr>
          <w:u w:val="single"/>
        </w:rPr>
        <w:t>Ziedojumu un dāvinājumu ieņēmumi</w:t>
      </w:r>
      <w:r w:rsidRPr="00810280">
        <w:t xml:space="preserve"> </w:t>
      </w:r>
      <w:r w:rsidR="008C02F2" w:rsidRPr="00810280">
        <w:t>20</w:t>
      </w:r>
      <w:r w:rsidR="00A37ACB" w:rsidRPr="00810280">
        <w:t>2</w:t>
      </w:r>
      <w:r w:rsidR="00FC0F0A" w:rsidRPr="00810280">
        <w:t>5</w:t>
      </w:r>
      <w:r w:rsidR="008C02F2" w:rsidRPr="00810280">
        <w:t>.</w:t>
      </w:r>
      <w:r w:rsidR="00C11B92" w:rsidRPr="00810280">
        <w:t> gad</w:t>
      </w:r>
      <w:r w:rsidRPr="00810280">
        <w:t xml:space="preserve">ā kopbudžetā ir </w:t>
      </w:r>
      <w:r w:rsidR="00343826" w:rsidRPr="00810280">
        <w:t>2,6</w:t>
      </w:r>
      <w:r w:rsidR="000637EE" w:rsidRPr="00810280">
        <w:t> milj</w:t>
      </w:r>
      <w:r w:rsidRPr="00810280">
        <w:t>.</w:t>
      </w:r>
      <w:r w:rsidR="009A5B1A" w:rsidRPr="00810280">
        <w:rPr>
          <w:i/>
        </w:rPr>
        <w:t> euro</w:t>
      </w:r>
      <w:r w:rsidR="00BC4D54" w:rsidRPr="00810280">
        <w:t xml:space="preserve"> vērtībā</w:t>
      </w:r>
      <w:r w:rsidRPr="00810280">
        <w:t xml:space="preserve">. Salīdzinot ar </w:t>
      </w:r>
      <w:r w:rsidR="009027B2" w:rsidRPr="00810280">
        <w:t>202</w:t>
      </w:r>
      <w:r w:rsidR="00FC0F0A" w:rsidRPr="00810280">
        <w:t>4</w:t>
      </w:r>
      <w:r w:rsidR="009027B2" w:rsidRPr="00810280">
        <w:t>.</w:t>
      </w:r>
      <w:r w:rsidR="00A26677" w:rsidRPr="00810280">
        <w:t> gad</w:t>
      </w:r>
      <w:r w:rsidRPr="00810280">
        <w:t xml:space="preserve">u, tie ir </w:t>
      </w:r>
      <w:r w:rsidR="00343826" w:rsidRPr="00810280">
        <w:t>palielinājušies</w:t>
      </w:r>
      <w:r w:rsidR="009D4C45" w:rsidRPr="00810280">
        <w:t xml:space="preserve"> </w:t>
      </w:r>
      <w:r w:rsidRPr="00810280">
        <w:t xml:space="preserve">par </w:t>
      </w:r>
      <w:r w:rsidR="009D4C45" w:rsidRPr="00810280">
        <w:t>0,</w:t>
      </w:r>
      <w:r w:rsidR="00343826" w:rsidRPr="00810280">
        <w:t>7</w:t>
      </w:r>
      <w:r w:rsidR="000637EE" w:rsidRPr="00810280">
        <w:t> milj</w:t>
      </w:r>
      <w:r w:rsidRPr="00810280">
        <w:t>.</w:t>
      </w:r>
      <w:r w:rsidR="009A5B1A" w:rsidRPr="00810280">
        <w:rPr>
          <w:i/>
        </w:rPr>
        <w:t> euro</w:t>
      </w:r>
      <w:r w:rsidR="00BC4D54" w:rsidRPr="00810280">
        <w:t xml:space="preserve"> </w:t>
      </w:r>
      <w:r w:rsidRPr="00810280">
        <w:t xml:space="preserve">jeb par </w:t>
      </w:r>
      <w:r w:rsidR="00A443C4" w:rsidRPr="00810280">
        <w:t>40,24</w:t>
      </w:r>
      <w:r w:rsidR="009A5B1A" w:rsidRPr="00810280">
        <w:t> %</w:t>
      </w:r>
      <w:r w:rsidRPr="00810280">
        <w:t xml:space="preserve">. Lielākos ziedojumu </w:t>
      </w:r>
      <w:r w:rsidR="00E32964" w:rsidRPr="00810280">
        <w:t xml:space="preserve">un </w:t>
      </w:r>
      <w:r w:rsidRPr="00810280">
        <w:t xml:space="preserve">dāvinājumu ieņēmumus veido juridisko personu ziedojumi, kas </w:t>
      </w:r>
      <w:r w:rsidR="009027B2" w:rsidRPr="00810280">
        <w:t>202</w:t>
      </w:r>
      <w:r w:rsidR="00FC0F0A" w:rsidRPr="00810280">
        <w:t>5</w:t>
      </w:r>
      <w:r w:rsidR="009027B2" w:rsidRPr="00810280">
        <w:t>.</w:t>
      </w:r>
      <w:r w:rsidR="00C11B92" w:rsidRPr="00810280">
        <w:t> gad</w:t>
      </w:r>
      <w:r w:rsidRPr="00810280">
        <w:t xml:space="preserve">a kopbudžetā ir </w:t>
      </w:r>
      <w:r w:rsidR="00FF1D43" w:rsidRPr="00810280">
        <w:t>1</w:t>
      </w:r>
      <w:r w:rsidR="000E3A1A" w:rsidRPr="00810280">
        <w:t>,</w:t>
      </w:r>
      <w:r w:rsidR="00343826" w:rsidRPr="00810280">
        <w:t>6</w:t>
      </w:r>
      <w:r w:rsidR="000637EE" w:rsidRPr="00810280">
        <w:t> milj</w:t>
      </w:r>
      <w:r w:rsidRPr="00810280">
        <w:t>.</w:t>
      </w:r>
      <w:r w:rsidR="009A5B1A" w:rsidRPr="00810280">
        <w:rPr>
          <w:i/>
        </w:rPr>
        <w:t> euro</w:t>
      </w:r>
      <w:r w:rsidR="00BC4D54" w:rsidRPr="00810280">
        <w:t xml:space="preserve"> vērtībā</w:t>
      </w:r>
      <w:r w:rsidRPr="00810280">
        <w:t>.</w:t>
      </w:r>
    </w:p>
    <w:p w14:paraId="0B12D2A1" w14:textId="04792564" w:rsidR="00CC5934" w:rsidRPr="00810280" w:rsidRDefault="00D61512" w:rsidP="00CC5934">
      <w:pPr>
        <w:pStyle w:val="Pamatteksts1"/>
        <w:ind w:right="2550"/>
      </w:pPr>
      <w:r w:rsidRPr="00810280">
        <w:lastRenderedPageBreak/>
        <mc:AlternateContent>
          <mc:Choice Requires="wps">
            <w:drawing>
              <wp:anchor distT="0" distB="0" distL="114300" distR="114300" simplePos="0" relativeHeight="251736064" behindDoc="0" locked="0" layoutInCell="1" allowOverlap="1" wp14:anchorId="3D6A474C" wp14:editId="42D9C25D">
                <wp:simplePos x="0" y="0"/>
                <wp:positionH relativeFrom="column">
                  <wp:posOffset>4267200</wp:posOffset>
                </wp:positionH>
                <wp:positionV relativeFrom="paragraph">
                  <wp:posOffset>37465</wp:posOffset>
                </wp:positionV>
                <wp:extent cx="1681480" cy="796925"/>
                <wp:effectExtent l="0" t="0" r="13970" b="22225"/>
                <wp:wrapSquare wrapText="bothSides"/>
                <wp:docPr id="1172695345"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81480" cy="796925"/>
                        </a:xfrm>
                        <a:prstGeom prst="rect">
                          <a:avLst/>
                        </a:prstGeom>
                        <a:ln>
                          <a:solidFill>
                            <a:srgbClr val="17365D"/>
                          </a:solidFill>
                          <a:prstDash val="sysDot"/>
                        </a:ln>
                      </wps:spPr>
                      <wps:style>
                        <a:lnRef idx="2">
                          <a:schemeClr val="accent1"/>
                        </a:lnRef>
                        <a:fillRef idx="1">
                          <a:schemeClr val="lt1"/>
                        </a:fillRef>
                        <a:effectRef idx="0">
                          <a:schemeClr val="accent1"/>
                        </a:effectRef>
                        <a:fontRef idx="minor">
                          <a:schemeClr val="dk1"/>
                        </a:fontRef>
                      </wps:style>
                      <wps:txbx>
                        <w:txbxContent>
                          <w:p w14:paraId="29FB7151" w14:textId="1A6DF846" w:rsidR="00BC662D" w:rsidRPr="0078142E" w:rsidRDefault="00C00969" w:rsidP="0078142E">
                            <w:pPr>
                              <w:jc w:val="center"/>
                              <w:rPr>
                                <w:b/>
                                <w:bCs/>
                                <w:color w:val="000000"/>
                                <w:sz w:val="20"/>
                                <w:szCs w:val="20"/>
                              </w:rPr>
                            </w:pPr>
                            <w:r w:rsidRPr="00F00440">
                              <w:rPr>
                                <w:color w:val="17365D"/>
                              </w:rPr>
                              <w:t xml:space="preserve">Kopbudžeta izdevumi – </w:t>
                            </w:r>
                            <w:r w:rsidR="0078142E" w:rsidRPr="0030004B">
                              <w:rPr>
                                <w:b/>
                                <w:bCs/>
                                <w:color w:val="17365D"/>
                              </w:rPr>
                              <w:t>19 511 990 </w:t>
                            </w:r>
                            <w:r w:rsidR="0078142E" w:rsidRPr="001D23BF">
                              <w:rPr>
                                <w:b/>
                                <w:bCs/>
                                <w:color w:val="1F497D" w:themeColor="text2"/>
                              </w:rPr>
                              <w:t>968</w:t>
                            </w:r>
                            <w:r w:rsidR="009A5B1A" w:rsidRPr="001D23BF">
                              <w:rPr>
                                <w:b/>
                                <w:bCs/>
                                <w:i/>
                                <w:color w:val="1F497D" w:themeColor="text2"/>
                                <w:sz w:val="20"/>
                                <w:szCs w:val="20"/>
                              </w:rPr>
                              <w:t> euro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6A474C" id="Rectangle 11" o:spid="_x0000_s1029" style="position:absolute;left:0;text-align:left;margin-left:336pt;margin-top:2.95pt;width:132.4pt;height:62.7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" fillcolor="white [3201]" strokecolor="#17365d" strokeweight="2pt">
                <v:stroke dashstyle="1 1"/>
                <v:path arrowok="t"/>
                <v:textbox>
                  <w:txbxContent>
                    <w:p w14:paraId="29FB7151" w14:textId="1A6DF846" w:rsidR="00BC662D" w:rsidRPr="0078142E" w:rsidRDefault="00C00969" w:rsidP="0078142E">
                      <w:pPr>
                        <w:jc w:val="center"/>
                        <w:rPr>
                          <w:b/>
                          <w:bCs/>
                          <w:color w:val="000000"/>
                          <w:sz w:val="20"/>
                          <w:szCs w:val="20"/>
                        </w:rPr>
                      </w:pPr>
                      <w:r w:rsidRPr="00F00440">
                        <w:rPr>
                          <w:color w:val="17365D"/>
                        </w:rPr>
                        <w:t xml:space="preserve">Kopbudžeta izdevumi – </w:t>
                      </w:r>
                      <w:r w:rsidR="0078142E" w:rsidRPr="0030004B">
                        <w:rPr>
                          <w:b/>
                          <w:bCs/>
                          <w:color w:val="17365D"/>
                        </w:rPr>
                        <w:t>19 511 990 </w:t>
                      </w:r>
                      <w:r w:rsidR="0078142E" w:rsidRPr="001D23BF">
                        <w:rPr>
                          <w:b/>
                          <w:bCs/>
                          <w:color w:val="1F497D" w:themeColor="text2"/>
                        </w:rPr>
                        <w:t>968</w:t>
                      </w:r>
                      <w:r w:rsidR="009A5B1A" w:rsidRPr="001D23BF">
                        <w:rPr>
                          <w:b/>
                          <w:bCs/>
                          <w:i/>
                          <w:color w:val="1F497D" w:themeColor="text2"/>
                          <w:sz w:val="20"/>
                          <w:szCs w:val="20"/>
                        </w:rPr>
                        <w:t> euro</w:t>
                      </w:r>
                    </w:p>
                  </w:txbxContent>
                </v:textbox>
                <w10:wrap type="square"/>
              </v:rect>
            </w:pict>
          </mc:Fallback>
        </mc:AlternateContent>
      </w:r>
      <w:r w:rsidR="007F550F" w:rsidRPr="00810280">
        <w:t xml:space="preserve"> </w:t>
      </w:r>
      <w:r w:rsidR="000047A9" w:rsidRPr="00810280">
        <w:rPr>
          <w:b/>
          <w:bCs/>
        </w:rPr>
        <w:t>K</w:t>
      </w:r>
      <w:r w:rsidR="007F550F" w:rsidRPr="00810280">
        <w:rPr>
          <w:b/>
          <w:bCs/>
        </w:rPr>
        <w:t>opbudžeta izdevumi</w:t>
      </w:r>
      <w:r w:rsidR="000047A9" w:rsidRPr="00810280">
        <w:t xml:space="preserve"> 2025. gadā</w:t>
      </w:r>
      <w:r w:rsidR="007F550F" w:rsidRPr="00810280">
        <w:t xml:space="preserve"> ir </w:t>
      </w:r>
      <w:r w:rsidR="0078142E" w:rsidRPr="00810280">
        <w:t>19</w:t>
      </w:r>
      <w:r w:rsidR="009666FE" w:rsidRPr="00810280">
        <w:t> </w:t>
      </w:r>
      <w:r w:rsidR="0078142E" w:rsidRPr="00810280">
        <w:t>512</w:t>
      </w:r>
      <w:r w:rsidR="009666FE" w:rsidRPr="00810280">
        <w:t>,0</w:t>
      </w:r>
      <w:r w:rsidR="000637EE" w:rsidRPr="00810280">
        <w:t> milj.</w:t>
      </w:r>
      <w:r w:rsidR="009A5B1A" w:rsidRPr="00810280">
        <w:rPr>
          <w:i/>
        </w:rPr>
        <w:t> euro</w:t>
      </w:r>
      <w:r w:rsidR="00E443F9" w:rsidRPr="00810280">
        <w:t xml:space="preserve"> vērtībā</w:t>
      </w:r>
      <w:r w:rsidR="007F550F" w:rsidRPr="00810280">
        <w:t xml:space="preserve">. Uzturēšanas izdevumi ir </w:t>
      </w:r>
      <w:r w:rsidR="00A9670D" w:rsidRPr="00810280">
        <w:t>17 614,6</w:t>
      </w:r>
      <w:r w:rsidR="000637EE" w:rsidRPr="00810280">
        <w:t> milj</w:t>
      </w:r>
      <w:r w:rsidR="007F550F" w:rsidRPr="00810280">
        <w:t>.</w:t>
      </w:r>
      <w:r w:rsidR="009A5B1A" w:rsidRPr="00810280">
        <w:rPr>
          <w:i/>
        </w:rPr>
        <w:t> euro</w:t>
      </w:r>
      <w:r w:rsidR="007F550F" w:rsidRPr="00810280">
        <w:t xml:space="preserve"> jeb </w:t>
      </w:r>
      <w:r w:rsidR="00FD460F" w:rsidRPr="00810280">
        <w:t>9</w:t>
      </w:r>
      <w:r w:rsidR="00A9670D" w:rsidRPr="00810280">
        <w:t>0</w:t>
      </w:r>
      <w:r w:rsidR="0019312A" w:rsidRPr="00810280">
        <w:t>,</w:t>
      </w:r>
      <w:r w:rsidR="00A9670D" w:rsidRPr="00810280">
        <w:t>28</w:t>
      </w:r>
      <w:r w:rsidR="009A5B1A" w:rsidRPr="00810280">
        <w:t> %</w:t>
      </w:r>
      <w:r w:rsidR="007F550F" w:rsidRPr="00810280">
        <w:t xml:space="preserve"> no kopbudžeta izdevumiem. Kapitālajiem izdevumiem </w:t>
      </w:r>
      <w:r w:rsidR="00D45877" w:rsidRPr="00810280">
        <w:t>izmantoti</w:t>
      </w:r>
      <w:r w:rsidR="007F550F" w:rsidRPr="00810280">
        <w:t xml:space="preserve"> </w:t>
      </w:r>
      <w:r w:rsidR="00A9670D" w:rsidRPr="00810280">
        <w:t>1 897,4</w:t>
      </w:r>
      <w:r w:rsidR="000637EE" w:rsidRPr="00810280">
        <w:t> milj</w:t>
      </w:r>
      <w:r w:rsidR="007F550F" w:rsidRPr="00810280">
        <w:t>.</w:t>
      </w:r>
      <w:r w:rsidR="009A5B1A" w:rsidRPr="00810280">
        <w:rPr>
          <w:i/>
        </w:rPr>
        <w:t> euro</w:t>
      </w:r>
      <w:r w:rsidR="007F550F" w:rsidRPr="00810280">
        <w:t xml:space="preserve"> jeb </w:t>
      </w:r>
      <w:r w:rsidR="00A9670D" w:rsidRPr="00810280">
        <w:t>9,72</w:t>
      </w:r>
      <w:r w:rsidR="009A5B1A" w:rsidRPr="00810280">
        <w:t> %</w:t>
      </w:r>
      <w:r w:rsidR="007F550F" w:rsidRPr="00810280">
        <w:t xml:space="preserve"> no kopējiem kopbudžeta izdevumiem.</w:t>
      </w:r>
      <w:r w:rsidR="00CC5934" w:rsidRPr="00810280">
        <w:t xml:space="preserve"> </w:t>
      </w:r>
      <w:r w:rsidR="005C4C9B" w:rsidRPr="00810280">
        <w:t xml:space="preserve">Konsolidētā kopbudžeta izdevumi pa gadiem </w:t>
      </w:r>
      <w:r w:rsidR="00431C69" w:rsidRPr="00810280">
        <w:t>attēloti</w:t>
      </w:r>
      <w:r w:rsidR="005C4C9B" w:rsidRPr="00810280">
        <w:t xml:space="preserve"> </w:t>
      </w:r>
      <w:r w:rsidR="009D4C45" w:rsidRPr="00810280">
        <w:t>5.</w:t>
      </w:r>
      <w:r w:rsidR="0010743C" w:rsidRPr="00810280">
        <w:t>5</w:t>
      </w:r>
      <w:r w:rsidR="005C4C9B" w:rsidRPr="00810280">
        <w:t>.</w:t>
      </w:r>
      <w:r w:rsidR="001D0511" w:rsidRPr="00810280">
        <w:t> </w:t>
      </w:r>
      <w:r w:rsidR="005C4C9B" w:rsidRPr="00810280">
        <w:t>attēlā.</w:t>
      </w:r>
      <w:r w:rsidR="008B4AEA" w:rsidRPr="00810280">
        <w:t xml:space="preserve"> </w:t>
      </w:r>
    </w:p>
    <w:p w14:paraId="517B8B5E" w14:textId="655A970D" w:rsidR="00FD460F" w:rsidRPr="00810280" w:rsidRDefault="00BB0B20" w:rsidP="00F363D7">
      <w:pPr>
        <w:pStyle w:val="Attlanosaukums"/>
        <w:ind w:right="-2" w:firstLine="0"/>
        <w:jc w:val="left"/>
      </w:pPr>
      <w:r w:rsidRPr="00810280">
        <w:drawing>
          <wp:inline distT="0" distB="0" distL="0" distR="0" wp14:anchorId="31660B42" wp14:editId="4DFF8B50">
            <wp:extent cx="5939790" cy="3154680"/>
            <wp:effectExtent l="0" t="0" r="3810" b="7620"/>
            <wp:docPr id="1273688103" name="Chart 1">
              <a:extLst xmlns:a="http://schemas.openxmlformats.org/drawingml/2006/main">
                <a:ext uri="{FF2B5EF4-FFF2-40B4-BE49-F238E27FC236}">
                  <a16:creationId xmlns:a16="http://schemas.microsoft.com/office/drawing/2014/main" id="{00000000-0008-0000-07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7792FF6" w14:textId="6A91008E" w:rsidR="008B4AEA" w:rsidRPr="00810280" w:rsidRDefault="00E21F82" w:rsidP="00A55606">
      <w:pPr>
        <w:pStyle w:val="Attlanosaukums"/>
        <w:ind w:right="-2" w:firstLine="0"/>
        <w:rPr>
          <w:szCs w:val="20"/>
        </w:rPr>
      </w:pPr>
      <w:r w:rsidRPr="00810280">
        <w:rPr>
          <w:szCs w:val="20"/>
        </w:rPr>
        <w:t>5.</w:t>
      </w:r>
      <w:r w:rsidR="0010743C" w:rsidRPr="00810280">
        <w:rPr>
          <w:szCs w:val="20"/>
        </w:rPr>
        <w:t>5</w:t>
      </w:r>
      <w:r w:rsidR="000C5BCC" w:rsidRPr="00810280">
        <w:rPr>
          <w:szCs w:val="20"/>
        </w:rPr>
        <w:t>.</w:t>
      </w:r>
      <w:r w:rsidR="001D0511" w:rsidRPr="00810280">
        <w:rPr>
          <w:szCs w:val="20"/>
        </w:rPr>
        <w:t> </w:t>
      </w:r>
      <w:r w:rsidR="000C5BCC" w:rsidRPr="00810280">
        <w:rPr>
          <w:szCs w:val="20"/>
        </w:rPr>
        <w:t>attēls</w:t>
      </w:r>
      <w:r w:rsidR="00245CF5" w:rsidRPr="00810280">
        <w:rPr>
          <w:szCs w:val="20"/>
        </w:rPr>
        <w:t>.</w:t>
      </w:r>
      <w:r w:rsidR="000C5BCC" w:rsidRPr="00810280">
        <w:rPr>
          <w:szCs w:val="20"/>
        </w:rPr>
        <w:t xml:space="preserve"> Kopbudžeta izdevum</w:t>
      </w:r>
      <w:r w:rsidR="0010743C" w:rsidRPr="00810280">
        <w:rPr>
          <w:szCs w:val="20"/>
        </w:rPr>
        <w:t>u struktūra</w:t>
      </w:r>
      <w:r w:rsidR="000C5BCC" w:rsidRPr="00810280">
        <w:rPr>
          <w:szCs w:val="20"/>
        </w:rPr>
        <w:t xml:space="preserve"> 20</w:t>
      </w:r>
      <w:r w:rsidR="00FD460F" w:rsidRPr="00810280">
        <w:rPr>
          <w:szCs w:val="20"/>
        </w:rPr>
        <w:t>1</w:t>
      </w:r>
      <w:r w:rsidR="000509A3" w:rsidRPr="00810280">
        <w:rPr>
          <w:szCs w:val="20"/>
        </w:rPr>
        <w:t>6</w:t>
      </w:r>
      <w:r w:rsidR="000F287E" w:rsidRPr="00810280">
        <w:rPr>
          <w:szCs w:val="20"/>
        </w:rPr>
        <w:t>.</w:t>
      </w:r>
      <w:r w:rsidR="000C5BCC" w:rsidRPr="00810280">
        <w:rPr>
          <w:szCs w:val="20"/>
        </w:rPr>
        <w:t xml:space="preserve"> – </w:t>
      </w:r>
      <w:r w:rsidR="009027B2" w:rsidRPr="00810280">
        <w:rPr>
          <w:szCs w:val="20"/>
        </w:rPr>
        <w:t>202</w:t>
      </w:r>
      <w:r w:rsidR="000509A3" w:rsidRPr="00810280">
        <w:rPr>
          <w:szCs w:val="20"/>
        </w:rPr>
        <w:t>5</w:t>
      </w:r>
      <w:r w:rsidR="009027B2" w:rsidRPr="00810280">
        <w:rPr>
          <w:szCs w:val="20"/>
        </w:rPr>
        <w:t>.</w:t>
      </w:r>
      <w:r w:rsidR="001D0511" w:rsidRPr="00810280">
        <w:rPr>
          <w:szCs w:val="20"/>
        </w:rPr>
        <w:t> </w:t>
      </w:r>
      <w:r w:rsidR="000C5BCC" w:rsidRPr="00810280">
        <w:rPr>
          <w:szCs w:val="20"/>
        </w:rPr>
        <w:t>g. (milj.</w:t>
      </w:r>
      <w:r w:rsidR="009A5B1A" w:rsidRPr="00810280">
        <w:rPr>
          <w:szCs w:val="20"/>
        </w:rPr>
        <w:t> euro</w:t>
      </w:r>
      <w:r w:rsidR="000C5BCC" w:rsidRPr="00810280">
        <w:rPr>
          <w:szCs w:val="20"/>
        </w:rPr>
        <w:t>)</w:t>
      </w:r>
    </w:p>
    <w:p w14:paraId="51BA40DC" w14:textId="09D272D1" w:rsidR="001D6743" w:rsidRPr="00810280" w:rsidRDefault="00537222" w:rsidP="00346794">
      <w:pPr>
        <w:pStyle w:val="Pamatteksts1"/>
        <w:ind w:right="-2"/>
      </w:pPr>
      <w:r w:rsidRPr="00810280">
        <mc:AlternateContent>
          <mc:Choice Requires="wps">
            <w:drawing>
              <wp:anchor distT="0" distB="0" distL="114300" distR="114300" simplePos="0" relativeHeight="251664384" behindDoc="0" locked="0" layoutInCell="1" allowOverlap="1" wp14:anchorId="24B79EC5" wp14:editId="0CD60F19">
                <wp:simplePos x="0" y="0"/>
                <wp:positionH relativeFrom="margin">
                  <wp:align>right</wp:align>
                </wp:positionH>
                <wp:positionV relativeFrom="paragraph">
                  <wp:posOffset>2682875</wp:posOffset>
                </wp:positionV>
                <wp:extent cx="3508375" cy="554355"/>
                <wp:effectExtent l="0" t="0" r="0" b="0"/>
                <wp:wrapSquare wrapText="bothSides"/>
                <wp:docPr id="1668762965"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08375" cy="554983"/>
                        </a:xfrm>
                        <a:prstGeom prst="rect">
                          <a:avLst/>
                        </a:prstGeom>
                        <a:ln>
                          <a:noFill/>
                          <a:prstDash val="sysDot"/>
                        </a:ln>
                      </wps:spPr>
                      <wps:style>
                        <a:lnRef idx="2">
                          <a:schemeClr val="accent1"/>
                        </a:lnRef>
                        <a:fillRef idx="1">
                          <a:schemeClr val="lt1"/>
                        </a:fillRef>
                        <a:effectRef idx="0">
                          <a:schemeClr val="accent1"/>
                        </a:effectRef>
                        <a:fontRef idx="minor">
                          <a:schemeClr val="dk1"/>
                        </a:fontRef>
                      </wps:style>
                      <wps:txbx>
                        <w:txbxContent>
                          <w:p w14:paraId="0E0521BC" w14:textId="60EBA73F" w:rsidR="004777BE" w:rsidRPr="00C741AF" w:rsidRDefault="002A3DC2" w:rsidP="00F9737F">
                            <w:pPr>
                              <w:pStyle w:val="Attlanosaukums"/>
                              <w:rPr>
                                <w:szCs w:val="20"/>
                              </w:rPr>
                            </w:pPr>
                            <w:r w:rsidRPr="00C741AF">
                              <w:rPr>
                                <w:szCs w:val="20"/>
                              </w:rPr>
                              <w:t>5.</w:t>
                            </w:r>
                            <w:r w:rsidR="00440D98" w:rsidRPr="00C741AF">
                              <w:rPr>
                                <w:szCs w:val="20"/>
                              </w:rPr>
                              <w:t>6</w:t>
                            </w:r>
                            <w:r w:rsidR="004777BE" w:rsidRPr="00C741AF">
                              <w:rPr>
                                <w:szCs w:val="20"/>
                              </w:rPr>
                              <w:t>. attēls. Uzturēšanas un kapitālie izdevumi salīdzinājumā ar iepriekšējo pārskata gadu un pārskata gada plānu (milj.</w:t>
                            </w:r>
                            <w:r w:rsidR="009A5B1A" w:rsidRPr="009A5B1A">
                              <w:rPr>
                                <w:szCs w:val="20"/>
                              </w:rPr>
                              <w:t> euro</w:t>
                            </w:r>
                            <w:r w:rsidR="004777BE" w:rsidRPr="00C741AF">
                              <w:rPr>
                                <w:szCs w:val="2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B79EC5" id="Rectangle 10" o:spid="_x0000_s1030" style="position:absolute;left:0;text-align:left;margin-left:225.05pt;margin-top:211.25pt;width:276.25pt;height:43.65pt;z-index:2516643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" fillcolor="white [3201]" stroked="f" strokeweight="2pt">
                <v:stroke dashstyle="1 1"/>
                <v:textbox>
                  <w:txbxContent>
                    <w:p w14:paraId="0E0521BC" w14:textId="60EBA73F" w:rsidR="004777BE" w:rsidRPr="00C741AF" w:rsidRDefault="002A3DC2" w:rsidP="00F9737F">
                      <w:pPr>
                        <w:pStyle w:val="Attlanosaukums"/>
                        <w:rPr>
                          <w:szCs w:val="20"/>
                        </w:rPr>
                      </w:pPr>
                      <w:r w:rsidRPr="00C741AF">
                        <w:rPr>
                          <w:szCs w:val="20"/>
                        </w:rPr>
                        <w:t>5.</w:t>
                      </w:r>
                      <w:r w:rsidR="00440D98" w:rsidRPr="00C741AF">
                        <w:rPr>
                          <w:szCs w:val="20"/>
                        </w:rPr>
                        <w:t>6</w:t>
                      </w:r>
                      <w:r w:rsidR="004777BE" w:rsidRPr="00C741AF">
                        <w:rPr>
                          <w:szCs w:val="20"/>
                        </w:rPr>
                        <w:t>. attēls. Uzturēšanas un kapitālie izdevumi salīdzinājumā ar iepriekšējo pārskata gadu un pārskata gada plānu (milj.</w:t>
                      </w:r>
                      <w:r w:rsidR="009A5B1A" w:rsidRPr="009A5B1A">
                        <w:rPr>
                          <w:szCs w:val="20"/>
                        </w:rPr>
                        <w:t> euro</w:t>
                      </w:r>
                      <w:r w:rsidR="004777BE" w:rsidRPr="00C741AF">
                        <w:rPr>
                          <w:szCs w:val="20"/>
                        </w:rPr>
                        <w:t>)</w:t>
                      </w:r>
                    </w:p>
                  </w:txbxContent>
                </v:textbox>
                <w10:wrap type="square" anchorx="margin"/>
              </v:rect>
            </w:pict>
          </mc:Fallback>
        </mc:AlternateContent>
      </w:r>
      <w:r w:rsidRPr="00810280">
        <w:drawing>
          <wp:anchor distT="0" distB="0" distL="114300" distR="114300" simplePos="0" relativeHeight="251892736" behindDoc="0" locked="0" layoutInCell="1" allowOverlap="1" wp14:anchorId="558F1A4D" wp14:editId="23EAA148">
            <wp:simplePos x="0" y="0"/>
            <wp:positionH relativeFrom="margin">
              <wp:posOffset>2455545</wp:posOffset>
            </wp:positionH>
            <wp:positionV relativeFrom="paragraph">
              <wp:posOffset>89535</wp:posOffset>
            </wp:positionV>
            <wp:extent cx="3533775" cy="2455545"/>
            <wp:effectExtent l="0" t="0" r="9525" b="1905"/>
            <wp:wrapSquare wrapText="bothSides"/>
            <wp:docPr id="2771357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33775" cy="2455545"/>
                    </a:xfrm>
                    <a:prstGeom prst="rect">
                      <a:avLst/>
                    </a:prstGeom>
                    <a:noFill/>
                  </pic:spPr>
                </pic:pic>
              </a:graphicData>
            </a:graphic>
            <wp14:sizeRelH relativeFrom="margin">
              <wp14:pctWidth>0</wp14:pctWidth>
            </wp14:sizeRelH>
            <wp14:sizeRelV relativeFrom="margin">
              <wp14:pctHeight>0</wp14:pctHeight>
            </wp14:sizeRelV>
          </wp:anchor>
        </w:drawing>
      </w:r>
      <w:r w:rsidR="00D14958" w:rsidRPr="00810280">
        <w:t xml:space="preserve">Kopbudžeta izdevumi pārskata gadā ir </w:t>
      </w:r>
      <w:r w:rsidR="005D7BE6" w:rsidRPr="00810280">
        <w:t>palieli</w:t>
      </w:r>
      <w:r w:rsidR="00D14958" w:rsidRPr="00810280">
        <w:t xml:space="preserve">nājušies par </w:t>
      </w:r>
      <w:r w:rsidR="007A0A3E" w:rsidRPr="00810280">
        <w:t>1 640,6</w:t>
      </w:r>
      <w:r w:rsidR="000637EE" w:rsidRPr="00810280">
        <w:t> milj</w:t>
      </w:r>
      <w:r w:rsidR="00D14958" w:rsidRPr="00810280">
        <w:t>.</w:t>
      </w:r>
      <w:r w:rsidR="009A5B1A" w:rsidRPr="00810280">
        <w:rPr>
          <w:i/>
        </w:rPr>
        <w:t> euro</w:t>
      </w:r>
      <w:r w:rsidR="00D14958" w:rsidRPr="00810280">
        <w:t xml:space="preserve"> jeb par </w:t>
      </w:r>
      <w:r w:rsidR="00DE1218" w:rsidRPr="00810280">
        <w:t>9</w:t>
      </w:r>
      <w:r w:rsidR="0051075A" w:rsidRPr="00810280">
        <w:t>,</w:t>
      </w:r>
      <w:r w:rsidR="00DE1218" w:rsidRPr="00810280">
        <w:t>18</w:t>
      </w:r>
      <w:r w:rsidR="009A5B1A" w:rsidRPr="00810280">
        <w:t> %</w:t>
      </w:r>
      <w:r w:rsidR="002F1B29" w:rsidRPr="00810280">
        <w:t>,</w:t>
      </w:r>
      <w:r w:rsidR="00D14958" w:rsidRPr="00810280">
        <w:t xml:space="preserve"> salīdzinot ar </w:t>
      </w:r>
      <w:r w:rsidR="009027B2" w:rsidRPr="00810280">
        <w:t>202</w:t>
      </w:r>
      <w:r w:rsidR="007A0A3E" w:rsidRPr="00810280">
        <w:t>4</w:t>
      </w:r>
      <w:r w:rsidR="009027B2" w:rsidRPr="00810280">
        <w:t>.</w:t>
      </w:r>
      <w:r w:rsidR="001D0511" w:rsidRPr="00810280">
        <w:t> </w:t>
      </w:r>
      <w:r w:rsidR="00D14958" w:rsidRPr="00810280">
        <w:t>gadu</w:t>
      </w:r>
      <w:r w:rsidR="002F1B29" w:rsidRPr="00810280">
        <w:t>,</w:t>
      </w:r>
      <w:r w:rsidR="00D14958" w:rsidRPr="00810280">
        <w:t xml:space="preserve"> un </w:t>
      </w:r>
      <w:r w:rsidR="002F1B29" w:rsidRPr="00810280">
        <w:t>veikti</w:t>
      </w:r>
      <w:r w:rsidR="00D14958" w:rsidRPr="00810280">
        <w:t xml:space="preserve"> par </w:t>
      </w:r>
      <w:r w:rsidR="007A0A3E" w:rsidRPr="00810280">
        <w:t>1 646,7</w:t>
      </w:r>
      <w:r w:rsidR="000637EE" w:rsidRPr="00810280">
        <w:t> milj</w:t>
      </w:r>
      <w:r w:rsidR="00D14958" w:rsidRPr="00810280">
        <w:t>.</w:t>
      </w:r>
      <w:r w:rsidR="009A5B1A" w:rsidRPr="00810280">
        <w:rPr>
          <w:i/>
        </w:rPr>
        <w:t> euro</w:t>
      </w:r>
      <w:r w:rsidR="00D14958" w:rsidRPr="00810280">
        <w:t xml:space="preserve"> jeb </w:t>
      </w:r>
      <w:r w:rsidR="007A0A3E" w:rsidRPr="00810280">
        <w:t>7,78</w:t>
      </w:r>
      <w:r w:rsidR="009A5B1A" w:rsidRPr="00810280">
        <w:t> %</w:t>
      </w:r>
      <w:r w:rsidR="004B6565" w:rsidRPr="00810280">
        <w:t xml:space="preserve"> mazāk nekā bija plānots. </w:t>
      </w:r>
      <w:r w:rsidR="001D6743" w:rsidRPr="00810280">
        <w:t xml:space="preserve">Uzturēšanas izdevumi pārskata gadā palielinājušies par </w:t>
      </w:r>
      <w:r w:rsidR="007A0A3E" w:rsidRPr="00810280">
        <w:t>1 293,2</w:t>
      </w:r>
      <w:r w:rsidR="000637EE" w:rsidRPr="00810280">
        <w:t> milj</w:t>
      </w:r>
      <w:r w:rsidR="001D6743" w:rsidRPr="00810280">
        <w:t>.</w:t>
      </w:r>
      <w:r w:rsidR="009A5B1A" w:rsidRPr="00810280">
        <w:rPr>
          <w:i/>
        </w:rPr>
        <w:t> euro</w:t>
      </w:r>
      <w:r w:rsidR="001D6743" w:rsidRPr="00810280">
        <w:t xml:space="preserve"> jeb par </w:t>
      </w:r>
      <w:r w:rsidR="007A0A3E" w:rsidRPr="00810280">
        <w:t>7,</w:t>
      </w:r>
      <w:r w:rsidR="00DE1218" w:rsidRPr="00810280">
        <w:t>92</w:t>
      </w:r>
      <w:r w:rsidR="009A5B1A" w:rsidRPr="00810280">
        <w:t> %</w:t>
      </w:r>
      <w:r w:rsidR="001D6743" w:rsidRPr="00810280">
        <w:t xml:space="preserve">, salīdzinot ar </w:t>
      </w:r>
      <w:r w:rsidR="0051075A" w:rsidRPr="00810280">
        <w:t>202</w:t>
      </w:r>
      <w:r w:rsidR="007A0A3E" w:rsidRPr="00810280">
        <w:t>4</w:t>
      </w:r>
      <w:r w:rsidR="009027B2" w:rsidRPr="00810280">
        <w:t>.</w:t>
      </w:r>
      <w:r w:rsidR="001D6743" w:rsidRPr="00810280">
        <w:t> </w:t>
      </w:r>
      <w:r w:rsidR="00D14958" w:rsidRPr="00810280">
        <w:t>g</w:t>
      </w:r>
      <w:r w:rsidR="001D6743" w:rsidRPr="00810280">
        <w:t>adu</w:t>
      </w:r>
      <w:r w:rsidR="002F1B29" w:rsidRPr="00810280">
        <w:t>,</w:t>
      </w:r>
      <w:r w:rsidR="00D14958" w:rsidRPr="00810280">
        <w:t xml:space="preserve"> un </w:t>
      </w:r>
      <w:r w:rsidR="002F1B29" w:rsidRPr="00810280">
        <w:t xml:space="preserve">veikti </w:t>
      </w:r>
      <w:r w:rsidR="00D14958" w:rsidRPr="00810280">
        <w:t xml:space="preserve">par </w:t>
      </w:r>
      <w:r w:rsidR="007A0A3E" w:rsidRPr="00810280">
        <w:t>1 046,1</w:t>
      </w:r>
      <w:r w:rsidR="000637EE" w:rsidRPr="00810280">
        <w:t> milj</w:t>
      </w:r>
      <w:r w:rsidR="00D14958" w:rsidRPr="00810280">
        <w:t>.</w:t>
      </w:r>
      <w:r w:rsidR="009A5B1A" w:rsidRPr="00810280">
        <w:rPr>
          <w:i/>
        </w:rPr>
        <w:t> euro</w:t>
      </w:r>
      <w:r w:rsidR="00D14958" w:rsidRPr="00810280">
        <w:t xml:space="preserve"> jeb</w:t>
      </w:r>
      <w:r w:rsidR="00256CAD" w:rsidRPr="00810280">
        <w:t xml:space="preserve"> </w:t>
      </w:r>
      <w:r w:rsidR="007A0A3E" w:rsidRPr="00810280">
        <w:t>5</w:t>
      </w:r>
      <w:r w:rsidR="00F472E8" w:rsidRPr="00810280">
        <w:t>,</w:t>
      </w:r>
      <w:r w:rsidR="007A0A3E" w:rsidRPr="00810280">
        <w:t>61</w:t>
      </w:r>
      <w:r w:rsidR="009A5B1A" w:rsidRPr="00810280">
        <w:t> %</w:t>
      </w:r>
      <w:r w:rsidR="00D14958" w:rsidRPr="00810280">
        <w:t xml:space="preserve"> mazāk nekā bija plānots.</w:t>
      </w:r>
      <w:r w:rsidR="001D6743" w:rsidRPr="00810280">
        <w:t xml:space="preserve"> Kapitālie izdevumi pārskata gadā </w:t>
      </w:r>
      <w:r w:rsidR="005D7BE6" w:rsidRPr="00810280">
        <w:t>palieli</w:t>
      </w:r>
      <w:r w:rsidR="001D6743" w:rsidRPr="00810280">
        <w:t xml:space="preserve">nājušies par </w:t>
      </w:r>
      <w:r w:rsidR="007A0A3E" w:rsidRPr="00810280">
        <w:t>347,4</w:t>
      </w:r>
      <w:r w:rsidR="000637EE" w:rsidRPr="00810280">
        <w:t> milj</w:t>
      </w:r>
      <w:r w:rsidR="001D6743" w:rsidRPr="00810280">
        <w:t>.</w:t>
      </w:r>
      <w:r w:rsidR="009A5B1A" w:rsidRPr="00810280">
        <w:rPr>
          <w:i/>
        </w:rPr>
        <w:t> euro</w:t>
      </w:r>
      <w:r w:rsidR="001D6743" w:rsidRPr="00810280">
        <w:t xml:space="preserve"> jeb par </w:t>
      </w:r>
      <w:r w:rsidR="00DE1218" w:rsidRPr="00810280">
        <w:t>22</w:t>
      </w:r>
      <w:r w:rsidR="00F176C6" w:rsidRPr="00810280">
        <w:t>,</w:t>
      </w:r>
      <w:r w:rsidR="00DE1218" w:rsidRPr="00810280">
        <w:t>42</w:t>
      </w:r>
      <w:r w:rsidR="009A5B1A" w:rsidRPr="00810280">
        <w:t> %</w:t>
      </w:r>
      <w:r w:rsidR="001D6743" w:rsidRPr="00810280">
        <w:t xml:space="preserve">, salīdzinot ar </w:t>
      </w:r>
      <w:r w:rsidR="009027B2" w:rsidRPr="00810280">
        <w:t>202</w:t>
      </w:r>
      <w:r w:rsidR="00DE1218" w:rsidRPr="00810280">
        <w:t>4</w:t>
      </w:r>
      <w:r w:rsidR="009027B2" w:rsidRPr="00810280">
        <w:t>.</w:t>
      </w:r>
      <w:r w:rsidR="007B5390" w:rsidRPr="00810280">
        <w:t> g</w:t>
      </w:r>
      <w:r w:rsidR="001D6743" w:rsidRPr="00810280">
        <w:t>adu</w:t>
      </w:r>
      <w:r w:rsidR="002F1B29" w:rsidRPr="00810280">
        <w:t>,</w:t>
      </w:r>
      <w:r w:rsidR="004B6565" w:rsidRPr="00810280">
        <w:t xml:space="preserve"> un </w:t>
      </w:r>
      <w:r w:rsidR="002F1B29" w:rsidRPr="00810280">
        <w:t>veikti</w:t>
      </w:r>
      <w:r w:rsidR="004B6565" w:rsidRPr="00810280">
        <w:t xml:space="preserve"> par </w:t>
      </w:r>
      <w:r w:rsidR="00DE1218" w:rsidRPr="00810280">
        <w:t>600,6</w:t>
      </w:r>
      <w:r w:rsidR="000637EE" w:rsidRPr="00810280">
        <w:t> milj</w:t>
      </w:r>
      <w:r w:rsidR="004B6565" w:rsidRPr="00810280">
        <w:t>.</w:t>
      </w:r>
      <w:r w:rsidR="009A5B1A" w:rsidRPr="00810280">
        <w:rPr>
          <w:i/>
        </w:rPr>
        <w:t> euro</w:t>
      </w:r>
      <w:r w:rsidR="004B6565" w:rsidRPr="00810280">
        <w:t xml:space="preserve"> jeb </w:t>
      </w:r>
      <w:r w:rsidR="009031C4" w:rsidRPr="00810280">
        <w:t>2</w:t>
      </w:r>
      <w:r w:rsidR="00461D9B" w:rsidRPr="00810280">
        <w:t>4</w:t>
      </w:r>
      <w:r w:rsidR="0051075A" w:rsidRPr="00810280">
        <w:t>,</w:t>
      </w:r>
      <w:r w:rsidR="00915460" w:rsidRPr="00810280">
        <w:t>0</w:t>
      </w:r>
      <w:r w:rsidR="00461D9B" w:rsidRPr="00810280">
        <w:t>4</w:t>
      </w:r>
      <w:r w:rsidR="004B6565" w:rsidRPr="00810280">
        <w:t>% mazāk nekā bija plānots</w:t>
      </w:r>
      <w:r w:rsidR="00440D98" w:rsidRPr="00810280">
        <w:t xml:space="preserve"> (skatīt </w:t>
      </w:r>
      <w:r w:rsidR="002A3DC2" w:rsidRPr="00810280">
        <w:t>5.</w:t>
      </w:r>
      <w:r w:rsidR="00440D98" w:rsidRPr="00810280">
        <w:t>6. attēlu)</w:t>
      </w:r>
      <w:r w:rsidR="001D6743" w:rsidRPr="00810280">
        <w:t>.</w:t>
      </w:r>
    </w:p>
    <w:p w14:paraId="08A36C04" w14:textId="24603E0D" w:rsidR="00056ABA" w:rsidRPr="00810280" w:rsidRDefault="006561AC" w:rsidP="00056ABA">
      <w:pPr>
        <w:pStyle w:val="Pamatteksts1"/>
        <w:ind w:right="-2"/>
      </w:pPr>
      <w:r w:rsidRPr="00810280">
        <w:t xml:space="preserve">Uzturēšanas izdevumu struktūrā </w:t>
      </w:r>
      <w:r w:rsidR="005C4C9B" w:rsidRPr="00810280">
        <w:t xml:space="preserve">(skatīt </w:t>
      </w:r>
      <w:r w:rsidR="002A3DC2" w:rsidRPr="00810280">
        <w:t>5.</w:t>
      </w:r>
      <w:r w:rsidR="002E5A76" w:rsidRPr="00810280">
        <w:t>7</w:t>
      </w:r>
      <w:r w:rsidR="005C4C9B" w:rsidRPr="00810280">
        <w:t>.</w:t>
      </w:r>
      <w:r w:rsidR="001D0511" w:rsidRPr="00810280">
        <w:t> </w:t>
      </w:r>
      <w:r w:rsidR="005C4C9B" w:rsidRPr="00810280">
        <w:t xml:space="preserve">attēlu) </w:t>
      </w:r>
      <w:r w:rsidRPr="00810280">
        <w:t xml:space="preserve">lielāko īpatsvaru veido </w:t>
      </w:r>
      <w:r w:rsidR="00056ABA" w:rsidRPr="00810280">
        <w:t xml:space="preserve">subsīdiju, dotāciju un sociāla rakstura maksājumu un kompensāciju izdevumi </w:t>
      </w:r>
      <w:r w:rsidR="000F287E" w:rsidRPr="00810280">
        <w:t>–</w:t>
      </w:r>
      <w:r w:rsidR="00056ABA" w:rsidRPr="00810280">
        <w:t xml:space="preserve"> 9 982,6</w:t>
      </w:r>
      <w:r w:rsidR="000637EE" w:rsidRPr="00810280">
        <w:t> milj</w:t>
      </w:r>
      <w:r w:rsidR="00056ABA" w:rsidRPr="00810280">
        <w:t>.</w:t>
      </w:r>
      <w:r w:rsidR="009A5B1A" w:rsidRPr="00810280">
        <w:rPr>
          <w:i/>
        </w:rPr>
        <w:t> euro</w:t>
      </w:r>
      <w:r w:rsidR="00056ABA" w:rsidRPr="00810280">
        <w:t xml:space="preserve"> vērtībā jeb 56,67</w:t>
      </w:r>
      <w:r w:rsidR="009A5B1A" w:rsidRPr="00810280">
        <w:t> %</w:t>
      </w:r>
      <w:r w:rsidR="00056ABA" w:rsidRPr="00810280">
        <w:t xml:space="preserve"> no uzturēšanas izdevumiem un 51,16</w:t>
      </w:r>
      <w:r w:rsidR="009A5B1A" w:rsidRPr="00810280">
        <w:t> %</w:t>
      </w:r>
      <w:r w:rsidR="00056ABA" w:rsidRPr="00810280">
        <w:t xml:space="preserve"> no kopbudžeta izdevumiem. </w:t>
      </w:r>
    </w:p>
    <w:p w14:paraId="7FDB0F20" w14:textId="5051B8C8" w:rsidR="00910F4F" w:rsidRPr="00810280" w:rsidRDefault="00910F4F" w:rsidP="00C314F4">
      <w:pPr>
        <w:pStyle w:val="Pamatteksts1"/>
        <w:ind w:right="-2" w:firstLine="0"/>
        <w:jc w:val="center"/>
      </w:pPr>
    </w:p>
    <w:p w14:paraId="176E6A39" w14:textId="79C14F71" w:rsidR="0049518A" w:rsidRPr="00810280" w:rsidRDefault="00754D85" w:rsidP="00C314F4">
      <w:pPr>
        <w:pStyle w:val="Pamatteksts1"/>
        <w:ind w:right="-2" w:firstLine="0"/>
        <w:jc w:val="center"/>
      </w:pPr>
      <w:r w:rsidRPr="00810280">
        <w:lastRenderedPageBreak/>
        <w:drawing>
          <wp:inline distT="0" distB="0" distL="0" distR="0" wp14:anchorId="08118E2D" wp14:editId="6B90C440">
            <wp:extent cx="5906971" cy="2088000"/>
            <wp:effectExtent l="0" t="0" r="0" b="7620"/>
            <wp:docPr id="375867993" name="Chart 1">
              <a:extLst xmlns:a="http://schemas.openxmlformats.org/drawingml/2006/main">
                <a:ext uri="{FF2B5EF4-FFF2-40B4-BE49-F238E27FC236}">
                  <a16:creationId xmlns:a16="http://schemas.microsoft.com/office/drawing/2014/main" id="{384E0185-F2F1-11E6-DA73-486E57321C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DB0A048" w14:textId="1C32F957" w:rsidR="00430F3A" w:rsidRPr="00810280" w:rsidRDefault="00FE0530" w:rsidP="00B27239">
      <w:pPr>
        <w:pStyle w:val="Attlanosaukums"/>
        <w:ind w:right="-2"/>
        <w:rPr>
          <w:szCs w:val="20"/>
        </w:rPr>
      </w:pPr>
      <w:r w:rsidRPr="00810280">
        <w:rPr>
          <w:szCs w:val="20"/>
        </w:rPr>
        <w:t>5.</w:t>
      </w:r>
      <w:r w:rsidR="002E5A76" w:rsidRPr="00810280">
        <w:rPr>
          <w:szCs w:val="20"/>
        </w:rPr>
        <w:t>7</w:t>
      </w:r>
      <w:r w:rsidR="00430F3A" w:rsidRPr="00810280">
        <w:rPr>
          <w:szCs w:val="20"/>
        </w:rPr>
        <w:t xml:space="preserve">. attēls. Uzturēšanas izdevumu struktūra </w:t>
      </w:r>
      <w:r w:rsidR="009027B2" w:rsidRPr="00810280">
        <w:rPr>
          <w:szCs w:val="20"/>
        </w:rPr>
        <w:t>202</w:t>
      </w:r>
      <w:r w:rsidR="00FE7B6C" w:rsidRPr="00810280">
        <w:rPr>
          <w:szCs w:val="20"/>
        </w:rPr>
        <w:t>5.</w:t>
      </w:r>
      <w:r w:rsidR="00430F3A" w:rsidRPr="00810280">
        <w:rPr>
          <w:szCs w:val="20"/>
        </w:rPr>
        <w:t> gadā (milj.</w:t>
      </w:r>
      <w:r w:rsidR="009A5B1A" w:rsidRPr="00810280">
        <w:rPr>
          <w:szCs w:val="20"/>
        </w:rPr>
        <w:t> euro</w:t>
      </w:r>
      <w:r w:rsidR="00430F3A" w:rsidRPr="00810280">
        <w:rPr>
          <w:szCs w:val="20"/>
        </w:rPr>
        <w:t>)</w:t>
      </w:r>
    </w:p>
    <w:p w14:paraId="1C01B610" w14:textId="7CDFC0FF" w:rsidR="00A86EEA" w:rsidRPr="00810280" w:rsidRDefault="003E7DD5" w:rsidP="0014347F">
      <w:pPr>
        <w:pStyle w:val="Pamatteksts1"/>
        <w:spacing w:after="0"/>
      </w:pPr>
      <w:r w:rsidRPr="00810280">
        <w:t xml:space="preserve">Subsīdiju un dotāciju un sociālo pabalstu izdevumi pārskata gadā ir </w:t>
      </w:r>
      <w:r w:rsidR="00905DE9" w:rsidRPr="00810280">
        <w:t>palieli</w:t>
      </w:r>
      <w:r w:rsidRPr="00810280">
        <w:t xml:space="preserve">nājušies par </w:t>
      </w:r>
      <w:r w:rsidR="00FE7B6C" w:rsidRPr="00810280">
        <w:t>728,3</w:t>
      </w:r>
      <w:r w:rsidR="000637EE" w:rsidRPr="00810280">
        <w:t> milj</w:t>
      </w:r>
      <w:r w:rsidR="006B3CA5" w:rsidRPr="00810280">
        <w:t>.</w:t>
      </w:r>
      <w:r w:rsidR="009A5B1A" w:rsidRPr="00810280">
        <w:rPr>
          <w:i/>
        </w:rPr>
        <w:t> euro</w:t>
      </w:r>
      <w:r w:rsidRPr="00810280">
        <w:t xml:space="preserve"> jeb </w:t>
      </w:r>
      <w:r w:rsidR="00FE7B6C" w:rsidRPr="00810280">
        <w:t>7</w:t>
      </w:r>
      <w:r w:rsidR="003E6756" w:rsidRPr="00810280">
        <w:t>,</w:t>
      </w:r>
      <w:r w:rsidR="00FE7B6C" w:rsidRPr="00810280">
        <w:t>87</w:t>
      </w:r>
      <w:r w:rsidR="009A5B1A" w:rsidRPr="00810280">
        <w:t> %</w:t>
      </w:r>
      <w:r w:rsidR="00697AEA" w:rsidRPr="00810280">
        <w:t>,</w:t>
      </w:r>
      <w:r w:rsidRPr="00810280">
        <w:t xml:space="preserve"> salīdzinot ar </w:t>
      </w:r>
      <w:r w:rsidR="009027B2" w:rsidRPr="00810280">
        <w:t>202</w:t>
      </w:r>
      <w:r w:rsidR="00FE7B6C" w:rsidRPr="00810280">
        <w:t>4</w:t>
      </w:r>
      <w:r w:rsidR="009027B2" w:rsidRPr="00810280">
        <w:t>.</w:t>
      </w:r>
      <w:r w:rsidRPr="00810280">
        <w:t xml:space="preserve"> gadu. </w:t>
      </w:r>
      <w:r w:rsidR="00A86EEA" w:rsidRPr="00810280">
        <w:t>Subsīdijas</w:t>
      </w:r>
      <w:r w:rsidR="006561AC" w:rsidRPr="00810280">
        <w:t>, dotācij</w:t>
      </w:r>
      <w:r w:rsidR="00A86EEA" w:rsidRPr="00810280">
        <w:t>as</w:t>
      </w:r>
      <w:r w:rsidR="006561AC" w:rsidRPr="00810280">
        <w:t xml:space="preserve"> un sociālo pabalstu izdevum</w:t>
      </w:r>
      <w:r w:rsidR="00A86EEA" w:rsidRPr="00810280">
        <w:t>us</w:t>
      </w:r>
      <w:r w:rsidR="006561AC" w:rsidRPr="00810280">
        <w:t xml:space="preserve"> veido</w:t>
      </w:r>
      <w:r w:rsidR="00A86EEA" w:rsidRPr="00810280">
        <w:t>:</w:t>
      </w:r>
    </w:p>
    <w:p w14:paraId="08B2375E" w14:textId="11819BB8" w:rsidR="00A86EEA" w:rsidRPr="00810280" w:rsidRDefault="00BC6B96" w:rsidP="00BE056C">
      <w:pPr>
        <w:pStyle w:val="Pamatteksts1"/>
        <w:numPr>
          <w:ilvl w:val="0"/>
          <w:numId w:val="40"/>
        </w:numPr>
        <w:ind w:left="993" w:right="-2" w:hanging="426"/>
      </w:pPr>
      <w:r w:rsidRPr="00810280">
        <w:t>sociāla rakstura maksājumi un kompensācijas</w:t>
      </w:r>
      <w:r w:rsidR="00A86EEA" w:rsidRPr="00810280">
        <w:t xml:space="preserve"> </w:t>
      </w:r>
      <w:r w:rsidR="00FE7B6C" w:rsidRPr="00810280">
        <w:t>5 628,6</w:t>
      </w:r>
      <w:r w:rsidR="000637EE" w:rsidRPr="00810280">
        <w:t> milj</w:t>
      </w:r>
      <w:r w:rsidR="006B3CA5" w:rsidRPr="00810280">
        <w:t>.</w:t>
      </w:r>
      <w:r w:rsidR="009A5B1A" w:rsidRPr="00810280">
        <w:rPr>
          <w:i/>
        </w:rPr>
        <w:t> euro</w:t>
      </w:r>
      <w:r w:rsidR="00A86EEA" w:rsidRPr="00810280">
        <w:rPr>
          <w:i/>
        </w:rPr>
        <w:t xml:space="preserve"> </w:t>
      </w:r>
      <w:r w:rsidR="00A86EEA" w:rsidRPr="00810280">
        <w:t xml:space="preserve">vērtībā jeb </w:t>
      </w:r>
      <w:r w:rsidR="000034D8" w:rsidRPr="00810280">
        <w:t>3</w:t>
      </w:r>
      <w:r w:rsidR="00635C66" w:rsidRPr="00810280">
        <w:t>1</w:t>
      </w:r>
      <w:r w:rsidR="000034D8" w:rsidRPr="00810280">
        <w:t>,</w:t>
      </w:r>
      <w:r w:rsidR="00FE7B6C" w:rsidRPr="00810280">
        <w:t>95</w:t>
      </w:r>
      <w:r w:rsidR="009A5B1A" w:rsidRPr="00810280">
        <w:t> %</w:t>
      </w:r>
      <w:r w:rsidR="00A86EEA" w:rsidRPr="00810280">
        <w:t xml:space="preserve"> no uzturēšanas izdevumiem un </w:t>
      </w:r>
      <w:r w:rsidR="000034D8" w:rsidRPr="00810280">
        <w:t>2</w:t>
      </w:r>
      <w:r w:rsidR="00FE7B6C" w:rsidRPr="00810280">
        <w:t>8</w:t>
      </w:r>
      <w:r w:rsidR="000034D8" w:rsidRPr="00810280">
        <w:t>,</w:t>
      </w:r>
      <w:r w:rsidR="00FE7B6C" w:rsidRPr="00810280">
        <w:t>85</w:t>
      </w:r>
      <w:r w:rsidR="009A5B1A" w:rsidRPr="00810280">
        <w:t> %</w:t>
      </w:r>
      <w:r w:rsidR="00A86EEA" w:rsidRPr="00810280">
        <w:t xml:space="preserve"> no kopbudžeta izdevumiem</w:t>
      </w:r>
      <w:r w:rsidR="00905DE9" w:rsidRPr="00810280">
        <w:t>,</w:t>
      </w:r>
      <w:r w:rsidR="000C2E53" w:rsidRPr="00810280">
        <w:tab/>
      </w:r>
    </w:p>
    <w:p w14:paraId="3802C36D" w14:textId="0516EA90" w:rsidR="00DE49D2" w:rsidRPr="00810280" w:rsidRDefault="00DE49D2" w:rsidP="00BE056C">
      <w:pPr>
        <w:pStyle w:val="Pamatteksts1"/>
        <w:numPr>
          <w:ilvl w:val="0"/>
          <w:numId w:val="40"/>
        </w:numPr>
        <w:ind w:left="993" w:right="-2" w:hanging="426"/>
      </w:pPr>
      <w:r w:rsidRPr="00810280">
        <w:t xml:space="preserve">subsīdijas un dotācijas </w:t>
      </w:r>
      <w:r w:rsidR="00FE7B6C" w:rsidRPr="00810280">
        <w:t>4 354,0</w:t>
      </w:r>
      <w:r w:rsidR="000637EE" w:rsidRPr="00810280">
        <w:t> milj</w:t>
      </w:r>
      <w:r w:rsidRPr="00810280">
        <w:t>.</w:t>
      </w:r>
      <w:r w:rsidR="009A5B1A" w:rsidRPr="00810280">
        <w:rPr>
          <w:i/>
        </w:rPr>
        <w:t> euro</w:t>
      </w:r>
      <w:r w:rsidRPr="00810280">
        <w:t xml:space="preserve"> vērtībā jeb </w:t>
      </w:r>
      <w:r w:rsidR="00E166B7" w:rsidRPr="00810280">
        <w:t>24</w:t>
      </w:r>
      <w:r w:rsidR="003E6756" w:rsidRPr="00810280">
        <w:t>,</w:t>
      </w:r>
      <w:r w:rsidR="00FE7B6C" w:rsidRPr="00810280">
        <w:t>72</w:t>
      </w:r>
      <w:r w:rsidR="009A5B1A" w:rsidRPr="00810280">
        <w:t> %</w:t>
      </w:r>
      <w:r w:rsidRPr="00810280">
        <w:t xml:space="preserve"> no uzturēšanas izdevumiem un </w:t>
      </w:r>
      <w:r w:rsidR="003E6756" w:rsidRPr="00810280">
        <w:t>2</w:t>
      </w:r>
      <w:r w:rsidR="00E166B7" w:rsidRPr="00810280">
        <w:t>2</w:t>
      </w:r>
      <w:r w:rsidR="003E6756" w:rsidRPr="00810280">
        <w:t>,</w:t>
      </w:r>
      <w:r w:rsidR="00FE7B6C" w:rsidRPr="00810280">
        <w:t>31</w:t>
      </w:r>
      <w:r w:rsidR="009A5B1A" w:rsidRPr="00810280">
        <w:t> %</w:t>
      </w:r>
      <w:r w:rsidRPr="00810280">
        <w:t xml:space="preserve"> no kopbudžeta izdevumiem.</w:t>
      </w:r>
    </w:p>
    <w:p w14:paraId="0D4124DE" w14:textId="1165FE18" w:rsidR="00056ABA" w:rsidRPr="00810280" w:rsidRDefault="00056ABA" w:rsidP="00D61512">
      <w:pPr>
        <w:pStyle w:val="Pamatteksts1"/>
        <w:ind w:right="-2"/>
      </w:pPr>
      <w:r w:rsidRPr="00810280">
        <w:t>Otra lielākā uzturēšanas izdevumu pozīcija ir kārtējie izdevumi 6 678,2</w:t>
      </w:r>
      <w:r w:rsidR="000637EE" w:rsidRPr="00810280">
        <w:t> milj</w:t>
      </w:r>
      <w:r w:rsidRPr="00810280">
        <w:t>.</w:t>
      </w:r>
      <w:r w:rsidR="009A5B1A" w:rsidRPr="00810280">
        <w:rPr>
          <w:i/>
        </w:rPr>
        <w:t> euro</w:t>
      </w:r>
      <w:r w:rsidRPr="00810280">
        <w:t xml:space="preserve"> vērtībā jeb 37,91</w:t>
      </w:r>
      <w:r w:rsidR="009A5B1A" w:rsidRPr="00810280">
        <w:t> %</w:t>
      </w:r>
      <w:r w:rsidRPr="00810280">
        <w:t xml:space="preserve"> no uzturēšanas izdevumiem un 34,23</w:t>
      </w:r>
      <w:r w:rsidR="009A5B1A" w:rsidRPr="00810280">
        <w:t> %</w:t>
      </w:r>
      <w:r w:rsidRPr="00810280">
        <w:t xml:space="preserve"> no kopbudžeta izdevumiem. 2025. gadā atlīdzībai tērēts 4 346,3</w:t>
      </w:r>
      <w:r w:rsidR="000637EE" w:rsidRPr="00810280">
        <w:t> milj</w:t>
      </w:r>
      <w:r w:rsidRPr="00810280">
        <w:t>.</w:t>
      </w:r>
      <w:r w:rsidR="009A5B1A" w:rsidRPr="00810280">
        <w:rPr>
          <w:i/>
        </w:rPr>
        <w:t> euro</w:t>
      </w:r>
      <w:r w:rsidRPr="00810280">
        <w:rPr>
          <w:i/>
        </w:rPr>
        <w:t xml:space="preserve"> </w:t>
      </w:r>
      <w:r w:rsidRPr="00810280">
        <w:t>jeb 24,67</w:t>
      </w:r>
      <w:r w:rsidR="009A5B1A" w:rsidRPr="00810280">
        <w:t> %</w:t>
      </w:r>
      <w:r w:rsidRPr="00810280">
        <w:t xml:space="preserve"> no uzturēšanas izdevumiem 22,27</w:t>
      </w:r>
      <w:r w:rsidR="009A5B1A" w:rsidRPr="00810280">
        <w:t> %</w:t>
      </w:r>
      <w:r w:rsidRPr="00810280">
        <w:t xml:space="preserve"> no kopbudžeta izdevumiem.</w:t>
      </w:r>
    </w:p>
    <w:p w14:paraId="5D1001DD" w14:textId="6F7A42B5" w:rsidR="007F550F" w:rsidRPr="00810280" w:rsidRDefault="007F550F" w:rsidP="00F33F0F">
      <w:pPr>
        <w:pStyle w:val="Heading1"/>
        <w:ind w:right="2550"/>
        <w:rPr>
          <w:rFonts w:cs="Times New Roman"/>
        </w:rPr>
      </w:pPr>
      <w:r w:rsidRPr="00810280">
        <w:rPr>
          <w:rFonts w:cs="Times New Roman"/>
        </w:rPr>
        <w:t>Finansiālā bilance</w:t>
      </w:r>
    </w:p>
    <w:p w14:paraId="775AD5BD" w14:textId="4F2F912C" w:rsidR="00910F4F" w:rsidRPr="00810280" w:rsidRDefault="001D23BF" w:rsidP="000047A9">
      <w:pPr>
        <w:pStyle w:val="Pamatteksts1"/>
        <w:ind w:right="-2"/>
      </w:pPr>
      <w:r w:rsidRPr="00810280">
        <mc:AlternateContent>
          <mc:Choice Requires="wps">
            <w:drawing>
              <wp:anchor distT="0" distB="0" distL="114300" distR="114300" simplePos="0" relativeHeight="251738112" behindDoc="0" locked="0" layoutInCell="1" allowOverlap="1" wp14:anchorId="1F81D504" wp14:editId="64543D6A">
                <wp:simplePos x="0" y="0"/>
                <wp:positionH relativeFrom="margin">
                  <wp:align>right</wp:align>
                </wp:positionH>
                <wp:positionV relativeFrom="margin">
                  <wp:posOffset>5058410</wp:posOffset>
                </wp:positionV>
                <wp:extent cx="1682115" cy="657860"/>
                <wp:effectExtent l="0" t="0" r="13335" b="27940"/>
                <wp:wrapSquare wrapText="bothSides"/>
                <wp:docPr id="743525098"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82115" cy="657860"/>
                        </a:xfrm>
                        <a:prstGeom prst="rect">
                          <a:avLst/>
                        </a:prstGeom>
                        <a:ln>
                          <a:solidFill>
                            <a:srgbClr val="17365D"/>
                          </a:solidFill>
                          <a:prstDash val="sysDot"/>
                        </a:ln>
                      </wps:spPr>
                      <wps:style>
                        <a:lnRef idx="2">
                          <a:schemeClr val="accent1"/>
                        </a:lnRef>
                        <a:fillRef idx="1">
                          <a:schemeClr val="lt1"/>
                        </a:fillRef>
                        <a:effectRef idx="0">
                          <a:schemeClr val="accent1"/>
                        </a:effectRef>
                        <a:fontRef idx="minor">
                          <a:schemeClr val="dk1"/>
                        </a:fontRef>
                      </wps:style>
                      <wps:txbx>
                        <w:txbxContent>
                          <w:p w14:paraId="20106BF8" w14:textId="05C75DEE" w:rsidR="00347943" w:rsidRPr="00AA625D" w:rsidRDefault="00347943" w:rsidP="00347943">
                            <w:pPr>
                              <w:jc w:val="center"/>
                              <w:rPr>
                                <w:color w:val="17365D"/>
                              </w:rPr>
                            </w:pPr>
                            <w:r w:rsidRPr="00AA625D">
                              <w:rPr>
                                <w:color w:val="17365D"/>
                              </w:rPr>
                              <w:t>Finansiālā</w:t>
                            </w:r>
                            <w:r w:rsidR="004F46F0">
                              <w:rPr>
                                <w:color w:val="17365D"/>
                              </w:rPr>
                              <w:t>s</w:t>
                            </w:r>
                            <w:r w:rsidRPr="00AA625D">
                              <w:rPr>
                                <w:color w:val="17365D"/>
                              </w:rPr>
                              <w:t xml:space="preserve"> bilance</w:t>
                            </w:r>
                            <w:r w:rsidR="004F46F0">
                              <w:rPr>
                                <w:color w:val="17365D"/>
                              </w:rPr>
                              <w:t>s</w:t>
                            </w:r>
                            <w:r w:rsidR="009E779B">
                              <w:rPr>
                                <w:color w:val="17365D"/>
                              </w:rPr>
                              <w:t xml:space="preserve"> </w:t>
                            </w:r>
                            <w:r w:rsidRPr="00AA625D">
                              <w:rPr>
                                <w:color w:val="17365D"/>
                              </w:rPr>
                              <w:t>deficīts</w:t>
                            </w:r>
                          </w:p>
                          <w:p w14:paraId="310AC184" w14:textId="70B66DE6" w:rsidR="00BC662D" w:rsidRPr="00AA625D" w:rsidRDefault="00691774" w:rsidP="00347943">
                            <w:pPr>
                              <w:jc w:val="center"/>
                              <w:rPr>
                                <w:color w:val="17365D"/>
                              </w:rPr>
                            </w:pPr>
                            <w:r>
                              <w:rPr>
                                <w:b/>
                                <w:color w:val="17365D"/>
                              </w:rPr>
                              <w:t xml:space="preserve">1 </w:t>
                            </w:r>
                            <w:r w:rsidR="006B4594" w:rsidRPr="00BC6B96">
                              <w:rPr>
                                <w:b/>
                                <w:color w:val="17365D"/>
                              </w:rPr>
                              <w:t>7</w:t>
                            </w:r>
                            <w:r>
                              <w:rPr>
                                <w:b/>
                                <w:color w:val="17365D"/>
                              </w:rPr>
                              <w:t>89</w:t>
                            </w:r>
                            <w:r w:rsidR="00087B6C" w:rsidRPr="00BC6B96">
                              <w:rPr>
                                <w:b/>
                                <w:color w:val="17365D"/>
                              </w:rPr>
                              <w:t> </w:t>
                            </w:r>
                            <w:r>
                              <w:rPr>
                                <w:b/>
                                <w:color w:val="17365D"/>
                              </w:rPr>
                              <w:t>609</w:t>
                            </w:r>
                            <w:r w:rsidR="0049594F" w:rsidRPr="00BC6B96">
                              <w:rPr>
                                <w:b/>
                                <w:color w:val="17365D"/>
                              </w:rPr>
                              <w:t> </w:t>
                            </w:r>
                            <w:r>
                              <w:rPr>
                                <w:b/>
                                <w:color w:val="17365D"/>
                              </w:rPr>
                              <w:t>220</w:t>
                            </w:r>
                            <w:r w:rsidR="009A5B1A" w:rsidRPr="009A5B1A">
                              <w:rPr>
                                <w:b/>
                                <w:i/>
                                <w:color w:val="17365D"/>
                              </w:rPr>
                              <w:t> euro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81D504" id="Rectangle 5" o:spid="_x0000_s1031" style="position:absolute;left:0;text-align:left;margin-left:81.25pt;margin-top:398.3pt;width:132.45pt;height:51.8pt;z-index:25173811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" fillcolor="white [3201]" strokecolor="#17365d" strokeweight="2pt">
                <v:stroke dashstyle="1 1"/>
                <v:path arrowok="t"/>
                <v:textbox>
                  <w:txbxContent>
                    <w:p w14:paraId="20106BF8" w14:textId="05C75DEE" w:rsidR="00347943" w:rsidRPr="00AA625D" w:rsidRDefault="00347943" w:rsidP="00347943">
                      <w:pPr>
                        <w:jc w:val="center"/>
                        <w:rPr>
                          <w:color w:val="17365D"/>
                        </w:rPr>
                      </w:pPr>
                      <w:r w:rsidRPr="00AA625D">
                        <w:rPr>
                          <w:color w:val="17365D"/>
                        </w:rPr>
                        <w:t>Finansiālā</w:t>
                      </w:r>
                      <w:r w:rsidR="004F46F0">
                        <w:rPr>
                          <w:color w:val="17365D"/>
                        </w:rPr>
                        <w:t>s</w:t>
                      </w:r>
                      <w:r w:rsidRPr="00AA625D">
                        <w:rPr>
                          <w:color w:val="17365D"/>
                        </w:rPr>
                        <w:t xml:space="preserve"> bilance</w:t>
                      </w:r>
                      <w:r w:rsidR="004F46F0">
                        <w:rPr>
                          <w:color w:val="17365D"/>
                        </w:rPr>
                        <w:t>s</w:t>
                      </w:r>
                      <w:r w:rsidR="009E779B">
                        <w:rPr>
                          <w:color w:val="17365D"/>
                        </w:rPr>
                        <w:t xml:space="preserve"> </w:t>
                      </w:r>
                      <w:r w:rsidRPr="00AA625D">
                        <w:rPr>
                          <w:color w:val="17365D"/>
                        </w:rPr>
                        <w:t>deficīts</w:t>
                      </w:r>
                    </w:p>
                    <w:p w14:paraId="310AC184" w14:textId="70B66DE6" w:rsidR="00BC662D" w:rsidRPr="00AA625D" w:rsidRDefault="00691774" w:rsidP="00347943">
                      <w:pPr>
                        <w:jc w:val="center"/>
                        <w:rPr>
                          <w:color w:val="17365D"/>
                        </w:rPr>
                      </w:pPr>
                      <w:r>
                        <w:rPr>
                          <w:b/>
                          <w:color w:val="17365D"/>
                        </w:rPr>
                        <w:t xml:space="preserve">1 </w:t>
                      </w:r>
                      <w:r w:rsidR="006B4594" w:rsidRPr="00BC6B96">
                        <w:rPr>
                          <w:b/>
                          <w:color w:val="17365D"/>
                        </w:rPr>
                        <w:t>7</w:t>
                      </w:r>
                      <w:r>
                        <w:rPr>
                          <w:b/>
                          <w:color w:val="17365D"/>
                        </w:rPr>
                        <w:t>89</w:t>
                      </w:r>
                      <w:r w:rsidR="00087B6C" w:rsidRPr="00BC6B96">
                        <w:rPr>
                          <w:b/>
                          <w:color w:val="17365D"/>
                        </w:rPr>
                        <w:t> </w:t>
                      </w:r>
                      <w:r>
                        <w:rPr>
                          <w:b/>
                          <w:color w:val="17365D"/>
                        </w:rPr>
                        <w:t>609</w:t>
                      </w:r>
                      <w:r w:rsidR="0049594F" w:rsidRPr="00BC6B96">
                        <w:rPr>
                          <w:b/>
                          <w:color w:val="17365D"/>
                        </w:rPr>
                        <w:t> </w:t>
                      </w:r>
                      <w:r>
                        <w:rPr>
                          <w:b/>
                          <w:color w:val="17365D"/>
                        </w:rPr>
                        <w:t>220</w:t>
                      </w:r>
                      <w:r w:rsidR="009A5B1A" w:rsidRPr="009A5B1A">
                        <w:rPr>
                          <w:b/>
                          <w:i/>
                          <w:color w:val="17365D"/>
                        </w:rPr>
                        <w:t> euro</w:t>
                      </w:r>
                    </w:p>
                  </w:txbxContent>
                </v:textbox>
                <w10:wrap type="square" anchorx="margin" anchory="margin"/>
              </v:rect>
            </w:pict>
          </mc:Fallback>
        </mc:AlternateContent>
      </w:r>
      <w:r w:rsidR="007F550F" w:rsidRPr="00810280">
        <w:t>Pārskata gadā kopbudžeta finansiālās bilances rezultāts</w:t>
      </w:r>
      <w:r w:rsidR="00DE3D58" w:rsidRPr="00810280">
        <w:t xml:space="preserve"> </w:t>
      </w:r>
      <w:r w:rsidR="007F550F" w:rsidRPr="00810280">
        <w:t xml:space="preserve">ir </w:t>
      </w:r>
      <w:r w:rsidR="00C3005A" w:rsidRPr="00810280">
        <w:t>deficīts</w:t>
      </w:r>
      <w:r w:rsidR="007F550F" w:rsidRPr="00810280">
        <w:t xml:space="preserve"> </w:t>
      </w:r>
      <w:r w:rsidR="00A95791" w:rsidRPr="00810280">
        <w:t>1 789,6</w:t>
      </w:r>
      <w:r w:rsidR="000637EE" w:rsidRPr="00810280">
        <w:t> milj</w:t>
      </w:r>
      <w:r w:rsidR="00524F32" w:rsidRPr="00810280">
        <w:t>.</w:t>
      </w:r>
      <w:r w:rsidR="009A5B1A" w:rsidRPr="00810280">
        <w:rPr>
          <w:i/>
        </w:rPr>
        <w:t> euro</w:t>
      </w:r>
      <w:r w:rsidR="007F550F" w:rsidRPr="00810280">
        <w:t xml:space="preserve"> vērtībā</w:t>
      </w:r>
      <w:r w:rsidR="0065351D">
        <w:t xml:space="preserve">, kas ir par 1 089,2 milj. </w:t>
      </w:r>
      <w:r w:rsidR="0065351D" w:rsidRPr="006A2FE1">
        <w:rPr>
          <w:i/>
          <w:iCs/>
        </w:rPr>
        <w:t>euro</w:t>
      </w:r>
      <w:r w:rsidR="0065351D">
        <w:t xml:space="preserve"> mazāk nekā bija plānots</w:t>
      </w:r>
      <w:r w:rsidR="007F550F" w:rsidRPr="00810280">
        <w:t>.</w:t>
      </w:r>
      <w:r w:rsidR="000047A9" w:rsidRPr="00810280">
        <w:t xml:space="preserve"> </w:t>
      </w:r>
      <w:r w:rsidR="00E94AE1" w:rsidRPr="00810280">
        <w:t xml:space="preserve">Konsolidētā kopbudžeta finansiālās bilances rezultāts </w:t>
      </w:r>
      <w:r w:rsidR="000D04A4" w:rsidRPr="00810280">
        <w:t>pēdējo 10</w:t>
      </w:r>
      <w:r w:rsidR="00BE056C" w:rsidRPr="00810280">
        <w:t> </w:t>
      </w:r>
      <w:r w:rsidR="000D04A4" w:rsidRPr="00810280">
        <w:t>gadu periodā</w:t>
      </w:r>
      <w:r w:rsidR="00E94AE1" w:rsidRPr="00810280">
        <w:t xml:space="preserve"> </w:t>
      </w:r>
      <w:r w:rsidR="00431C69" w:rsidRPr="00810280">
        <w:t>attēlots</w:t>
      </w:r>
      <w:r w:rsidR="00E94AE1" w:rsidRPr="00810280">
        <w:t xml:space="preserve"> </w:t>
      </w:r>
      <w:r w:rsidR="00087B6C" w:rsidRPr="00810280">
        <w:t>5.</w:t>
      </w:r>
      <w:r w:rsidR="002E5A76" w:rsidRPr="00810280">
        <w:t>8</w:t>
      </w:r>
      <w:r w:rsidR="00E94AE1" w:rsidRPr="00810280">
        <w:t>.</w:t>
      </w:r>
      <w:r w:rsidR="001F5461" w:rsidRPr="00810280">
        <w:t> attēlā.</w:t>
      </w:r>
      <w:r w:rsidR="00910F4F" w:rsidRPr="00810280">
        <w:t xml:space="preserve"> </w:t>
      </w:r>
    </w:p>
    <w:p w14:paraId="74A09D3E" w14:textId="51DF1395" w:rsidR="00CE74A7" w:rsidRPr="00810280" w:rsidRDefault="00F4749F" w:rsidP="00310BD1">
      <w:pPr>
        <w:pStyle w:val="Pamatteksts1"/>
        <w:ind w:right="-2" w:firstLine="0"/>
        <w:jc w:val="center"/>
      </w:pPr>
      <w:r w:rsidRPr="00810280">
        <w:drawing>
          <wp:inline distT="0" distB="0" distL="0" distR="0" wp14:anchorId="00851D3C" wp14:editId="745B591B">
            <wp:extent cx="6051550" cy="2296973"/>
            <wp:effectExtent l="0" t="0" r="6350" b="8255"/>
            <wp:docPr id="192309156" name="Chart 1">
              <a:extLst xmlns:a="http://schemas.openxmlformats.org/drawingml/2006/main">
                <a:ext uri="{FF2B5EF4-FFF2-40B4-BE49-F238E27FC236}">
                  <a16:creationId xmlns:a16="http://schemas.microsoft.com/office/drawing/2014/main" id="{00000000-0008-0000-0A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EAD4EB3" w14:textId="11E9ECEC" w:rsidR="007F550F" w:rsidRPr="00810280" w:rsidRDefault="00BD6570" w:rsidP="00F9737F">
      <w:pPr>
        <w:pStyle w:val="Attlanosaukums"/>
        <w:rPr>
          <w:szCs w:val="20"/>
        </w:rPr>
      </w:pPr>
      <w:r w:rsidRPr="00810280">
        <w:rPr>
          <w:szCs w:val="20"/>
        </w:rPr>
        <w:t>5.</w:t>
      </w:r>
      <w:r w:rsidR="002E5A76" w:rsidRPr="00810280">
        <w:rPr>
          <w:szCs w:val="20"/>
        </w:rPr>
        <w:t>8</w:t>
      </w:r>
      <w:r w:rsidR="007F550F" w:rsidRPr="00810280">
        <w:rPr>
          <w:szCs w:val="20"/>
        </w:rPr>
        <w:t>.</w:t>
      </w:r>
      <w:r w:rsidR="004834F6" w:rsidRPr="00810280">
        <w:rPr>
          <w:szCs w:val="20"/>
        </w:rPr>
        <w:t> </w:t>
      </w:r>
      <w:r w:rsidR="007F550F" w:rsidRPr="00810280">
        <w:rPr>
          <w:szCs w:val="20"/>
        </w:rPr>
        <w:t xml:space="preserve">attēls. </w:t>
      </w:r>
      <w:r w:rsidR="00E94AE1" w:rsidRPr="00810280">
        <w:rPr>
          <w:szCs w:val="20"/>
        </w:rPr>
        <w:t>Konsolidētā</w:t>
      </w:r>
      <w:r w:rsidR="007F550F" w:rsidRPr="00810280">
        <w:rPr>
          <w:szCs w:val="20"/>
        </w:rPr>
        <w:t xml:space="preserve"> kopbudžeta finansiālā bilance</w:t>
      </w:r>
      <w:r w:rsidR="002C6BA8" w:rsidRPr="00810280">
        <w:rPr>
          <w:szCs w:val="20"/>
        </w:rPr>
        <w:t xml:space="preserve"> </w:t>
      </w:r>
      <w:r w:rsidR="001E61EC" w:rsidRPr="00810280">
        <w:rPr>
          <w:szCs w:val="20"/>
        </w:rPr>
        <w:t>20</w:t>
      </w:r>
      <w:r w:rsidR="008B15CE" w:rsidRPr="00810280">
        <w:rPr>
          <w:szCs w:val="20"/>
        </w:rPr>
        <w:t>1</w:t>
      </w:r>
      <w:r w:rsidR="00C97954" w:rsidRPr="00810280">
        <w:rPr>
          <w:szCs w:val="20"/>
        </w:rPr>
        <w:t>6</w:t>
      </w:r>
      <w:r w:rsidR="001E61EC" w:rsidRPr="00810280">
        <w:rPr>
          <w:szCs w:val="20"/>
        </w:rPr>
        <w:t>.</w:t>
      </w:r>
      <w:r w:rsidR="00BF45C5" w:rsidRPr="00810280">
        <w:rPr>
          <w:szCs w:val="20"/>
        </w:rPr>
        <w:t> </w:t>
      </w:r>
      <w:r w:rsidR="001E61EC" w:rsidRPr="00810280">
        <w:rPr>
          <w:szCs w:val="20"/>
        </w:rPr>
        <w:t xml:space="preserve">– </w:t>
      </w:r>
      <w:r w:rsidR="009027B2" w:rsidRPr="00810280">
        <w:rPr>
          <w:szCs w:val="20"/>
        </w:rPr>
        <w:t>202</w:t>
      </w:r>
      <w:r w:rsidR="00C97954" w:rsidRPr="00810280">
        <w:rPr>
          <w:szCs w:val="20"/>
        </w:rPr>
        <w:t>5</w:t>
      </w:r>
      <w:r w:rsidR="009027B2" w:rsidRPr="00810280">
        <w:rPr>
          <w:szCs w:val="20"/>
        </w:rPr>
        <w:t>.</w:t>
      </w:r>
      <w:r w:rsidR="004834F6" w:rsidRPr="00810280">
        <w:rPr>
          <w:szCs w:val="20"/>
        </w:rPr>
        <w:t> </w:t>
      </w:r>
      <w:r w:rsidR="001E61EC" w:rsidRPr="00810280">
        <w:rPr>
          <w:szCs w:val="20"/>
        </w:rPr>
        <w:t>g</w:t>
      </w:r>
      <w:r w:rsidR="00BF45C5" w:rsidRPr="00810280">
        <w:rPr>
          <w:szCs w:val="20"/>
        </w:rPr>
        <w:t>adā</w:t>
      </w:r>
      <w:r w:rsidR="001E61EC" w:rsidRPr="00810280">
        <w:rPr>
          <w:szCs w:val="20"/>
        </w:rPr>
        <w:t xml:space="preserve"> </w:t>
      </w:r>
      <w:r w:rsidR="007F550F" w:rsidRPr="00810280">
        <w:rPr>
          <w:szCs w:val="20"/>
        </w:rPr>
        <w:t>(milj.</w:t>
      </w:r>
      <w:r w:rsidR="009A5B1A" w:rsidRPr="00810280">
        <w:rPr>
          <w:szCs w:val="20"/>
        </w:rPr>
        <w:t> euro</w:t>
      </w:r>
      <w:r w:rsidR="007F550F" w:rsidRPr="00810280">
        <w:rPr>
          <w:szCs w:val="20"/>
        </w:rPr>
        <w:t>)</w:t>
      </w:r>
    </w:p>
    <w:p w14:paraId="7A262998" w14:textId="1A2B2247" w:rsidR="00D76AAA" w:rsidRPr="00810280" w:rsidRDefault="002B1D81" w:rsidP="00D76AAA">
      <w:pPr>
        <w:pStyle w:val="Pamatteksts1"/>
      </w:pPr>
      <w:r w:rsidRPr="00810280">
        <w:t>Konsolidētais kopbudžeta finansiāl</w:t>
      </w:r>
      <w:r w:rsidR="00FC2DD6" w:rsidRPr="00810280">
        <w:t>ās bilances</w:t>
      </w:r>
      <w:r w:rsidRPr="00810280">
        <w:t xml:space="preserve"> rezultāts veidojas no valsts budžeta finansiālā</w:t>
      </w:r>
      <w:r w:rsidR="00FC2DD6" w:rsidRPr="00810280">
        <w:t>s bilances</w:t>
      </w:r>
      <w:r w:rsidRPr="00810280">
        <w:t xml:space="preserve"> rezultāta, kas </w:t>
      </w:r>
      <w:r w:rsidR="009027B2" w:rsidRPr="00810280">
        <w:t>202</w:t>
      </w:r>
      <w:r w:rsidR="00691774" w:rsidRPr="00810280">
        <w:t>5</w:t>
      </w:r>
      <w:r w:rsidR="009027B2" w:rsidRPr="00810280">
        <w:t>.</w:t>
      </w:r>
      <w:r w:rsidR="00101828" w:rsidRPr="00810280">
        <w:t> </w:t>
      </w:r>
      <w:r w:rsidRPr="00810280">
        <w:t xml:space="preserve">gadā ir </w:t>
      </w:r>
      <w:r w:rsidR="007864A2" w:rsidRPr="00810280">
        <w:t>deficīts</w:t>
      </w:r>
      <w:r w:rsidRPr="00810280">
        <w:t xml:space="preserve"> </w:t>
      </w:r>
      <w:r w:rsidR="00691774" w:rsidRPr="00810280">
        <w:t>1 741</w:t>
      </w:r>
      <w:r w:rsidR="00BD6570" w:rsidRPr="00810280">
        <w:t>,</w:t>
      </w:r>
      <w:r w:rsidR="00691774" w:rsidRPr="00810280">
        <w:t>8</w:t>
      </w:r>
      <w:r w:rsidR="000637EE" w:rsidRPr="00810280">
        <w:t> milj</w:t>
      </w:r>
      <w:r w:rsidRPr="00810280">
        <w:t>.</w:t>
      </w:r>
      <w:r w:rsidR="009A5B1A" w:rsidRPr="00810280">
        <w:rPr>
          <w:i/>
        </w:rPr>
        <w:t> euro</w:t>
      </w:r>
      <w:r w:rsidRPr="00810280">
        <w:t xml:space="preserve"> vērtībā</w:t>
      </w:r>
      <w:r w:rsidR="000F29B9" w:rsidRPr="00810280">
        <w:t>,</w:t>
      </w:r>
      <w:r w:rsidRPr="00810280">
        <w:t xml:space="preserve"> un pašvaldību budžeta finansiālā</w:t>
      </w:r>
      <w:r w:rsidR="00FC2DD6" w:rsidRPr="00810280">
        <w:t>s bilances</w:t>
      </w:r>
      <w:r w:rsidRPr="00810280">
        <w:t xml:space="preserve"> rezultāta, kas </w:t>
      </w:r>
      <w:r w:rsidR="009027B2" w:rsidRPr="00810280">
        <w:t>202</w:t>
      </w:r>
      <w:r w:rsidR="00691774" w:rsidRPr="00810280">
        <w:t>5</w:t>
      </w:r>
      <w:r w:rsidR="009027B2" w:rsidRPr="00810280">
        <w:t>.</w:t>
      </w:r>
      <w:r w:rsidR="00101828" w:rsidRPr="00810280">
        <w:t> </w:t>
      </w:r>
      <w:r w:rsidRPr="00810280">
        <w:t xml:space="preserve">gadā ir </w:t>
      </w:r>
      <w:r w:rsidR="00D62F6D" w:rsidRPr="00810280">
        <w:t>deficīts</w:t>
      </w:r>
      <w:r w:rsidRPr="00810280">
        <w:t xml:space="preserve"> </w:t>
      </w:r>
      <w:r w:rsidR="007864A2" w:rsidRPr="00810280">
        <w:t>4</w:t>
      </w:r>
      <w:r w:rsidR="00691774" w:rsidRPr="00810280">
        <w:t>7</w:t>
      </w:r>
      <w:r w:rsidR="0049594F" w:rsidRPr="00810280">
        <w:t>,</w:t>
      </w:r>
      <w:r w:rsidR="00691774" w:rsidRPr="00810280">
        <w:t>8</w:t>
      </w:r>
      <w:r w:rsidR="000637EE" w:rsidRPr="00810280">
        <w:t> milj</w:t>
      </w:r>
      <w:r w:rsidRPr="00810280">
        <w:t>.</w:t>
      </w:r>
      <w:r w:rsidR="009A5B1A" w:rsidRPr="00810280">
        <w:rPr>
          <w:i/>
        </w:rPr>
        <w:t> euro</w:t>
      </w:r>
      <w:r w:rsidRPr="00810280">
        <w:t xml:space="preserve"> vērtībā.</w:t>
      </w:r>
      <w:r w:rsidR="000D04A4" w:rsidRPr="00810280">
        <w:t xml:space="preserve"> Valsts </w:t>
      </w:r>
      <w:r w:rsidR="000D04A4" w:rsidRPr="00810280">
        <w:lastRenderedPageBreak/>
        <w:t>budžeta un pašvaldību budžeta finansiālās bilances rezultāta ietekmi</w:t>
      </w:r>
      <w:r w:rsidRPr="00810280">
        <w:t xml:space="preserve"> </w:t>
      </w:r>
      <w:r w:rsidR="000D04A4" w:rsidRPr="00810280">
        <w:t>konsolidētā kopbudžeta finansiālajā</w:t>
      </w:r>
      <w:r w:rsidR="00FC2DD6" w:rsidRPr="00810280">
        <w:t xml:space="preserve"> </w:t>
      </w:r>
      <w:r w:rsidR="000D04A4" w:rsidRPr="00810280">
        <w:t>bilancē</w:t>
      </w:r>
      <w:r w:rsidRPr="00810280">
        <w:t xml:space="preserve"> </w:t>
      </w:r>
      <w:r w:rsidR="000D04A4" w:rsidRPr="00810280">
        <w:t xml:space="preserve">pēdējā desmitgadē </w:t>
      </w:r>
      <w:r w:rsidR="007D5B3A" w:rsidRPr="00810280">
        <w:t>attēlota</w:t>
      </w:r>
      <w:r w:rsidRPr="00810280">
        <w:t xml:space="preserve"> </w:t>
      </w:r>
      <w:r w:rsidR="00BD6570" w:rsidRPr="00810280">
        <w:t>5.</w:t>
      </w:r>
      <w:r w:rsidR="00EC585F" w:rsidRPr="00810280">
        <w:t>9</w:t>
      </w:r>
      <w:r w:rsidRPr="00810280">
        <w:t>.</w:t>
      </w:r>
      <w:r w:rsidR="00101828" w:rsidRPr="00810280">
        <w:t> </w:t>
      </w:r>
      <w:r w:rsidRPr="00810280">
        <w:t>attēlā.</w:t>
      </w:r>
    </w:p>
    <w:p w14:paraId="7D696B76" w14:textId="12978C33" w:rsidR="005A4FF8" w:rsidRPr="00810280" w:rsidRDefault="005A4FF8" w:rsidP="005A4FF8">
      <w:pPr>
        <w:pStyle w:val="Pamatteksts1"/>
        <w:ind w:firstLine="0"/>
      </w:pPr>
    </w:p>
    <w:p w14:paraId="5229AF02" w14:textId="43155F35" w:rsidR="00074444" w:rsidRPr="00810280" w:rsidRDefault="00F4749F" w:rsidP="005A4FF8">
      <w:pPr>
        <w:pStyle w:val="Pamatteksts1"/>
        <w:ind w:firstLine="0"/>
      </w:pPr>
      <w:r w:rsidRPr="00810280">
        <w:drawing>
          <wp:inline distT="0" distB="0" distL="0" distR="0" wp14:anchorId="25F23CC9" wp14:editId="57F19FEA">
            <wp:extent cx="5939790" cy="2961640"/>
            <wp:effectExtent l="0" t="0" r="3810" b="0"/>
            <wp:docPr id="539865091" name="Chart 1">
              <a:extLst xmlns:a="http://schemas.openxmlformats.org/drawingml/2006/main">
                <a:ext uri="{FF2B5EF4-FFF2-40B4-BE49-F238E27FC236}">
                  <a16:creationId xmlns:a16="http://schemas.microsoft.com/office/drawing/2014/main" id="{00000000-0008-0000-0B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0CE7D72" w14:textId="5B347203" w:rsidR="000E1A11" w:rsidRPr="00810280" w:rsidRDefault="00BD6570" w:rsidP="00E96DB0">
      <w:pPr>
        <w:pStyle w:val="Attlanosaukums"/>
        <w:ind w:right="-2" w:firstLine="0"/>
        <w:rPr>
          <w:szCs w:val="20"/>
        </w:rPr>
      </w:pPr>
      <w:r w:rsidRPr="00810280">
        <w:rPr>
          <w:szCs w:val="20"/>
        </w:rPr>
        <w:t>5.</w:t>
      </w:r>
      <w:r w:rsidR="00EC585F" w:rsidRPr="00810280">
        <w:rPr>
          <w:szCs w:val="20"/>
        </w:rPr>
        <w:t>9</w:t>
      </w:r>
      <w:r w:rsidR="002B1D81" w:rsidRPr="00810280">
        <w:rPr>
          <w:szCs w:val="20"/>
        </w:rPr>
        <w:t>.</w:t>
      </w:r>
      <w:r w:rsidR="00A00375" w:rsidRPr="00810280">
        <w:rPr>
          <w:szCs w:val="20"/>
        </w:rPr>
        <w:t xml:space="preserve"> </w:t>
      </w:r>
      <w:r w:rsidR="002B1D81" w:rsidRPr="00810280">
        <w:rPr>
          <w:szCs w:val="20"/>
        </w:rPr>
        <w:t>attēls</w:t>
      </w:r>
      <w:r w:rsidR="00B85B39" w:rsidRPr="00810280">
        <w:rPr>
          <w:szCs w:val="20"/>
        </w:rPr>
        <w:t>.</w:t>
      </w:r>
      <w:r w:rsidR="002B1D81" w:rsidRPr="00810280">
        <w:rPr>
          <w:szCs w:val="20"/>
        </w:rPr>
        <w:t xml:space="preserve"> </w:t>
      </w:r>
      <w:r w:rsidR="000340FD" w:rsidRPr="00810280">
        <w:rPr>
          <w:szCs w:val="20"/>
        </w:rPr>
        <w:t>Valsts budžeta un pašvaldību budžet</w:t>
      </w:r>
      <w:r w:rsidR="002A47CF" w:rsidRPr="00810280">
        <w:rPr>
          <w:szCs w:val="20"/>
        </w:rPr>
        <w:t>u</w:t>
      </w:r>
      <w:r w:rsidR="000340FD" w:rsidRPr="00810280">
        <w:rPr>
          <w:szCs w:val="20"/>
        </w:rPr>
        <w:t xml:space="preserve"> finansiālais rezultāts</w:t>
      </w:r>
      <w:r w:rsidR="002B1D81" w:rsidRPr="00810280">
        <w:rPr>
          <w:szCs w:val="20"/>
        </w:rPr>
        <w:t xml:space="preserve"> 20</w:t>
      </w:r>
      <w:r w:rsidR="008B15CE" w:rsidRPr="00810280">
        <w:rPr>
          <w:szCs w:val="20"/>
        </w:rPr>
        <w:t>1</w:t>
      </w:r>
      <w:r w:rsidR="00B944E3" w:rsidRPr="00810280">
        <w:rPr>
          <w:szCs w:val="20"/>
        </w:rPr>
        <w:t>6</w:t>
      </w:r>
      <w:r w:rsidR="002B1D81" w:rsidRPr="00810280">
        <w:rPr>
          <w:szCs w:val="20"/>
        </w:rPr>
        <w:t xml:space="preserve">. – </w:t>
      </w:r>
      <w:r w:rsidR="009027B2" w:rsidRPr="00810280">
        <w:rPr>
          <w:szCs w:val="20"/>
        </w:rPr>
        <w:t>202</w:t>
      </w:r>
      <w:r w:rsidR="00B944E3" w:rsidRPr="00810280">
        <w:rPr>
          <w:szCs w:val="20"/>
        </w:rPr>
        <w:t>5</w:t>
      </w:r>
      <w:r w:rsidR="009027B2" w:rsidRPr="00810280">
        <w:rPr>
          <w:szCs w:val="20"/>
        </w:rPr>
        <w:t>.</w:t>
      </w:r>
      <w:r w:rsidR="00C646C5" w:rsidRPr="00810280">
        <w:rPr>
          <w:szCs w:val="20"/>
        </w:rPr>
        <w:t> </w:t>
      </w:r>
      <w:r w:rsidR="002B1D81" w:rsidRPr="00810280">
        <w:rPr>
          <w:szCs w:val="20"/>
        </w:rPr>
        <w:t>gadā (milj.</w:t>
      </w:r>
      <w:r w:rsidR="009A5B1A" w:rsidRPr="00810280">
        <w:rPr>
          <w:szCs w:val="20"/>
        </w:rPr>
        <w:t> euro</w:t>
      </w:r>
      <w:r w:rsidR="002B1D81" w:rsidRPr="00810280">
        <w:rPr>
          <w:szCs w:val="20"/>
        </w:rPr>
        <w:t>)</w:t>
      </w:r>
    </w:p>
    <w:p w14:paraId="748D6A94" w14:textId="24A3D61C" w:rsidR="000B0788" w:rsidRPr="00810280" w:rsidRDefault="000B0788" w:rsidP="000B0788">
      <w:pPr>
        <w:pStyle w:val="Heading1"/>
        <w:ind w:right="2550"/>
        <w:rPr>
          <w:rFonts w:cs="Times New Roman"/>
        </w:rPr>
      </w:pPr>
      <w:r w:rsidRPr="00810280">
        <w:rPr>
          <w:rFonts w:cs="Times New Roman"/>
        </w:rPr>
        <w:t>Konsolidācija</w:t>
      </w:r>
    </w:p>
    <w:p w14:paraId="703EB7C2" w14:textId="0FD7018C" w:rsidR="000B0788" w:rsidRPr="00810280" w:rsidRDefault="000B0788" w:rsidP="00FA1CBD">
      <w:pPr>
        <w:pStyle w:val="Pamatteksts1"/>
      </w:pPr>
      <w:r w:rsidRPr="00810280">
        <w:t xml:space="preserve">Konsolidētajā kopbudžeta izpildē iekļauj katras ministrijas, centrālās valsts iestādes pārskatu, kas iekļauj valsts budžeta iestāžu, no valsts budžeta daļēji finansētu atvasinātu publisku personu un budžeta nefinansētu iestāžu budžeta izpildes pārskatus, un pašvaldības pārskatu, kas iekļauj </w:t>
      </w:r>
      <w:r w:rsidRPr="00810280">
        <w:rPr>
          <w:spacing w:val="-4"/>
        </w:rPr>
        <w:t>pašvaldību budžeta iestāžu</w:t>
      </w:r>
      <w:r w:rsidRPr="00810280">
        <w:t xml:space="preserve"> un kopīgo iestāžu iesniegto budžeta izpildes pārskatu.</w:t>
      </w:r>
    </w:p>
    <w:p w14:paraId="66365AE1" w14:textId="33F3DAF3" w:rsidR="006B038B" w:rsidRPr="00810280" w:rsidRDefault="003B41BC" w:rsidP="00FA1CBD">
      <w:pPr>
        <w:pStyle w:val="Pamatteksts1"/>
      </w:pPr>
      <w:r w:rsidRPr="00810280">
        <w:t>Konsolidāciju veic, summējot visus pārskatos uzrādītos rādītājus un izslēdzot</w:t>
      </w:r>
      <w:r w:rsidR="001900CD" w:rsidRPr="00810280">
        <w:t xml:space="preserve"> izdevumu</w:t>
      </w:r>
      <w:r w:rsidR="007035C7" w:rsidRPr="00810280">
        <w:t xml:space="preserve"> summas</w:t>
      </w:r>
      <w:r w:rsidRPr="00810280">
        <w:t xml:space="preserve"> savstarpēji atbilstoš</w:t>
      </w:r>
      <w:r w:rsidR="007035C7" w:rsidRPr="00810280">
        <w:t>os</w:t>
      </w:r>
      <w:r w:rsidRPr="00810280">
        <w:t xml:space="preserve"> ieņēmumu posteņ</w:t>
      </w:r>
      <w:r w:rsidR="007035C7" w:rsidRPr="00810280">
        <w:t>os</w:t>
      </w:r>
      <w:r w:rsidRPr="00810280">
        <w:t>,</w:t>
      </w:r>
      <w:r w:rsidR="007035C7" w:rsidRPr="00810280">
        <w:t xml:space="preserve"> kā arī izslēdzot savstarpējos aizdevumus un aizņēmumus un naudas līdzekļu atlikumu izmaiņas Valsts kases kontos</w:t>
      </w:r>
      <w:r w:rsidR="00102CB1" w:rsidRPr="00810280">
        <w:t>, izslēdzot atbilstošo posteņu mazākās summas</w:t>
      </w:r>
      <w:r w:rsidRPr="00810280">
        <w:t>.</w:t>
      </w:r>
      <w:r w:rsidRPr="00810280">
        <w:rPr>
          <w:b/>
        </w:rPr>
        <w:t xml:space="preserve"> </w:t>
      </w:r>
      <w:r w:rsidR="00E22538" w:rsidRPr="00810280">
        <w:t>Atšķirības starp darījuma partneru pārskatos uzrādītām savstarpēji atbilstošām po</w:t>
      </w:r>
      <w:r w:rsidR="000D04A4" w:rsidRPr="00810280">
        <w:t>zīcijām galvenokārt veidojas, ja</w:t>
      </w:r>
      <w:r w:rsidR="00E22538" w:rsidRPr="00810280">
        <w:t xml:space="preserve"> viens darījuma partneris veic budžeta izdevumus pārskata gada pēdējās darba dienās, bet otrs darījuma partneris naudas līdzekļus saņēmis nākamajā pārskata gadā.</w:t>
      </w:r>
    </w:p>
    <w:p w14:paraId="674CE8B3" w14:textId="29B70FC3" w:rsidR="000E1A11" w:rsidRPr="00810280" w:rsidRDefault="00360C68" w:rsidP="00C741AF">
      <w:pPr>
        <w:pStyle w:val="Pamatteksts1"/>
      </w:pPr>
      <w:r w:rsidRPr="00810280">
        <w:rPr>
          <w:noProof w:val="0"/>
        </w:rPr>
        <w:t>Konsolidē</w:t>
      </w:r>
      <w:r w:rsidR="00F11F2F" w:rsidRPr="00810280">
        <w:rPr>
          <w:noProof w:val="0"/>
        </w:rPr>
        <w:t>tā kopbudžeta posteņu konsolidācija uzrādīta</w:t>
      </w:r>
      <w:r w:rsidR="00870DC4" w:rsidRPr="00810280">
        <w:rPr>
          <w:noProof w:val="0"/>
        </w:rPr>
        <w:t xml:space="preserve"> 5.1. tabulā.</w:t>
      </w:r>
    </w:p>
    <w:p w14:paraId="52F41851" w14:textId="20FD963C" w:rsidR="00FA5CD3" w:rsidRPr="00810280" w:rsidRDefault="00FA5CD3" w:rsidP="00870DC4">
      <w:pPr>
        <w:pStyle w:val="Tabnosauk"/>
        <w:rPr>
          <w:szCs w:val="20"/>
        </w:rPr>
      </w:pPr>
      <w:r w:rsidRPr="00810280">
        <w:rPr>
          <w:szCs w:val="20"/>
        </w:rPr>
        <w:t xml:space="preserve">5.1. tabula. Konsolidētā </w:t>
      </w:r>
      <w:r w:rsidR="00870DC4" w:rsidRPr="00810280">
        <w:rPr>
          <w:szCs w:val="20"/>
        </w:rPr>
        <w:t>kopbudžeta</w:t>
      </w:r>
      <w:r w:rsidRPr="00810280">
        <w:rPr>
          <w:szCs w:val="20"/>
        </w:rPr>
        <w:t xml:space="preserve"> konsolidācija</w:t>
      </w:r>
      <w:r w:rsidR="000F287E" w:rsidRPr="00810280">
        <w:rPr>
          <w:szCs w:val="20"/>
        </w:rPr>
        <w:t>s posteņi</w:t>
      </w:r>
      <w:r w:rsidRPr="00810280">
        <w:rPr>
          <w:szCs w:val="20"/>
        </w:rPr>
        <w:t xml:space="preserve"> (euro)</w:t>
      </w:r>
    </w:p>
    <w:tbl>
      <w:tblPr>
        <w:tblW w:w="9356" w:type="dxa"/>
        <w:tblBorders>
          <w:insideH w:val="single" w:sz="4" w:space="0" w:color="auto"/>
        </w:tblBorders>
        <w:tblLook w:val="04A0" w:firstRow="1" w:lastRow="0" w:firstColumn="1" w:lastColumn="0" w:noHBand="0" w:noVBand="1"/>
      </w:tblPr>
      <w:tblGrid>
        <w:gridCol w:w="4480"/>
        <w:gridCol w:w="1620"/>
        <w:gridCol w:w="1620"/>
        <w:gridCol w:w="1636"/>
      </w:tblGrid>
      <w:tr w:rsidR="00FF57F3" w:rsidRPr="00810280" w14:paraId="63A9A202" w14:textId="77777777" w:rsidTr="00031787">
        <w:trPr>
          <w:trHeight w:val="318"/>
          <w:tblHeader/>
        </w:trPr>
        <w:tc>
          <w:tcPr>
            <w:tcW w:w="4480" w:type="dxa"/>
            <w:vMerge w:val="restart"/>
            <w:tcBorders>
              <w:top w:val="nil"/>
              <w:bottom w:val="single" w:sz="4" w:space="0" w:color="17365D"/>
            </w:tcBorders>
            <w:shd w:val="clear" w:color="000000" w:fill="B9CDE5"/>
            <w:vAlign w:val="center"/>
            <w:hideMark/>
          </w:tcPr>
          <w:p w14:paraId="5EB38007" w14:textId="0EDEFBFC" w:rsidR="0055148F" w:rsidRPr="00810280" w:rsidRDefault="006D0BE3" w:rsidP="00314BE7">
            <w:pPr>
              <w:jc w:val="center"/>
              <w:rPr>
                <w:b/>
                <w:bCs/>
                <w:color w:val="17365D"/>
                <w:sz w:val="20"/>
                <w:szCs w:val="20"/>
              </w:rPr>
            </w:pPr>
            <w:r w:rsidRPr="00810280">
              <w:rPr>
                <w:b/>
                <w:bCs/>
                <w:color w:val="17365D"/>
                <w:sz w:val="20"/>
                <w:szCs w:val="20"/>
              </w:rPr>
              <w:t>Posteņa nosaukums</w:t>
            </w:r>
          </w:p>
        </w:tc>
        <w:tc>
          <w:tcPr>
            <w:tcW w:w="4876" w:type="dxa"/>
            <w:gridSpan w:val="3"/>
            <w:tcBorders>
              <w:top w:val="nil"/>
              <w:bottom w:val="single" w:sz="4" w:space="0" w:color="17365D"/>
            </w:tcBorders>
            <w:shd w:val="clear" w:color="000000" w:fill="B9CDE5"/>
            <w:vAlign w:val="center"/>
            <w:hideMark/>
          </w:tcPr>
          <w:p w14:paraId="2743809C" w14:textId="77777777" w:rsidR="0055148F" w:rsidRPr="00810280" w:rsidRDefault="0055148F">
            <w:pPr>
              <w:jc w:val="center"/>
              <w:rPr>
                <w:b/>
                <w:bCs/>
                <w:color w:val="17365D"/>
                <w:sz w:val="20"/>
                <w:szCs w:val="20"/>
              </w:rPr>
            </w:pPr>
            <w:r w:rsidRPr="00810280">
              <w:rPr>
                <w:b/>
                <w:bCs/>
                <w:color w:val="17365D"/>
                <w:sz w:val="20"/>
                <w:szCs w:val="20"/>
              </w:rPr>
              <w:t>Konsolidācija</w:t>
            </w:r>
          </w:p>
        </w:tc>
      </w:tr>
      <w:tr w:rsidR="00FF57F3" w:rsidRPr="00810280" w14:paraId="306D31A9" w14:textId="77777777" w:rsidTr="00031787">
        <w:trPr>
          <w:trHeight w:val="269"/>
          <w:tblHeader/>
        </w:trPr>
        <w:tc>
          <w:tcPr>
            <w:tcW w:w="4480" w:type="dxa"/>
            <w:vMerge/>
            <w:tcBorders>
              <w:top w:val="single" w:sz="4" w:space="0" w:color="17365D"/>
              <w:bottom w:val="single" w:sz="4" w:space="0" w:color="17365D"/>
            </w:tcBorders>
            <w:vAlign w:val="center"/>
            <w:hideMark/>
          </w:tcPr>
          <w:p w14:paraId="7DB90F8C" w14:textId="77777777" w:rsidR="0055148F" w:rsidRPr="00810280" w:rsidRDefault="0055148F">
            <w:pPr>
              <w:rPr>
                <w:b/>
                <w:bCs/>
                <w:color w:val="17365D"/>
                <w:sz w:val="20"/>
                <w:szCs w:val="20"/>
              </w:rPr>
            </w:pPr>
          </w:p>
        </w:tc>
        <w:tc>
          <w:tcPr>
            <w:tcW w:w="1620" w:type="dxa"/>
            <w:tcBorders>
              <w:top w:val="single" w:sz="4" w:space="0" w:color="17365D"/>
              <w:bottom w:val="single" w:sz="4" w:space="0" w:color="17365D"/>
            </w:tcBorders>
            <w:shd w:val="clear" w:color="000000" w:fill="B9CDE5"/>
            <w:vAlign w:val="center"/>
            <w:hideMark/>
          </w:tcPr>
          <w:p w14:paraId="3F96727C" w14:textId="50F70C59" w:rsidR="0055148F" w:rsidRPr="00810280" w:rsidRDefault="00C551F5">
            <w:pPr>
              <w:jc w:val="center"/>
              <w:rPr>
                <w:b/>
                <w:bCs/>
                <w:color w:val="17365D"/>
                <w:sz w:val="20"/>
                <w:szCs w:val="20"/>
              </w:rPr>
            </w:pPr>
            <w:r w:rsidRPr="00810280">
              <w:rPr>
                <w:b/>
                <w:bCs/>
                <w:color w:val="17365D"/>
                <w:sz w:val="20"/>
                <w:szCs w:val="20"/>
              </w:rPr>
              <w:t>v</w:t>
            </w:r>
            <w:r w:rsidR="0055148F" w:rsidRPr="00810280">
              <w:rPr>
                <w:b/>
                <w:bCs/>
                <w:color w:val="17365D"/>
                <w:sz w:val="20"/>
                <w:szCs w:val="20"/>
              </w:rPr>
              <w:t>alsts budžets</w:t>
            </w:r>
          </w:p>
        </w:tc>
        <w:tc>
          <w:tcPr>
            <w:tcW w:w="1620" w:type="dxa"/>
            <w:tcBorders>
              <w:top w:val="single" w:sz="4" w:space="0" w:color="17365D"/>
              <w:bottom w:val="single" w:sz="4" w:space="0" w:color="17365D"/>
            </w:tcBorders>
            <w:shd w:val="clear" w:color="000000" w:fill="B9CDE5"/>
            <w:vAlign w:val="center"/>
            <w:hideMark/>
          </w:tcPr>
          <w:p w14:paraId="09B2C602" w14:textId="1236C65A" w:rsidR="0055148F" w:rsidRPr="00810280" w:rsidRDefault="00C551F5">
            <w:pPr>
              <w:jc w:val="center"/>
              <w:rPr>
                <w:b/>
                <w:bCs/>
                <w:color w:val="17365D"/>
                <w:sz w:val="20"/>
                <w:szCs w:val="20"/>
              </w:rPr>
            </w:pPr>
            <w:r w:rsidRPr="00810280">
              <w:rPr>
                <w:b/>
                <w:bCs/>
                <w:color w:val="17365D"/>
                <w:sz w:val="20"/>
                <w:szCs w:val="20"/>
              </w:rPr>
              <w:t>p</w:t>
            </w:r>
            <w:r w:rsidR="0055148F" w:rsidRPr="00810280">
              <w:rPr>
                <w:b/>
                <w:bCs/>
                <w:color w:val="17365D"/>
                <w:sz w:val="20"/>
                <w:szCs w:val="20"/>
              </w:rPr>
              <w:t>ašvaldību budžets</w:t>
            </w:r>
          </w:p>
        </w:tc>
        <w:tc>
          <w:tcPr>
            <w:tcW w:w="1636" w:type="dxa"/>
            <w:tcBorders>
              <w:top w:val="single" w:sz="4" w:space="0" w:color="17365D"/>
              <w:bottom w:val="single" w:sz="4" w:space="0" w:color="17365D"/>
            </w:tcBorders>
            <w:shd w:val="clear" w:color="000000" w:fill="B9CDE5"/>
            <w:vAlign w:val="center"/>
            <w:hideMark/>
          </w:tcPr>
          <w:p w14:paraId="2A62EEBA" w14:textId="671523E9" w:rsidR="0055148F" w:rsidRPr="00810280" w:rsidRDefault="00942954">
            <w:pPr>
              <w:jc w:val="center"/>
              <w:rPr>
                <w:b/>
                <w:bCs/>
                <w:color w:val="17365D"/>
                <w:sz w:val="20"/>
                <w:szCs w:val="20"/>
              </w:rPr>
            </w:pPr>
            <w:r w:rsidRPr="00810280">
              <w:rPr>
                <w:b/>
                <w:bCs/>
                <w:color w:val="17365D"/>
                <w:sz w:val="20"/>
                <w:szCs w:val="20"/>
              </w:rPr>
              <w:t>k</w:t>
            </w:r>
            <w:r w:rsidR="0055148F" w:rsidRPr="00810280">
              <w:rPr>
                <w:b/>
                <w:bCs/>
                <w:color w:val="17365D"/>
                <w:sz w:val="20"/>
                <w:szCs w:val="20"/>
              </w:rPr>
              <w:t xml:space="preserve">opā </w:t>
            </w:r>
            <w:r w:rsidR="0055148F" w:rsidRPr="00810280">
              <w:rPr>
                <w:b/>
                <w:bCs/>
                <w:color w:val="17365D"/>
                <w:sz w:val="20"/>
                <w:szCs w:val="20"/>
              </w:rPr>
              <w:br/>
              <w:t>(1.+2.)</w:t>
            </w:r>
          </w:p>
        </w:tc>
      </w:tr>
      <w:tr w:rsidR="00FF57F3" w:rsidRPr="00810280" w14:paraId="3F9BCC7B" w14:textId="77777777" w:rsidTr="00942954">
        <w:trPr>
          <w:trHeight w:val="288"/>
        </w:trPr>
        <w:tc>
          <w:tcPr>
            <w:tcW w:w="4480" w:type="dxa"/>
            <w:tcBorders>
              <w:top w:val="single" w:sz="4" w:space="0" w:color="17365D"/>
              <w:bottom w:val="single" w:sz="4" w:space="0" w:color="17365D"/>
            </w:tcBorders>
            <w:vAlign w:val="center"/>
            <w:hideMark/>
          </w:tcPr>
          <w:p w14:paraId="6816DCEF" w14:textId="77777777" w:rsidR="0055148F" w:rsidRPr="00810280" w:rsidRDefault="0055148F">
            <w:pPr>
              <w:jc w:val="center"/>
              <w:rPr>
                <w:b/>
                <w:bCs/>
                <w:color w:val="17365D"/>
                <w:sz w:val="20"/>
                <w:szCs w:val="20"/>
              </w:rPr>
            </w:pPr>
            <w:r w:rsidRPr="00810280">
              <w:rPr>
                <w:b/>
                <w:bCs/>
                <w:color w:val="17365D"/>
                <w:sz w:val="20"/>
                <w:szCs w:val="20"/>
              </w:rPr>
              <w:t>A</w:t>
            </w:r>
          </w:p>
        </w:tc>
        <w:tc>
          <w:tcPr>
            <w:tcW w:w="1620" w:type="dxa"/>
            <w:tcBorders>
              <w:top w:val="single" w:sz="4" w:space="0" w:color="17365D"/>
              <w:bottom w:val="single" w:sz="4" w:space="0" w:color="17365D"/>
            </w:tcBorders>
            <w:vAlign w:val="center"/>
            <w:hideMark/>
          </w:tcPr>
          <w:p w14:paraId="5026B409" w14:textId="77777777" w:rsidR="0055148F" w:rsidRPr="00810280" w:rsidRDefault="0055148F">
            <w:pPr>
              <w:jc w:val="center"/>
              <w:rPr>
                <w:b/>
                <w:bCs/>
                <w:color w:val="17365D"/>
                <w:sz w:val="20"/>
                <w:szCs w:val="20"/>
              </w:rPr>
            </w:pPr>
            <w:r w:rsidRPr="00810280">
              <w:rPr>
                <w:b/>
                <w:bCs/>
                <w:color w:val="17365D"/>
                <w:sz w:val="20"/>
                <w:szCs w:val="20"/>
              </w:rPr>
              <w:t>1</w:t>
            </w:r>
          </w:p>
        </w:tc>
        <w:tc>
          <w:tcPr>
            <w:tcW w:w="1620" w:type="dxa"/>
            <w:tcBorders>
              <w:top w:val="single" w:sz="4" w:space="0" w:color="17365D"/>
              <w:bottom w:val="single" w:sz="4" w:space="0" w:color="17365D"/>
            </w:tcBorders>
            <w:vAlign w:val="center"/>
            <w:hideMark/>
          </w:tcPr>
          <w:p w14:paraId="77D596BB" w14:textId="77777777" w:rsidR="0055148F" w:rsidRPr="00810280" w:rsidRDefault="0055148F">
            <w:pPr>
              <w:jc w:val="center"/>
              <w:rPr>
                <w:b/>
                <w:bCs/>
                <w:color w:val="17365D"/>
                <w:sz w:val="20"/>
                <w:szCs w:val="20"/>
              </w:rPr>
            </w:pPr>
            <w:r w:rsidRPr="00810280">
              <w:rPr>
                <w:b/>
                <w:bCs/>
                <w:color w:val="17365D"/>
                <w:sz w:val="20"/>
                <w:szCs w:val="20"/>
              </w:rPr>
              <w:t>2</w:t>
            </w:r>
          </w:p>
        </w:tc>
        <w:tc>
          <w:tcPr>
            <w:tcW w:w="1636" w:type="dxa"/>
            <w:tcBorders>
              <w:top w:val="single" w:sz="4" w:space="0" w:color="17365D"/>
              <w:bottom w:val="single" w:sz="4" w:space="0" w:color="17365D"/>
            </w:tcBorders>
            <w:vAlign w:val="center"/>
            <w:hideMark/>
          </w:tcPr>
          <w:p w14:paraId="58047F7D" w14:textId="77777777" w:rsidR="0055148F" w:rsidRPr="00810280" w:rsidRDefault="0055148F">
            <w:pPr>
              <w:jc w:val="center"/>
              <w:rPr>
                <w:b/>
                <w:bCs/>
                <w:color w:val="17365D"/>
                <w:sz w:val="20"/>
                <w:szCs w:val="20"/>
              </w:rPr>
            </w:pPr>
            <w:r w:rsidRPr="00810280">
              <w:rPr>
                <w:b/>
                <w:bCs/>
                <w:color w:val="17365D"/>
                <w:sz w:val="20"/>
                <w:szCs w:val="20"/>
              </w:rPr>
              <w:t>3</w:t>
            </w:r>
          </w:p>
        </w:tc>
      </w:tr>
      <w:tr w:rsidR="00FF57F3" w:rsidRPr="00810280" w14:paraId="732F18FE" w14:textId="77777777" w:rsidTr="00942954">
        <w:trPr>
          <w:trHeight w:val="288"/>
        </w:trPr>
        <w:tc>
          <w:tcPr>
            <w:tcW w:w="4480" w:type="dxa"/>
            <w:tcBorders>
              <w:top w:val="single" w:sz="4" w:space="0" w:color="17365D"/>
              <w:bottom w:val="single" w:sz="4" w:space="0" w:color="17365D"/>
            </w:tcBorders>
            <w:vAlign w:val="center"/>
            <w:hideMark/>
          </w:tcPr>
          <w:p w14:paraId="57005E01" w14:textId="01CB2254" w:rsidR="0055148F" w:rsidRPr="00810280" w:rsidRDefault="00D90028">
            <w:pPr>
              <w:rPr>
                <w:b/>
                <w:bCs/>
                <w:color w:val="17365D"/>
                <w:sz w:val="20"/>
                <w:szCs w:val="20"/>
              </w:rPr>
            </w:pPr>
            <w:r w:rsidRPr="00810280">
              <w:rPr>
                <w:b/>
                <w:bCs/>
                <w:color w:val="17365D"/>
                <w:sz w:val="20"/>
                <w:szCs w:val="20"/>
              </w:rPr>
              <w:t>IEŅĒMUMI KOPĀ</w:t>
            </w:r>
          </w:p>
        </w:tc>
        <w:tc>
          <w:tcPr>
            <w:tcW w:w="1620" w:type="dxa"/>
            <w:tcBorders>
              <w:top w:val="single" w:sz="4" w:space="0" w:color="17365D"/>
              <w:bottom w:val="single" w:sz="4" w:space="0" w:color="17365D"/>
            </w:tcBorders>
            <w:noWrap/>
            <w:vAlign w:val="center"/>
            <w:hideMark/>
          </w:tcPr>
          <w:p w14:paraId="4423259A" w14:textId="77777777" w:rsidR="0055148F" w:rsidRPr="00810280" w:rsidRDefault="0055148F">
            <w:pPr>
              <w:jc w:val="right"/>
              <w:rPr>
                <w:b/>
                <w:bCs/>
                <w:color w:val="17365D"/>
                <w:sz w:val="20"/>
                <w:szCs w:val="20"/>
              </w:rPr>
            </w:pPr>
            <w:r w:rsidRPr="00810280">
              <w:rPr>
                <w:b/>
                <w:bCs/>
                <w:color w:val="17365D"/>
                <w:sz w:val="20"/>
                <w:szCs w:val="20"/>
              </w:rPr>
              <w:t>-68 662 169</w:t>
            </w:r>
          </w:p>
        </w:tc>
        <w:tc>
          <w:tcPr>
            <w:tcW w:w="1620" w:type="dxa"/>
            <w:tcBorders>
              <w:top w:val="single" w:sz="4" w:space="0" w:color="17365D"/>
              <w:bottom w:val="single" w:sz="4" w:space="0" w:color="17365D"/>
            </w:tcBorders>
            <w:noWrap/>
            <w:vAlign w:val="center"/>
            <w:hideMark/>
          </w:tcPr>
          <w:p w14:paraId="13666B9A" w14:textId="77777777" w:rsidR="0055148F" w:rsidRPr="00810280" w:rsidRDefault="0055148F">
            <w:pPr>
              <w:jc w:val="right"/>
              <w:rPr>
                <w:b/>
                <w:bCs/>
                <w:color w:val="17365D"/>
                <w:sz w:val="20"/>
                <w:szCs w:val="20"/>
              </w:rPr>
            </w:pPr>
            <w:r w:rsidRPr="00810280">
              <w:rPr>
                <w:b/>
                <w:bCs/>
                <w:color w:val="17365D"/>
                <w:sz w:val="20"/>
                <w:szCs w:val="20"/>
              </w:rPr>
              <w:t>-1 353 116 073</w:t>
            </w:r>
          </w:p>
        </w:tc>
        <w:tc>
          <w:tcPr>
            <w:tcW w:w="1636" w:type="dxa"/>
            <w:tcBorders>
              <w:top w:val="single" w:sz="4" w:space="0" w:color="17365D"/>
              <w:bottom w:val="single" w:sz="4" w:space="0" w:color="17365D"/>
            </w:tcBorders>
            <w:noWrap/>
            <w:vAlign w:val="center"/>
            <w:hideMark/>
          </w:tcPr>
          <w:p w14:paraId="5B3AA093" w14:textId="77777777" w:rsidR="0055148F" w:rsidRPr="00810280" w:rsidRDefault="0055148F">
            <w:pPr>
              <w:jc w:val="right"/>
              <w:rPr>
                <w:b/>
                <w:bCs/>
                <w:color w:val="17365D"/>
                <w:sz w:val="20"/>
                <w:szCs w:val="20"/>
              </w:rPr>
            </w:pPr>
            <w:r w:rsidRPr="00810280">
              <w:rPr>
                <w:b/>
                <w:bCs/>
                <w:color w:val="17365D"/>
                <w:sz w:val="20"/>
                <w:szCs w:val="20"/>
              </w:rPr>
              <w:t>-1 421 778 242</w:t>
            </w:r>
          </w:p>
        </w:tc>
      </w:tr>
      <w:tr w:rsidR="00FF57F3" w:rsidRPr="00810280" w14:paraId="20830769" w14:textId="77777777" w:rsidTr="00942954">
        <w:trPr>
          <w:trHeight w:val="287"/>
        </w:trPr>
        <w:tc>
          <w:tcPr>
            <w:tcW w:w="4480" w:type="dxa"/>
            <w:tcBorders>
              <w:top w:val="single" w:sz="4" w:space="0" w:color="17365D"/>
              <w:bottom w:val="single" w:sz="4" w:space="0" w:color="17365D"/>
            </w:tcBorders>
            <w:vAlign w:val="center"/>
            <w:hideMark/>
          </w:tcPr>
          <w:p w14:paraId="7DFB5F28" w14:textId="77777777" w:rsidR="0055148F" w:rsidRPr="00810280" w:rsidRDefault="0055148F" w:rsidP="00A87DD5">
            <w:pPr>
              <w:rPr>
                <w:color w:val="17365D"/>
                <w:sz w:val="20"/>
                <w:szCs w:val="20"/>
              </w:rPr>
            </w:pPr>
            <w:r w:rsidRPr="00810280">
              <w:rPr>
                <w:color w:val="17365D"/>
                <w:sz w:val="20"/>
                <w:szCs w:val="20"/>
              </w:rPr>
              <w:t>Procentu ieņēmumi par aizdevumiem</w:t>
            </w:r>
          </w:p>
        </w:tc>
        <w:tc>
          <w:tcPr>
            <w:tcW w:w="1620" w:type="dxa"/>
            <w:tcBorders>
              <w:top w:val="single" w:sz="4" w:space="0" w:color="17365D"/>
              <w:bottom w:val="single" w:sz="4" w:space="0" w:color="17365D"/>
            </w:tcBorders>
            <w:noWrap/>
            <w:vAlign w:val="center"/>
            <w:hideMark/>
          </w:tcPr>
          <w:p w14:paraId="2F7E75AC" w14:textId="77777777" w:rsidR="0055148F" w:rsidRPr="00810280" w:rsidRDefault="0055148F">
            <w:pPr>
              <w:jc w:val="right"/>
              <w:rPr>
                <w:color w:val="17365D"/>
                <w:sz w:val="20"/>
                <w:szCs w:val="20"/>
              </w:rPr>
            </w:pPr>
            <w:r w:rsidRPr="00810280">
              <w:rPr>
                <w:color w:val="17365D"/>
                <w:sz w:val="20"/>
                <w:szCs w:val="20"/>
              </w:rPr>
              <w:t>-64 676 531</w:t>
            </w:r>
          </w:p>
        </w:tc>
        <w:tc>
          <w:tcPr>
            <w:tcW w:w="1620" w:type="dxa"/>
            <w:tcBorders>
              <w:top w:val="single" w:sz="4" w:space="0" w:color="17365D"/>
              <w:bottom w:val="single" w:sz="4" w:space="0" w:color="17365D"/>
            </w:tcBorders>
            <w:noWrap/>
            <w:vAlign w:val="center"/>
            <w:hideMark/>
          </w:tcPr>
          <w:p w14:paraId="21750FF1" w14:textId="77777777" w:rsidR="0055148F" w:rsidRPr="00810280" w:rsidRDefault="0055148F">
            <w:pPr>
              <w:jc w:val="right"/>
              <w:rPr>
                <w:color w:val="17365D"/>
                <w:sz w:val="20"/>
                <w:szCs w:val="20"/>
              </w:rPr>
            </w:pPr>
            <w:r w:rsidRPr="00810280">
              <w:rPr>
                <w:color w:val="17365D"/>
                <w:sz w:val="20"/>
                <w:szCs w:val="20"/>
              </w:rPr>
              <w:t>0</w:t>
            </w:r>
          </w:p>
        </w:tc>
        <w:tc>
          <w:tcPr>
            <w:tcW w:w="1636" w:type="dxa"/>
            <w:tcBorders>
              <w:top w:val="single" w:sz="4" w:space="0" w:color="17365D"/>
              <w:bottom w:val="single" w:sz="4" w:space="0" w:color="17365D"/>
            </w:tcBorders>
            <w:noWrap/>
            <w:vAlign w:val="center"/>
            <w:hideMark/>
          </w:tcPr>
          <w:p w14:paraId="22F15CD4" w14:textId="77777777" w:rsidR="0055148F" w:rsidRPr="00810280" w:rsidRDefault="0055148F">
            <w:pPr>
              <w:jc w:val="right"/>
              <w:rPr>
                <w:color w:val="17365D"/>
                <w:sz w:val="20"/>
                <w:szCs w:val="20"/>
              </w:rPr>
            </w:pPr>
            <w:r w:rsidRPr="00810280">
              <w:rPr>
                <w:color w:val="17365D"/>
                <w:sz w:val="20"/>
                <w:szCs w:val="20"/>
              </w:rPr>
              <w:t>-64 676 531</w:t>
            </w:r>
          </w:p>
        </w:tc>
      </w:tr>
      <w:tr w:rsidR="00FF57F3" w:rsidRPr="00810280" w14:paraId="51E4E449" w14:textId="77777777" w:rsidTr="00942954">
        <w:trPr>
          <w:trHeight w:val="327"/>
        </w:trPr>
        <w:tc>
          <w:tcPr>
            <w:tcW w:w="4480" w:type="dxa"/>
            <w:tcBorders>
              <w:top w:val="single" w:sz="4" w:space="0" w:color="17365D"/>
              <w:bottom w:val="single" w:sz="4" w:space="0" w:color="17365D"/>
            </w:tcBorders>
            <w:vAlign w:val="center"/>
            <w:hideMark/>
          </w:tcPr>
          <w:p w14:paraId="5B806066" w14:textId="77777777" w:rsidR="0055148F" w:rsidRPr="00810280" w:rsidRDefault="0055148F" w:rsidP="00A87DD5">
            <w:pPr>
              <w:rPr>
                <w:color w:val="17365D"/>
                <w:sz w:val="20"/>
                <w:szCs w:val="20"/>
              </w:rPr>
            </w:pPr>
            <w:r w:rsidRPr="00810280">
              <w:rPr>
                <w:color w:val="17365D"/>
                <w:sz w:val="20"/>
                <w:szCs w:val="20"/>
              </w:rPr>
              <w:t>Dažādi nenodokļu ieņēmumi</w:t>
            </w:r>
          </w:p>
        </w:tc>
        <w:tc>
          <w:tcPr>
            <w:tcW w:w="1620" w:type="dxa"/>
            <w:tcBorders>
              <w:top w:val="single" w:sz="4" w:space="0" w:color="17365D"/>
              <w:bottom w:val="single" w:sz="4" w:space="0" w:color="17365D"/>
            </w:tcBorders>
            <w:noWrap/>
            <w:vAlign w:val="center"/>
            <w:hideMark/>
          </w:tcPr>
          <w:p w14:paraId="66FEFDCC" w14:textId="77777777" w:rsidR="0055148F" w:rsidRPr="00810280" w:rsidRDefault="0055148F">
            <w:pPr>
              <w:jc w:val="right"/>
              <w:rPr>
                <w:color w:val="17365D"/>
                <w:sz w:val="20"/>
                <w:szCs w:val="20"/>
              </w:rPr>
            </w:pPr>
            <w:r w:rsidRPr="00810280">
              <w:rPr>
                <w:color w:val="17365D"/>
                <w:sz w:val="20"/>
                <w:szCs w:val="20"/>
              </w:rPr>
              <w:t>-2 547 580</w:t>
            </w:r>
          </w:p>
        </w:tc>
        <w:tc>
          <w:tcPr>
            <w:tcW w:w="1620" w:type="dxa"/>
            <w:tcBorders>
              <w:top w:val="single" w:sz="4" w:space="0" w:color="17365D"/>
              <w:bottom w:val="single" w:sz="4" w:space="0" w:color="17365D"/>
            </w:tcBorders>
            <w:noWrap/>
            <w:vAlign w:val="center"/>
            <w:hideMark/>
          </w:tcPr>
          <w:p w14:paraId="5F5B65A8" w14:textId="77777777" w:rsidR="0055148F" w:rsidRPr="00810280" w:rsidRDefault="0055148F">
            <w:pPr>
              <w:jc w:val="right"/>
              <w:rPr>
                <w:color w:val="17365D"/>
                <w:sz w:val="20"/>
                <w:szCs w:val="20"/>
              </w:rPr>
            </w:pPr>
            <w:r w:rsidRPr="00810280">
              <w:rPr>
                <w:color w:val="17365D"/>
                <w:sz w:val="20"/>
                <w:szCs w:val="20"/>
              </w:rPr>
              <w:t>0</w:t>
            </w:r>
          </w:p>
        </w:tc>
        <w:tc>
          <w:tcPr>
            <w:tcW w:w="1636" w:type="dxa"/>
            <w:tcBorders>
              <w:top w:val="single" w:sz="4" w:space="0" w:color="17365D"/>
              <w:bottom w:val="single" w:sz="4" w:space="0" w:color="17365D"/>
            </w:tcBorders>
            <w:noWrap/>
            <w:vAlign w:val="center"/>
            <w:hideMark/>
          </w:tcPr>
          <w:p w14:paraId="5057C31C" w14:textId="77777777" w:rsidR="0055148F" w:rsidRPr="00810280" w:rsidRDefault="0055148F">
            <w:pPr>
              <w:jc w:val="right"/>
              <w:rPr>
                <w:color w:val="17365D"/>
                <w:sz w:val="20"/>
                <w:szCs w:val="20"/>
              </w:rPr>
            </w:pPr>
            <w:r w:rsidRPr="00810280">
              <w:rPr>
                <w:color w:val="17365D"/>
                <w:sz w:val="20"/>
                <w:szCs w:val="20"/>
              </w:rPr>
              <w:t>-2 547 580</w:t>
            </w:r>
          </w:p>
        </w:tc>
      </w:tr>
      <w:tr w:rsidR="00FF57F3" w:rsidRPr="00810280" w14:paraId="4031293F" w14:textId="77777777" w:rsidTr="00942954">
        <w:trPr>
          <w:trHeight w:val="270"/>
        </w:trPr>
        <w:tc>
          <w:tcPr>
            <w:tcW w:w="4480" w:type="dxa"/>
            <w:tcBorders>
              <w:top w:val="single" w:sz="4" w:space="0" w:color="17365D"/>
              <w:bottom w:val="single" w:sz="4" w:space="0" w:color="17365D"/>
            </w:tcBorders>
            <w:vAlign w:val="center"/>
            <w:hideMark/>
          </w:tcPr>
          <w:p w14:paraId="248F662B" w14:textId="77777777" w:rsidR="0055148F" w:rsidRPr="00810280" w:rsidRDefault="0055148F" w:rsidP="00A87DD5">
            <w:pPr>
              <w:rPr>
                <w:color w:val="17365D"/>
                <w:sz w:val="20"/>
                <w:szCs w:val="20"/>
              </w:rPr>
            </w:pPr>
            <w:r w:rsidRPr="00810280">
              <w:rPr>
                <w:color w:val="17365D"/>
                <w:sz w:val="20"/>
                <w:szCs w:val="20"/>
              </w:rPr>
              <w:t>Ieņēmumi no iestāžu sniegtajiem maksas pakalpojumiem un citi pašu ieņēmumi</w:t>
            </w:r>
          </w:p>
        </w:tc>
        <w:tc>
          <w:tcPr>
            <w:tcW w:w="1620" w:type="dxa"/>
            <w:tcBorders>
              <w:top w:val="single" w:sz="4" w:space="0" w:color="17365D"/>
              <w:bottom w:val="single" w:sz="4" w:space="0" w:color="17365D"/>
            </w:tcBorders>
            <w:noWrap/>
            <w:vAlign w:val="center"/>
            <w:hideMark/>
          </w:tcPr>
          <w:p w14:paraId="2C4F3559" w14:textId="77777777" w:rsidR="0055148F" w:rsidRPr="00810280" w:rsidRDefault="0055148F">
            <w:pPr>
              <w:jc w:val="right"/>
              <w:rPr>
                <w:color w:val="17365D"/>
                <w:sz w:val="20"/>
                <w:szCs w:val="20"/>
              </w:rPr>
            </w:pPr>
            <w:r w:rsidRPr="00810280">
              <w:rPr>
                <w:color w:val="17365D"/>
                <w:sz w:val="20"/>
                <w:szCs w:val="20"/>
              </w:rPr>
              <w:t>-5 257</w:t>
            </w:r>
          </w:p>
        </w:tc>
        <w:tc>
          <w:tcPr>
            <w:tcW w:w="1620" w:type="dxa"/>
            <w:tcBorders>
              <w:top w:val="single" w:sz="4" w:space="0" w:color="17365D"/>
              <w:bottom w:val="single" w:sz="4" w:space="0" w:color="17365D"/>
            </w:tcBorders>
            <w:noWrap/>
            <w:vAlign w:val="center"/>
            <w:hideMark/>
          </w:tcPr>
          <w:p w14:paraId="75BE53DF" w14:textId="77777777" w:rsidR="0055148F" w:rsidRPr="00810280" w:rsidRDefault="0055148F">
            <w:pPr>
              <w:jc w:val="right"/>
              <w:rPr>
                <w:color w:val="17365D"/>
                <w:sz w:val="20"/>
                <w:szCs w:val="20"/>
              </w:rPr>
            </w:pPr>
            <w:r w:rsidRPr="00810280">
              <w:rPr>
                <w:color w:val="17365D"/>
                <w:sz w:val="20"/>
                <w:szCs w:val="20"/>
              </w:rPr>
              <w:t>-197 994</w:t>
            </w:r>
          </w:p>
        </w:tc>
        <w:tc>
          <w:tcPr>
            <w:tcW w:w="1636" w:type="dxa"/>
            <w:tcBorders>
              <w:top w:val="single" w:sz="4" w:space="0" w:color="17365D"/>
              <w:bottom w:val="single" w:sz="4" w:space="0" w:color="17365D"/>
            </w:tcBorders>
            <w:noWrap/>
            <w:vAlign w:val="center"/>
            <w:hideMark/>
          </w:tcPr>
          <w:p w14:paraId="21A4893A" w14:textId="77777777" w:rsidR="0055148F" w:rsidRPr="00810280" w:rsidRDefault="0055148F">
            <w:pPr>
              <w:jc w:val="right"/>
              <w:rPr>
                <w:color w:val="17365D"/>
                <w:sz w:val="20"/>
                <w:szCs w:val="20"/>
              </w:rPr>
            </w:pPr>
            <w:r w:rsidRPr="00810280">
              <w:rPr>
                <w:color w:val="17365D"/>
                <w:sz w:val="20"/>
                <w:szCs w:val="20"/>
              </w:rPr>
              <w:t>-203 251</w:t>
            </w:r>
          </w:p>
        </w:tc>
      </w:tr>
      <w:tr w:rsidR="00FF57F3" w:rsidRPr="00810280" w14:paraId="62C46592" w14:textId="77777777" w:rsidTr="00942954">
        <w:trPr>
          <w:trHeight w:val="48"/>
        </w:trPr>
        <w:tc>
          <w:tcPr>
            <w:tcW w:w="4480" w:type="dxa"/>
            <w:tcBorders>
              <w:top w:val="single" w:sz="4" w:space="0" w:color="17365D"/>
              <w:bottom w:val="single" w:sz="4" w:space="0" w:color="17365D"/>
            </w:tcBorders>
            <w:vAlign w:val="center"/>
            <w:hideMark/>
          </w:tcPr>
          <w:p w14:paraId="11F43352" w14:textId="77777777" w:rsidR="0055148F" w:rsidRPr="00810280" w:rsidRDefault="0055148F" w:rsidP="00A87DD5">
            <w:pPr>
              <w:rPr>
                <w:color w:val="17365D"/>
                <w:sz w:val="20"/>
                <w:szCs w:val="20"/>
              </w:rPr>
            </w:pPr>
            <w:r w:rsidRPr="00810280">
              <w:rPr>
                <w:color w:val="17365D"/>
                <w:sz w:val="20"/>
                <w:szCs w:val="20"/>
              </w:rPr>
              <w:t>Pašvaldību saņemtie transferti no valsts budžeta daļēji finansētām atvasinātām publiskām personām un no budžeta nefinansētām iestādēm</w:t>
            </w:r>
          </w:p>
        </w:tc>
        <w:tc>
          <w:tcPr>
            <w:tcW w:w="1620" w:type="dxa"/>
            <w:tcBorders>
              <w:top w:val="single" w:sz="4" w:space="0" w:color="17365D"/>
              <w:bottom w:val="single" w:sz="4" w:space="0" w:color="17365D"/>
            </w:tcBorders>
            <w:noWrap/>
            <w:vAlign w:val="center"/>
            <w:hideMark/>
          </w:tcPr>
          <w:p w14:paraId="60618011" w14:textId="77777777" w:rsidR="0055148F" w:rsidRPr="00810280" w:rsidRDefault="0055148F">
            <w:pPr>
              <w:jc w:val="right"/>
              <w:rPr>
                <w:color w:val="17365D"/>
                <w:sz w:val="20"/>
                <w:szCs w:val="20"/>
              </w:rPr>
            </w:pPr>
            <w:r w:rsidRPr="00810280">
              <w:rPr>
                <w:color w:val="17365D"/>
                <w:sz w:val="20"/>
                <w:szCs w:val="20"/>
              </w:rPr>
              <w:t>0</w:t>
            </w:r>
          </w:p>
        </w:tc>
        <w:tc>
          <w:tcPr>
            <w:tcW w:w="1620" w:type="dxa"/>
            <w:tcBorders>
              <w:top w:val="single" w:sz="4" w:space="0" w:color="17365D"/>
              <w:bottom w:val="single" w:sz="4" w:space="0" w:color="17365D"/>
            </w:tcBorders>
            <w:noWrap/>
            <w:vAlign w:val="center"/>
            <w:hideMark/>
          </w:tcPr>
          <w:p w14:paraId="177AFD9F" w14:textId="77777777" w:rsidR="0055148F" w:rsidRPr="00810280" w:rsidRDefault="0055148F">
            <w:pPr>
              <w:jc w:val="right"/>
              <w:rPr>
                <w:color w:val="17365D"/>
                <w:sz w:val="20"/>
                <w:szCs w:val="20"/>
              </w:rPr>
            </w:pPr>
            <w:r w:rsidRPr="00810280">
              <w:rPr>
                <w:color w:val="17365D"/>
                <w:sz w:val="20"/>
                <w:szCs w:val="20"/>
              </w:rPr>
              <w:t>-1 442 567</w:t>
            </w:r>
          </w:p>
        </w:tc>
        <w:tc>
          <w:tcPr>
            <w:tcW w:w="1636" w:type="dxa"/>
            <w:tcBorders>
              <w:top w:val="single" w:sz="4" w:space="0" w:color="17365D"/>
              <w:bottom w:val="single" w:sz="4" w:space="0" w:color="17365D"/>
            </w:tcBorders>
            <w:noWrap/>
            <w:vAlign w:val="center"/>
            <w:hideMark/>
          </w:tcPr>
          <w:p w14:paraId="64607063" w14:textId="77777777" w:rsidR="0055148F" w:rsidRPr="00810280" w:rsidRDefault="0055148F">
            <w:pPr>
              <w:jc w:val="right"/>
              <w:rPr>
                <w:color w:val="17365D"/>
                <w:sz w:val="20"/>
                <w:szCs w:val="20"/>
              </w:rPr>
            </w:pPr>
            <w:r w:rsidRPr="00810280">
              <w:rPr>
                <w:color w:val="17365D"/>
                <w:sz w:val="20"/>
                <w:szCs w:val="20"/>
              </w:rPr>
              <w:t>-1 442 567</w:t>
            </w:r>
          </w:p>
        </w:tc>
      </w:tr>
      <w:tr w:rsidR="00FF57F3" w:rsidRPr="00810280" w14:paraId="3B81BD2C" w14:textId="77777777" w:rsidTr="00942954">
        <w:trPr>
          <w:trHeight w:val="288"/>
        </w:trPr>
        <w:tc>
          <w:tcPr>
            <w:tcW w:w="4480" w:type="dxa"/>
            <w:tcBorders>
              <w:top w:val="single" w:sz="4" w:space="0" w:color="17365D"/>
              <w:bottom w:val="single" w:sz="4" w:space="0" w:color="17365D"/>
            </w:tcBorders>
            <w:vAlign w:val="center"/>
            <w:hideMark/>
          </w:tcPr>
          <w:p w14:paraId="521B8F55" w14:textId="77777777" w:rsidR="0055148F" w:rsidRPr="00810280" w:rsidRDefault="0055148F" w:rsidP="00A87DD5">
            <w:pPr>
              <w:rPr>
                <w:color w:val="17365D"/>
                <w:sz w:val="20"/>
                <w:szCs w:val="20"/>
              </w:rPr>
            </w:pPr>
            <w:r w:rsidRPr="00810280">
              <w:rPr>
                <w:color w:val="17365D"/>
                <w:sz w:val="20"/>
                <w:szCs w:val="20"/>
              </w:rPr>
              <w:t>Pašvaldību saņemtie transferti no valsts budžeta</w:t>
            </w:r>
          </w:p>
        </w:tc>
        <w:tc>
          <w:tcPr>
            <w:tcW w:w="1620" w:type="dxa"/>
            <w:tcBorders>
              <w:top w:val="single" w:sz="4" w:space="0" w:color="17365D"/>
              <w:bottom w:val="single" w:sz="4" w:space="0" w:color="17365D"/>
            </w:tcBorders>
            <w:noWrap/>
            <w:vAlign w:val="center"/>
            <w:hideMark/>
          </w:tcPr>
          <w:p w14:paraId="06567E42" w14:textId="77777777" w:rsidR="0055148F" w:rsidRPr="00810280" w:rsidRDefault="0055148F">
            <w:pPr>
              <w:jc w:val="right"/>
              <w:rPr>
                <w:color w:val="17365D"/>
                <w:sz w:val="20"/>
                <w:szCs w:val="20"/>
              </w:rPr>
            </w:pPr>
            <w:r w:rsidRPr="00810280">
              <w:rPr>
                <w:color w:val="17365D"/>
                <w:sz w:val="20"/>
                <w:szCs w:val="20"/>
              </w:rPr>
              <w:t>0</w:t>
            </w:r>
          </w:p>
        </w:tc>
        <w:tc>
          <w:tcPr>
            <w:tcW w:w="1620" w:type="dxa"/>
            <w:tcBorders>
              <w:top w:val="single" w:sz="4" w:space="0" w:color="17365D"/>
              <w:bottom w:val="single" w:sz="4" w:space="0" w:color="17365D"/>
            </w:tcBorders>
            <w:noWrap/>
            <w:vAlign w:val="center"/>
            <w:hideMark/>
          </w:tcPr>
          <w:p w14:paraId="3F365D4E" w14:textId="77777777" w:rsidR="0055148F" w:rsidRPr="00810280" w:rsidRDefault="0055148F">
            <w:pPr>
              <w:jc w:val="right"/>
              <w:rPr>
                <w:color w:val="17365D"/>
                <w:sz w:val="20"/>
                <w:szCs w:val="20"/>
              </w:rPr>
            </w:pPr>
            <w:r w:rsidRPr="00810280">
              <w:rPr>
                <w:color w:val="17365D"/>
                <w:sz w:val="20"/>
                <w:szCs w:val="20"/>
              </w:rPr>
              <w:t>-1 351 475 512</w:t>
            </w:r>
          </w:p>
        </w:tc>
        <w:tc>
          <w:tcPr>
            <w:tcW w:w="1636" w:type="dxa"/>
            <w:tcBorders>
              <w:top w:val="single" w:sz="4" w:space="0" w:color="17365D"/>
              <w:bottom w:val="single" w:sz="4" w:space="0" w:color="17365D"/>
            </w:tcBorders>
            <w:noWrap/>
            <w:vAlign w:val="center"/>
            <w:hideMark/>
          </w:tcPr>
          <w:p w14:paraId="23A63D13" w14:textId="77777777" w:rsidR="0055148F" w:rsidRPr="00810280" w:rsidRDefault="0055148F">
            <w:pPr>
              <w:jc w:val="right"/>
              <w:rPr>
                <w:color w:val="17365D"/>
                <w:sz w:val="20"/>
                <w:szCs w:val="20"/>
              </w:rPr>
            </w:pPr>
            <w:r w:rsidRPr="00810280">
              <w:rPr>
                <w:color w:val="17365D"/>
                <w:sz w:val="20"/>
                <w:szCs w:val="20"/>
              </w:rPr>
              <w:t>-1 351 475 512</w:t>
            </w:r>
          </w:p>
        </w:tc>
      </w:tr>
      <w:tr w:rsidR="00FF57F3" w:rsidRPr="00810280" w14:paraId="2B1E440E" w14:textId="77777777" w:rsidTr="00942954">
        <w:trPr>
          <w:trHeight w:val="320"/>
        </w:trPr>
        <w:tc>
          <w:tcPr>
            <w:tcW w:w="4480" w:type="dxa"/>
            <w:tcBorders>
              <w:top w:val="single" w:sz="4" w:space="0" w:color="17365D"/>
              <w:bottom w:val="single" w:sz="4" w:space="0" w:color="17365D"/>
            </w:tcBorders>
            <w:vAlign w:val="center"/>
            <w:hideMark/>
          </w:tcPr>
          <w:p w14:paraId="69FBEEFB" w14:textId="77777777" w:rsidR="0055148F" w:rsidRPr="00810280" w:rsidRDefault="0055148F" w:rsidP="00A87DD5">
            <w:pPr>
              <w:rPr>
                <w:color w:val="17365D"/>
                <w:sz w:val="20"/>
                <w:szCs w:val="20"/>
              </w:rPr>
            </w:pPr>
            <w:r w:rsidRPr="00810280">
              <w:rPr>
                <w:color w:val="17365D"/>
                <w:sz w:val="20"/>
                <w:szCs w:val="20"/>
              </w:rPr>
              <w:lastRenderedPageBreak/>
              <w:t>Valsts budžeta iestāžu saņemtie transferti no pašvaldībām</w:t>
            </w:r>
          </w:p>
        </w:tc>
        <w:tc>
          <w:tcPr>
            <w:tcW w:w="1620" w:type="dxa"/>
            <w:tcBorders>
              <w:top w:val="single" w:sz="4" w:space="0" w:color="17365D"/>
              <w:bottom w:val="single" w:sz="4" w:space="0" w:color="17365D"/>
            </w:tcBorders>
            <w:noWrap/>
            <w:vAlign w:val="center"/>
            <w:hideMark/>
          </w:tcPr>
          <w:p w14:paraId="010C14E3" w14:textId="77777777" w:rsidR="0055148F" w:rsidRPr="00810280" w:rsidRDefault="0055148F">
            <w:pPr>
              <w:jc w:val="right"/>
              <w:rPr>
                <w:color w:val="17365D"/>
                <w:sz w:val="20"/>
                <w:szCs w:val="20"/>
              </w:rPr>
            </w:pPr>
            <w:r w:rsidRPr="00810280">
              <w:rPr>
                <w:color w:val="17365D"/>
                <w:sz w:val="20"/>
                <w:szCs w:val="20"/>
              </w:rPr>
              <w:t>-316 928</w:t>
            </w:r>
          </w:p>
        </w:tc>
        <w:tc>
          <w:tcPr>
            <w:tcW w:w="1620" w:type="dxa"/>
            <w:tcBorders>
              <w:top w:val="single" w:sz="4" w:space="0" w:color="17365D"/>
              <w:bottom w:val="single" w:sz="4" w:space="0" w:color="17365D"/>
            </w:tcBorders>
            <w:noWrap/>
            <w:vAlign w:val="center"/>
            <w:hideMark/>
          </w:tcPr>
          <w:p w14:paraId="478A0C0D" w14:textId="77777777" w:rsidR="0055148F" w:rsidRPr="00810280" w:rsidRDefault="0055148F">
            <w:pPr>
              <w:jc w:val="right"/>
              <w:rPr>
                <w:color w:val="17365D"/>
                <w:sz w:val="20"/>
                <w:szCs w:val="20"/>
              </w:rPr>
            </w:pPr>
            <w:r w:rsidRPr="00810280">
              <w:rPr>
                <w:color w:val="17365D"/>
                <w:sz w:val="20"/>
                <w:szCs w:val="20"/>
              </w:rPr>
              <w:t>0</w:t>
            </w:r>
          </w:p>
        </w:tc>
        <w:tc>
          <w:tcPr>
            <w:tcW w:w="1636" w:type="dxa"/>
            <w:tcBorders>
              <w:top w:val="single" w:sz="4" w:space="0" w:color="17365D"/>
              <w:bottom w:val="single" w:sz="4" w:space="0" w:color="17365D"/>
            </w:tcBorders>
            <w:noWrap/>
            <w:vAlign w:val="center"/>
            <w:hideMark/>
          </w:tcPr>
          <w:p w14:paraId="15FD226C" w14:textId="77777777" w:rsidR="0055148F" w:rsidRPr="00810280" w:rsidRDefault="0055148F">
            <w:pPr>
              <w:jc w:val="right"/>
              <w:rPr>
                <w:color w:val="17365D"/>
                <w:sz w:val="20"/>
                <w:szCs w:val="20"/>
              </w:rPr>
            </w:pPr>
            <w:r w:rsidRPr="00810280">
              <w:rPr>
                <w:color w:val="17365D"/>
                <w:sz w:val="20"/>
                <w:szCs w:val="20"/>
              </w:rPr>
              <w:t>-316 928</w:t>
            </w:r>
          </w:p>
        </w:tc>
      </w:tr>
      <w:tr w:rsidR="00FF57F3" w:rsidRPr="00810280" w14:paraId="2DC96E54" w14:textId="77777777" w:rsidTr="00942954">
        <w:trPr>
          <w:trHeight w:val="498"/>
        </w:trPr>
        <w:tc>
          <w:tcPr>
            <w:tcW w:w="4480" w:type="dxa"/>
            <w:tcBorders>
              <w:top w:val="single" w:sz="4" w:space="0" w:color="17365D"/>
              <w:bottom w:val="single" w:sz="4" w:space="0" w:color="17365D"/>
            </w:tcBorders>
            <w:vAlign w:val="center"/>
            <w:hideMark/>
          </w:tcPr>
          <w:p w14:paraId="4325971D" w14:textId="77777777" w:rsidR="0055148F" w:rsidRPr="00810280" w:rsidRDefault="0055148F" w:rsidP="00A87DD5">
            <w:pPr>
              <w:rPr>
                <w:color w:val="17365D"/>
                <w:sz w:val="20"/>
                <w:szCs w:val="20"/>
              </w:rPr>
            </w:pPr>
            <w:r w:rsidRPr="00810280">
              <w:rPr>
                <w:color w:val="17365D"/>
                <w:sz w:val="20"/>
                <w:szCs w:val="20"/>
              </w:rPr>
              <w:t>Valsts budžeta daļēji finansēto atvasināto publisko personu un budžeta nefinansēto iestāžu saņemtie transferti no pašvaldībām</w:t>
            </w:r>
          </w:p>
        </w:tc>
        <w:tc>
          <w:tcPr>
            <w:tcW w:w="1620" w:type="dxa"/>
            <w:tcBorders>
              <w:top w:val="single" w:sz="4" w:space="0" w:color="17365D"/>
              <w:bottom w:val="single" w:sz="4" w:space="0" w:color="17365D"/>
            </w:tcBorders>
            <w:noWrap/>
            <w:vAlign w:val="center"/>
            <w:hideMark/>
          </w:tcPr>
          <w:p w14:paraId="14231F0F" w14:textId="77777777" w:rsidR="0055148F" w:rsidRPr="00810280" w:rsidRDefault="0055148F">
            <w:pPr>
              <w:jc w:val="right"/>
              <w:rPr>
                <w:color w:val="17365D"/>
                <w:sz w:val="20"/>
                <w:szCs w:val="20"/>
              </w:rPr>
            </w:pPr>
            <w:r w:rsidRPr="00810280">
              <w:rPr>
                <w:color w:val="17365D"/>
                <w:sz w:val="20"/>
                <w:szCs w:val="20"/>
              </w:rPr>
              <w:t>-1 115 873</w:t>
            </w:r>
          </w:p>
        </w:tc>
        <w:tc>
          <w:tcPr>
            <w:tcW w:w="1620" w:type="dxa"/>
            <w:tcBorders>
              <w:top w:val="single" w:sz="4" w:space="0" w:color="17365D"/>
              <w:bottom w:val="single" w:sz="4" w:space="0" w:color="17365D"/>
            </w:tcBorders>
            <w:noWrap/>
            <w:vAlign w:val="center"/>
            <w:hideMark/>
          </w:tcPr>
          <w:p w14:paraId="226B4F07" w14:textId="77777777" w:rsidR="0055148F" w:rsidRPr="00810280" w:rsidRDefault="0055148F">
            <w:pPr>
              <w:jc w:val="right"/>
              <w:rPr>
                <w:color w:val="17365D"/>
                <w:sz w:val="20"/>
                <w:szCs w:val="20"/>
              </w:rPr>
            </w:pPr>
            <w:r w:rsidRPr="00810280">
              <w:rPr>
                <w:color w:val="17365D"/>
                <w:sz w:val="20"/>
                <w:szCs w:val="20"/>
              </w:rPr>
              <w:t>0</w:t>
            </w:r>
          </w:p>
        </w:tc>
        <w:tc>
          <w:tcPr>
            <w:tcW w:w="1636" w:type="dxa"/>
            <w:tcBorders>
              <w:top w:val="single" w:sz="4" w:space="0" w:color="17365D"/>
              <w:bottom w:val="single" w:sz="4" w:space="0" w:color="17365D"/>
            </w:tcBorders>
            <w:noWrap/>
            <w:vAlign w:val="center"/>
            <w:hideMark/>
          </w:tcPr>
          <w:p w14:paraId="09C38B73" w14:textId="77777777" w:rsidR="0055148F" w:rsidRPr="00810280" w:rsidRDefault="0055148F">
            <w:pPr>
              <w:jc w:val="right"/>
              <w:rPr>
                <w:color w:val="17365D"/>
                <w:sz w:val="20"/>
                <w:szCs w:val="20"/>
              </w:rPr>
            </w:pPr>
            <w:r w:rsidRPr="00810280">
              <w:rPr>
                <w:color w:val="17365D"/>
                <w:sz w:val="20"/>
                <w:szCs w:val="20"/>
              </w:rPr>
              <w:t>-1 115 873</w:t>
            </w:r>
          </w:p>
        </w:tc>
      </w:tr>
      <w:tr w:rsidR="00FF57F3" w:rsidRPr="00810280" w14:paraId="6765E5F5" w14:textId="77777777" w:rsidTr="00942954">
        <w:trPr>
          <w:trHeight w:val="288"/>
        </w:trPr>
        <w:tc>
          <w:tcPr>
            <w:tcW w:w="4480" w:type="dxa"/>
            <w:tcBorders>
              <w:top w:val="single" w:sz="4" w:space="0" w:color="17365D"/>
              <w:bottom w:val="single" w:sz="4" w:space="0" w:color="17365D"/>
            </w:tcBorders>
            <w:vAlign w:val="center"/>
            <w:hideMark/>
          </w:tcPr>
          <w:p w14:paraId="239A6528" w14:textId="2BF4F11C" w:rsidR="00DC005A" w:rsidRPr="00810280" w:rsidRDefault="00D90028" w:rsidP="00DC005A">
            <w:pPr>
              <w:rPr>
                <w:b/>
                <w:bCs/>
                <w:color w:val="17365D"/>
                <w:sz w:val="20"/>
                <w:szCs w:val="20"/>
              </w:rPr>
            </w:pPr>
            <w:r w:rsidRPr="00810280">
              <w:rPr>
                <w:b/>
                <w:bCs/>
                <w:color w:val="17365D"/>
                <w:sz w:val="20"/>
                <w:szCs w:val="20"/>
              </w:rPr>
              <w:t>IZDEVUMI KOPĀ</w:t>
            </w:r>
          </w:p>
        </w:tc>
        <w:tc>
          <w:tcPr>
            <w:tcW w:w="1620" w:type="dxa"/>
            <w:tcBorders>
              <w:top w:val="single" w:sz="4" w:space="0" w:color="17365D"/>
              <w:bottom w:val="single" w:sz="4" w:space="0" w:color="17365D"/>
            </w:tcBorders>
            <w:noWrap/>
            <w:vAlign w:val="center"/>
            <w:hideMark/>
          </w:tcPr>
          <w:p w14:paraId="752784CC" w14:textId="77777777" w:rsidR="00DC005A" w:rsidRPr="00810280" w:rsidRDefault="00DC005A" w:rsidP="00DC005A">
            <w:pPr>
              <w:jc w:val="right"/>
              <w:rPr>
                <w:b/>
                <w:bCs/>
                <w:color w:val="17365D"/>
                <w:sz w:val="20"/>
                <w:szCs w:val="20"/>
              </w:rPr>
            </w:pPr>
            <w:r w:rsidRPr="00810280">
              <w:rPr>
                <w:b/>
                <w:bCs/>
                <w:color w:val="17365D"/>
                <w:sz w:val="20"/>
                <w:szCs w:val="20"/>
              </w:rPr>
              <w:t>-1 353 116 073</w:t>
            </w:r>
          </w:p>
        </w:tc>
        <w:tc>
          <w:tcPr>
            <w:tcW w:w="1620" w:type="dxa"/>
            <w:tcBorders>
              <w:top w:val="single" w:sz="4" w:space="0" w:color="17365D"/>
              <w:bottom w:val="single" w:sz="4" w:space="0" w:color="17365D"/>
            </w:tcBorders>
            <w:noWrap/>
            <w:vAlign w:val="center"/>
            <w:hideMark/>
          </w:tcPr>
          <w:p w14:paraId="081E7B14" w14:textId="77777777" w:rsidR="00DC005A" w:rsidRPr="00810280" w:rsidRDefault="00DC005A" w:rsidP="00DC005A">
            <w:pPr>
              <w:jc w:val="right"/>
              <w:rPr>
                <w:b/>
                <w:bCs/>
                <w:color w:val="17365D"/>
                <w:sz w:val="20"/>
                <w:szCs w:val="20"/>
              </w:rPr>
            </w:pPr>
            <w:r w:rsidRPr="00810280">
              <w:rPr>
                <w:b/>
                <w:bCs/>
                <w:color w:val="17365D"/>
                <w:sz w:val="20"/>
                <w:szCs w:val="20"/>
              </w:rPr>
              <w:t>-68 662 169</w:t>
            </w:r>
          </w:p>
        </w:tc>
        <w:tc>
          <w:tcPr>
            <w:tcW w:w="1636" w:type="dxa"/>
            <w:tcBorders>
              <w:top w:val="single" w:sz="4" w:space="0" w:color="17365D"/>
              <w:bottom w:val="single" w:sz="4" w:space="0" w:color="17365D"/>
            </w:tcBorders>
            <w:noWrap/>
            <w:vAlign w:val="center"/>
            <w:hideMark/>
          </w:tcPr>
          <w:p w14:paraId="14645036" w14:textId="77777777" w:rsidR="00DC005A" w:rsidRPr="00810280" w:rsidRDefault="00DC005A" w:rsidP="00DC005A">
            <w:pPr>
              <w:jc w:val="right"/>
              <w:rPr>
                <w:b/>
                <w:bCs/>
                <w:color w:val="17365D"/>
                <w:sz w:val="20"/>
                <w:szCs w:val="20"/>
              </w:rPr>
            </w:pPr>
            <w:r w:rsidRPr="00810280">
              <w:rPr>
                <w:b/>
                <w:bCs/>
                <w:color w:val="17365D"/>
                <w:sz w:val="20"/>
                <w:szCs w:val="20"/>
              </w:rPr>
              <w:t>-1 421 778 242</w:t>
            </w:r>
          </w:p>
        </w:tc>
      </w:tr>
      <w:tr w:rsidR="00FF57F3" w:rsidRPr="00810280" w14:paraId="0DC9408B" w14:textId="77777777" w:rsidTr="00942954">
        <w:trPr>
          <w:trHeight w:val="288"/>
        </w:trPr>
        <w:tc>
          <w:tcPr>
            <w:tcW w:w="4480" w:type="dxa"/>
            <w:tcBorders>
              <w:top w:val="single" w:sz="4" w:space="0" w:color="17365D"/>
              <w:bottom w:val="single" w:sz="4" w:space="0" w:color="17365D"/>
            </w:tcBorders>
            <w:vAlign w:val="center"/>
            <w:hideMark/>
          </w:tcPr>
          <w:p w14:paraId="4AA6585C" w14:textId="77777777" w:rsidR="00DC005A" w:rsidRPr="00810280" w:rsidRDefault="00DC005A" w:rsidP="004A4F56">
            <w:pPr>
              <w:rPr>
                <w:color w:val="17365D"/>
                <w:sz w:val="20"/>
                <w:szCs w:val="20"/>
              </w:rPr>
            </w:pPr>
            <w:r w:rsidRPr="00810280">
              <w:rPr>
                <w:color w:val="17365D"/>
                <w:sz w:val="20"/>
                <w:szCs w:val="20"/>
              </w:rPr>
              <w:t>Pakalpojumi</w:t>
            </w:r>
          </w:p>
        </w:tc>
        <w:tc>
          <w:tcPr>
            <w:tcW w:w="1620" w:type="dxa"/>
            <w:tcBorders>
              <w:top w:val="single" w:sz="4" w:space="0" w:color="17365D"/>
              <w:bottom w:val="single" w:sz="4" w:space="0" w:color="17365D"/>
            </w:tcBorders>
            <w:noWrap/>
            <w:vAlign w:val="center"/>
            <w:hideMark/>
          </w:tcPr>
          <w:p w14:paraId="6A98A2D4" w14:textId="77777777" w:rsidR="00DC005A" w:rsidRPr="00810280" w:rsidRDefault="00DC005A" w:rsidP="00DC005A">
            <w:pPr>
              <w:jc w:val="right"/>
              <w:rPr>
                <w:color w:val="17365D"/>
                <w:sz w:val="20"/>
                <w:szCs w:val="20"/>
              </w:rPr>
            </w:pPr>
            <w:r w:rsidRPr="00810280">
              <w:rPr>
                <w:color w:val="17365D"/>
                <w:sz w:val="20"/>
                <w:szCs w:val="20"/>
              </w:rPr>
              <w:t>0</w:t>
            </w:r>
          </w:p>
        </w:tc>
        <w:tc>
          <w:tcPr>
            <w:tcW w:w="1620" w:type="dxa"/>
            <w:tcBorders>
              <w:top w:val="single" w:sz="4" w:space="0" w:color="17365D"/>
              <w:bottom w:val="single" w:sz="4" w:space="0" w:color="17365D"/>
            </w:tcBorders>
            <w:noWrap/>
            <w:vAlign w:val="center"/>
            <w:hideMark/>
          </w:tcPr>
          <w:p w14:paraId="7CAB7DF2" w14:textId="77777777" w:rsidR="00DC005A" w:rsidRPr="00810280" w:rsidRDefault="00DC005A" w:rsidP="00DC005A">
            <w:pPr>
              <w:jc w:val="right"/>
              <w:rPr>
                <w:color w:val="17365D"/>
                <w:sz w:val="20"/>
                <w:szCs w:val="20"/>
              </w:rPr>
            </w:pPr>
            <w:r w:rsidRPr="00810280">
              <w:rPr>
                <w:color w:val="17365D"/>
                <w:sz w:val="20"/>
                <w:szCs w:val="20"/>
              </w:rPr>
              <w:t>-1 501 357</w:t>
            </w:r>
          </w:p>
        </w:tc>
        <w:tc>
          <w:tcPr>
            <w:tcW w:w="1636" w:type="dxa"/>
            <w:tcBorders>
              <w:top w:val="single" w:sz="4" w:space="0" w:color="17365D"/>
              <w:bottom w:val="single" w:sz="4" w:space="0" w:color="17365D"/>
            </w:tcBorders>
            <w:noWrap/>
            <w:vAlign w:val="center"/>
            <w:hideMark/>
          </w:tcPr>
          <w:p w14:paraId="5A0BB26F" w14:textId="77777777" w:rsidR="00DC005A" w:rsidRPr="00810280" w:rsidRDefault="00DC005A" w:rsidP="00DC005A">
            <w:pPr>
              <w:jc w:val="right"/>
              <w:rPr>
                <w:color w:val="17365D"/>
                <w:sz w:val="20"/>
                <w:szCs w:val="20"/>
              </w:rPr>
            </w:pPr>
            <w:r w:rsidRPr="00810280">
              <w:rPr>
                <w:color w:val="17365D"/>
                <w:sz w:val="20"/>
                <w:szCs w:val="20"/>
              </w:rPr>
              <w:t>-1 501 357</w:t>
            </w:r>
          </w:p>
        </w:tc>
      </w:tr>
      <w:tr w:rsidR="00FF57F3" w:rsidRPr="00810280" w14:paraId="757A5E0C" w14:textId="77777777" w:rsidTr="00942954">
        <w:trPr>
          <w:trHeight w:val="255"/>
        </w:trPr>
        <w:tc>
          <w:tcPr>
            <w:tcW w:w="4480" w:type="dxa"/>
            <w:tcBorders>
              <w:top w:val="single" w:sz="4" w:space="0" w:color="17365D"/>
              <w:bottom w:val="single" w:sz="4" w:space="0" w:color="17365D"/>
            </w:tcBorders>
            <w:vAlign w:val="center"/>
            <w:hideMark/>
          </w:tcPr>
          <w:p w14:paraId="77CC4994" w14:textId="77777777" w:rsidR="00DC005A" w:rsidRPr="00810280" w:rsidRDefault="00DC005A" w:rsidP="004A4F56">
            <w:pPr>
              <w:rPr>
                <w:color w:val="17365D"/>
                <w:sz w:val="20"/>
                <w:szCs w:val="20"/>
              </w:rPr>
            </w:pPr>
            <w:r w:rsidRPr="00810280">
              <w:rPr>
                <w:color w:val="17365D"/>
                <w:sz w:val="20"/>
                <w:szCs w:val="20"/>
              </w:rPr>
              <w:t>Pārējie procentu maksājumi</w:t>
            </w:r>
          </w:p>
        </w:tc>
        <w:tc>
          <w:tcPr>
            <w:tcW w:w="1620" w:type="dxa"/>
            <w:tcBorders>
              <w:top w:val="single" w:sz="4" w:space="0" w:color="17365D"/>
              <w:bottom w:val="single" w:sz="4" w:space="0" w:color="17365D"/>
            </w:tcBorders>
            <w:noWrap/>
            <w:vAlign w:val="center"/>
            <w:hideMark/>
          </w:tcPr>
          <w:p w14:paraId="732F990A" w14:textId="77777777" w:rsidR="00DC005A" w:rsidRPr="00810280" w:rsidRDefault="00DC005A" w:rsidP="00DC005A">
            <w:pPr>
              <w:jc w:val="right"/>
              <w:rPr>
                <w:color w:val="17365D"/>
                <w:sz w:val="20"/>
                <w:szCs w:val="20"/>
              </w:rPr>
            </w:pPr>
            <w:r w:rsidRPr="00810280">
              <w:rPr>
                <w:color w:val="17365D"/>
                <w:sz w:val="20"/>
                <w:szCs w:val="20"/>
              </w:rPr>
              <w:t>0</w:t>
            </w:r>
          </w:p>
        </w:tc>
        <w:tc>
          <w:tcPr>
            <w:tcW w:w="1620" w:type="dxa"/>
            <w:tcBorders>
              <w:top w:val="single" w:sz="4" w:space="0" w:color="17365D"/>
              <w:bottom w:val="single" w:sz="4" w:space="0" w:color="17365D"/>
            </w:tcBorders>
            <w:noWrap/>
            <w:vAlign w:val="center"/>
            <w:hideMark/>
          </w:tcPr>
          <w:p w14:paraId="040F1297" w14:textId="77777777" w:rsidR="00DC005A" w:rsidRPr="00810280" w:rsidRDefault="00DC005A" w:rsidP="00DC005A">
            <w:pPr>
              <w:jc w:val="right"/>
              <w:rPr>
                <w:color w:val="17365D"/>
                <w:sz w:val="20"/>
                <w:szCs w:val="20"/>
              </w:rPr>
            </w:pPr>
            <w:r w:rsidRPr="00810280">
              <w:rPr>
                <w:color w:val="17365D"/>
                <w:sz w:val="20"/>
                <w:szCs w:val="20"/>
              </w:rPr>
              <w:t>-63 175 174</w:t>
            </w:r>
          </w:p>
        </w:tc>
        <w:tc>
          <w:tcPr>
            <w:tcW w:w="1636" w:type="dxa"/>
            <w:tcBorders>
              <w:top w:val="single" w:sz="4" w:space="0" w:color="17365D"/>
              <w:bottom w:val="single" w:sz="4" w:space="0" w:color="17365D"/>
            </w:tcBorders>
            <w:noWrap/>
            <w:vAlign w:val="center"/>
            <w:hideMark/>
          </w:tcPr>
          <w:p w14:paraId="5148EB5E" w14:textId="77777777" w:rsidR="00DC005A" w:rsidRPr="00810280" w:rsidRDefault="00DC005A" w:rsidP="00DC005A">
            <w:pPr>
              <w:jc w:val="right"/>
              <w:rPr>
                <w:color w:val="17365D"/>
                <w:sz w:val="20"/>
                <w:szCs w:val="20"/>
              </w:rPr>
            </w:pPr>
            <w:r w:rsidRPr="00810280">
              <w:rPr>
                <w:color w:val="17365D"/>
                <w:sz w:val="20"/>
                <w:szCs w:val="20"/>
              </w:rPr>
              <w:t>-63 175 174</w:t>
            </w:r>
          </w:p>
        </w:tc>
      </w:tr>
      <w:tr w:rsidR="00FF57F3" w:rsidRPr="00810280" w14:paraId="1D5C18C9" w14:textId="77777777" w:rsidTr="00942954">
        <w:trPr>
          <w:trHeight w:val="316"/>
        </w:trPr>
        <w:tc>
          <w:tcPr>
            <w:tcW w:w="4480" w:type="dxa"/>
            <w:tcBorders>
              <w:top w:val="single" w:sz="4" w:space="0" w:color="17365D"/>
              <w:bottom w:val="single" w:sz="4" w:space="0" w:color="17365D"/>
            </w:tcBorders>
            <w:vAlign w:val="center"/>
            <w:hideMark/>
          </w:tcPr>
          <w:p w14:paraId="7FDE8CA0" w14:textId="77777777" w:rsidR="00DC005A" w:rsidRPr="00810280" w:rsidRDefault="00DC005A" w:rsidP="004A4F56">
            <w:pPr>
              <w:rPr>
                <w:color w:val="17365D"/>
                <w:sz w:val="20"/>
                <w:szCs w:val="20"/>
              </w:rPr>
            </w:pPr>
            <w:r w:rsidRPr="00810280">
              <w:rPr>
                <w:color w:val="17365D"/>
                <w:sz w:val="20"/>
                <w:szCs w:val="20"/>
              </w:rPr>
              <w:t>Pašvaldību transferti un uzturēšanas izdevumu transferti</w:t>
            </w:r>
          </w:p>
        </w:tc>
        <w:tc>
          <w:tcPr>
            <w:tcW w:w="1620" w:type="dxa"/>
            <w:tcBorders>
              <w:top w:val="single" w:sz="4" w:space="0" w:color="17365D"/>
              <w:bottom w:val="single" w:sz="4" w:space="0" w:color="17365D"/>
            </w:tcBorders>
            <w:noWrap/>
            <w:vAlign w:val="center"/>
            <w:hideMark/>
          </w:tcPr>
          <w:p w14:paraId="17C5D7AE" w14:textId="77777777" w:rsidR="00DC005A" w:rsidRPr="00810280" w:rsidRDefault="00DC005A" w:rsidP="00DC005A">
            <w:pPr>
              <w:jc w:val="right"/>
              <w:rPr>
                <w:color w:val="17365D"/>
                <w:sz w:val="20"/>
                <w:szCs w:val="20"/>
              </w:rPr>
            </w:pPr>
            <w:r w:rsidRPr="00810280">
              <w:rPr>
                <w:color w:val="17365D"/>
                <w:sz w:val="20"/>
                <w:szCs w:val="20"/>
              </w:rPr>
              <w:t>0</w:t>
            </w:r>
          </w:p>
        </w:tc>
        <w:tc>
          <w:tcPr>
            <w:tcW w:w="1620" w:type="dxa"/>
            <w:tcBorders>
              <w:top w:val="single" w:sz="4" w:space="0" w:color="17365D"/>
              <w:bottom w:val="single" w:sz="4" w:space="0" w:color="17365D"/>
            </w:tcBorders>
            <w:noWrap/>
            <w:vAlign w:val="center"/>
            <w:hideMark/>
          </w:tcPr>
          <w:p w14:paraId="1BEFE3F0" w14:textId="77777777" w:rsidR="00DC005A" w:rsidRPr="00810280" w:rsidRDefault="00DC005A" w:rsidP="00DC005A">
            <w:pPr>
              <w:jc w:val="right"/>
              <w:rPr>
                <w:color w:val="17365D"/>
                <w:sz w:val="20"/>
                <w:szCs w:val="20"/>
              </w:rPr>
            </w:pPr>
            <w:r w:rsidRPr="00810280">
              <w:rPr>
                <w:color w:val="17365D"/>
                <w:sz w:val="20"/>
                <w:szCs w:val="20"/>
              </w:rPr>
              <w:t>-2 718 945</w:t>
            </w:r>
          </w:p>
        </w:tc>
        <w:tc>
          <w:tcPr>
            <w:tcW w:w="1636" w:type="dxa"/>
            <w:tcBorders>
              <w:top w:val="single" w:sz="4" w:space="0" w:color="17365D"/>
              <w:bottom w:val="single" w:sz="4" w:space="0" w:color="17365D"/>
            </w:tcBorders>
            <w:noWrap/>
            <w:vAlign w:val="center"/>
            <w:hideMark/>
          </w:tcPr>
          <w:p w14:paraId="5D082ABA" w14:textId="77777777" w:rsidR="00DC005A" w:rsidRPr="00810280" w:rsidRDefault="00DC005A" w:rsidP="00DC005A">
            <w:pPr>
              <w:jc w:val="right"/>
              <w:rPr>
                <w:color w:val="17365D"/>
                <w:sz w:val="20"/>
                <w:szCs w:val="20"/>
              </w:rPr>
            </w:pPr>
            <w:r w:rsidRPr="00810280">
              <w:rPr>
                <w:color w:val="17365D"/>
                <w:sz w:val="20"/>
                <w:szCs w:val="20"/>
              </w:rPr>
              <w:t>-2 718 945</w:t>
            </w:r>
          </w:p>
        </w:tc>
      </w:tr>
      <w:tr w:rsidR="00FF57F3" w:rsidRPr="00810280" w14:paraId="6D5FAE6D" w14:textId="77777777" w:rsidTr="00942954">
        <w:trPr>
          <w:trHeight w:val="550"/>
        </w:trPr>
        <w:tc>
          <w:tcPr>
            <w:tcW w:w="4480" w:type="dxa"/>
            <w:tcBorders>
              <w:top w:val="single" w:sz="4" w:space="0" w:color="17365D"/>
              <w:bottom w:val="single" w:sz="4" w:space="0" w:color="17365D"/>
            </w:tcBorders>
            <w:vAlign w:val="center"/>
            <w:hideMark/>
          </w:tcPr>
          <w:p w14:paraId="712F8A1E" w14:textId="77777777" w:rsidR="00DC005A" w:rsidRPr="00810280" w:rsidRDefault="00DC005A" w:rsidP="004A4F56">
            <w:pPr>
              <w:rPr>
                <w:color w:val="17365D"/>
                <w:sz w:val="20"/>
                <w:szCs w:val="20"/>
              </w:rPr>
            </w:pPr>
            <w:r w:rsidRPr="00810280">
              <w:rPr>
                <w:color w:val="17365D"/>
                <w:sz w:val="20"/>
                <w:szCs w:val="20"/>
              </w:rPr>
              <w:t>Valsts budžeta uzturēšanas izdevumu transferti citiem budžetiem Eiropas Savienības politiku instrumentu un pārējās ārvalstu finanšu palīdzības līdzfinansētajiem projektiem (pasākumiem)</w:t>
            </w:r>
          </w:p>
        </w:tc>
        <w:tc>
          <w:tcPr>
            <w:tcW w:w="1620" w:type="dxa"/>
            <w:tcBorders>
              <w:top w:val="single" w:sz="4" w:space="0" w:color="17365D"/>
              <w:bottom w:val="single" w:sz="4" w:space="0" w:color="17365D"/>
            </w:tcBorders>
            <w:noWrap/>
            <w:vAlign w:val="center"/>
            <w:hideMark/>
          </w:tcPr>
          <w:p w14:paraId="47D29C74" w14:textId="77777777" w:rsidR="00DC005A" w:rsidRPr="00810280" w:rsidRDefault="00DC005A" w:rsidP="00DC005A">
            <w:pPr>
              <w:jc w:val="right"/>
              <w:rPr>
                <w:color w:val="17365D"/>
                <w:sz w:val="20"/>
                <w:szCs w:val="20"/>
              </w:rPr>
            </w:pPr>
            <w:r w:rsidRPr="00810280">
              <w:rPr>
                <w:color w:val="17365D"/>
                <w:sz w:val="20"/>
                <w:szCs w:val="20"/>
              </w:rPr>
              <w:t>-34 535 198</w:t>
            </w:r>
          </w:p>
        </w:tc>
        <w:tc>
          <w:tcPr>
            <w:tcW w:w="1620" w:type="dxa"/>
            <w:tcBorders>
              <w:top w:val="single" w:sz="4" w:space="0" w:color="17365D"/>
              <w:bottom w:val="single" w:sz="4" w:space="0" w:color="17365D"/>
            </w:tcBorders>
            <w:noWrap/>
            <w:vAlign w:val="center"/>
            <w:hideMark/>
          </w:tcPr>
          <w:p w14:paraId="75C8FC35" w14:textId="77777777" w:rsidR="00DC005A" w:rsidRPr="00810280" w:rsidRDefault="00DC005A" w:rsidP="00DC005A">
            <w:pPr>
              <w:jc w:val="right"/>
              <w:rPr>
                <w:color w:val="17365D"/>
                <w:sz w:val="20"/>
                <w:szCs w:val="20"/>
              </w:rPr>
            </w:pPr>
            <w:r w:rsidRPr="00810280">
              <w:rPr>
                <w:color w:val="17365D"/>
                <w:sz w:val="20"/>
                <w:szCs w:val="20"/>
              </w:rPr>
              <w:t>0</w:t>
            </w:r>
          </w:p>
        </w:tc>
        <w:tc>
          <w:tcPr>
            <w:tcW w:w="1636" w:type="dxa"/>
            <w:tcBorders>
              <w:top w:val="single" w:sz="4" w:space="0" w:color="17365D"/>
              <w:bottom w:val="single" w:sz="4" w:space="0" w:color="17365D"/>
            </w:tcBorders>
            <w:noWrap/>
            <w:vAlign w:val="center"/>
            <w:hideMark/>
          </w:tcPr>
          <w:p w14:paraId="3A8076F0" w14:textId="77777777" w:rsidR="00DC005A" w:rsidRPr="00810280" w:rsidRDefault="00DC005A" w:rsidP="00DC005A">
            <w:pPr>
              <w:jc w:val="right"/>
              <w:rPr>
                <w:color w:val="17365D"/>
                <w:sz w:val="20"/>
                <w:szCs w:val="20"/>
              </w:rPr>
            </w:pPr>
            <w:r w:rsidRPr="00810280">
              <w:rPr>
                <w:color w:val="17365D"/>
                <w:sz w:val="20"/>
                <w:szCs w:val="20"/>
              </w:rPr>
              <w:t>-34 535 198</w:t>
            </w:r>
          </w:p>
        </w:tc>
      </w:tr>
      <w:tr w:rsidR="00FF57F3" w:rsidRPr="00810280" w14:paraId="64A2ABA3" w14:textId="77777777" w:rsidTr="00942954">
        <w:trPr>
          <w:trHeight w:val="136"/>
        </w:trPr>
        <w:tc>
          <w:tcPr>
            <w:tcW w:w="4480" w:type="dxa"/>
            <w:tcBorders>
              <w:top w:val="single" w:sz="4" w:space="0" w:color="17365D"/>
              <w:bottom w:val="single" w:sz="4" w:space="0" w:color="17365D"/>
            </w:tcBorders>
            <w:vAlign w:val="center"/>
            <w:hideMark/>
          </w:tcPr>
          <w:p w14:paraId="0AB37241" w14:textId="77777777" w:rsidR="00DC005A" w:rsidRPr="00810280" w:rsidRDefault="00DC005A" w:rsidP="004A4F56">
            <w:pPr>
              <w:rPr>
                <w:color w:val="17365D"/>
                <w:sz w:val="20"/>
                <w:szCs w:val="20"/>
              </w:rPr>
            </w:pPr>
            <w:r w:rsidRPr="00810280">
              <w:rPr>
                <w:color w:val="17365D"/>
                <w:sz w:val="20"/>
                <w:szCs w:val="20"/>
              </w:rPr>
              <w:t>Pārējie valsts budžeta uzturēšanas izdevumu transferti citiem budžetiem</w:t>
            </w:r>
          </w:p>
        </w:tc>
        <w:tc>
          <w:tcPr>
            <w:tcW w:w="1620" w:type="dxa"/>
            <w:tcBorders>
              <w:top w:val="single" w:sz="4" w:space="0" w:color="17365D"/>
              <w:bottom w:val="single" w:sz="4" w:space="0" w:color="17365D"/>
            </w:tcBorders>
            <w:noWrap/>
            <w:vAlign w:val="center"/>
            <w:hideMark/>
          </w:tcPr>
          <w:p w14:paraId="2132D566" w14:textId="77777777" w:rsidR="00DC005A" w:rsidRPr="00810280" w:rsidRDefault="00DC005A" w:rsidP="00DC005A">
            <w:pPr>
              <w:jc w:val="right"/>
              <w:rPr>
                <w:color w:val="17365D"/>
                <w:sz w:val="20"/>
                <w:szCs w:val="20"/>
              </w:rPr>
            </w:pPr>
            <w:r w:rsidRPr="00810280">
              <w:rPr>
                <w:color w:val="17365D"/>
                <w:sz w:val="20"/>
                <w:szCs w:val="20"/>
              </w:rPr>
              <w:t>-1 045 796 030</w:t>
            </w:r>
          </w:p>
        </w:tc>
        <w:tc>
          <w:tcPr>
            <w:tcW w:w="1620" w:type="dxa"/>
            <w:tcBorders>
              <w:top w:val="single" w:sz="4" w:space="0" w:color="17365D"/>
              <w:bottom w:val="single" w:sz="4" w:space="0" w:color="17365D"/>
            </w:tcBorders>
            <w:noWrap/>
            <w:vAlign w:val="center"/>
            <w:hideMark/>
          </w:tcPr>
          <w:p w14:paraId="36315CDB" w14:textId="77777777" w:rsidR="00DC005A" w:rsidRPr="00810280" w:rsidRDefault="00DC005A" w:rsidP="00DC005A">
            <w:pPr>
              <w:jc w:val="right"/>
              <w:rPr>
                <w:color w:val="17365D"/>
                <w:sz w:val="20"/>
                <w:szCs w:val="20"/>
              </w:rPr>
            </w:pPr>
            <w:r w:rsidRPr="00810280">
              <w:rPr>
                <w:color w:val="17365D"/>
                <w:sz w:val="20"/>
                <w:szCs w:val="20"/>
              </w:rPr>
              <w:t>0</w:t>
            </w:r>
          </w:p>
        </w:tc>
        <w:tc>
          <w:tcPr>
            <w:tcW w:w="1636" w:type="dxa"/>
            <w:tcBorders>
              <w:top w:val="single" w:sz="4" w:space="0" w:color="17365D"/>
              <w:bottom w:val="single" w:sz="4" w:space="0" w:color="17365D"/>
            </w:tcBorders>
            <w:noWrap/>
            <w:vAlign w:val="center"/>
            <w:hideMark/>
          </w:tcPr>
          <w:p w14:paraId="1EC41D3F" w14:textId="77777777" w:rsidR="00DC005A" w:rsidRPr="00810280" w:rsidRDefault="00DC005A" w:rsidP="00DC005A">
            <w:pPr>
              <w:jc w:val="right"/>
              <w:rPr>
                <w:color w:val="17365D"/>
                <w:sz w:val="20"/>
                <w:szCs w:val="20"/>
              </w:rPr>
            </w:pPr>
            <w:r w:rsidRPr="00810280">
              <w:rPr>
                <w:color w:val="17365D"/>
                <w:sz w:val="20"/>
                <w:szCs w:val="20"/>
              </w:rPr>
              <w:t>-1 045 796 030</w:t>
            </w:r>
          </w:p>
        </w:tc>
      </w:tr>
      <w:tr w:rsidR="00FF57F3" w:rsidRPr="00810280" w14:paraId="704CBD40" w14:textId="77777777" w:rsidTr="00942954">
        <w:trPr>
          <w:trHeight w:val="270"/>
        </w:trPr>
        <w:tc>
          <w:tcPr>
            <w:tcW w:w="4480" w:type="dxa"/>
            <w:tcBorders>
              <w:top w:val="single" w:sz="4" w:space="0" w:color="17365D"/>
              <w:bottom w:val="single" w:sz="4" w:space="0" w:color="17365D"/>
            </w:tcBorders>
            <w:vAlign w:val="center"/>
            <w:hideMark/>
          </w:tcPr>
          <w:p w14:paraId="4F9F7D6E" w14:textId="77777777" w:rsidR="00DC005A" w:rsidRPr="00810280" w:rsidRDefault="00DC005A" w:rsidP="004A4F56">
            <w:pPr>
              <w:rPr>
                <w:color w:val="17365D"/>
                <w:sz w:val="20"/>
                <w:szCs w:val="20"/>
              </w:rPr>
            </w:pPr>
            <w:r w:rsidRPr="00810280">
              <w:rPr>
                <w:color w:val="17365D"/>
                <w:sz w:val="20"/>
                <w:szCs w:val="20"/>
              </w:rPr>
              <w:t>No valsts budžeta daļēji finansētu atvasinātu publisku personu un budžeta nefinansētu iestāžu transferti un uzturēšanas izdevumu transferti</w:t>
            </w:r>
          </w:p>
        </w:tc>
        <w:tc>
          <w:tcPr>
            <w:tcW w:w="1620" w:type="dxa"/>
            <w:tcBorders>
              <w:top w:val="single" w:sz="4" w:space="0" w:color="17365D"/>
              <w:bottom w:val="single" w:sz="4" w:space="0" w:color="17365D"/>
            </w:tcBorders>
            <w:noWrap/>
            <w:vAlign w:val="center"/>
            <w:hideMark/>
          </w:tcPr>
          <w:p w14:paraId="349BD069" w14:textId="77777777" w:rsidR="00DC005A" w:rsidRPr="00810280" w:rsidRDefault="00DC005A" w:rsidP="00DC005A">
            <w:pPr>
              <w:jc w:val="right"/>
              <w:rPr>
                <w:color w:val="17365D"/>
                <w:sz w:val="20"/>
                <w:szCs w:val="20"/>
              </w:rPr>
            </w:pPr>
            <w:r w:rsidRPr="00810280">
              <w:rPr>
                <w:color w:val="17365D"/>
                <w:sz w:val="20"/>
                <w:szCs w:val="20"/>
              </w:rPr>
              <w:t>-1 033 484</w:t>
            </w:r>
          </w:p>
        </w:tc>
        <w:tc>
          <w:tcPr>
            <w:tcW w:w="1620" w:type="dxa"/>
            <w:tcBorders>
              <w:top w:val="single" w:sz="4" w:space="0" w:color="17365D"/>
              <w:bottom w:val="single" w:sz="4" w:space="0" w:color="17365D"/>
            </w:tcBorders>
            <w:noWrap/>
            <w:vAlign w:val="center"/>
            <w:hideMark/>
          </w:tcPr>
          <w:p w14:paraId="589711C0" w14:textId="77777777" w:rsidR="00DC005A" w:rsidRPr="00810280" w:rsidRDefault="00DC005A" w:rsidP="00DC005A">
            <w:pPr>
              <w:jc w:val="right"/>
              <w:rPr>
                <w:color w:val="17365D"/>
                <w:sz w:val="20"/>
                <w:szCs w:val="20"/>
              </w:rPr>
            </w:pPr>
            <w:r w:rsidRPr="00810280">
              <w:rPr>
                <w:color w:val="17365D"/>
                <w:sz w:val="20"/>
                <w:szCs w:val="20"/>
              </w:rPr>
              <w:t>0</w:t>
            </w:r>
          </w:p>
        </w:tc>
        <w:tc>
          <w:tcPr>
            <w:tcW w:w="1636" w:type="dxa"/>
            <w:tcBorders>
              <w:top w:val="single" w:sz="4" w:space="0" w:color="17365D"/>
              <w:bottom w:val="single" w:sz="4" w:space="0" w:color="17365D"/>
            </w:tcBorders>
            <w:noWrap/>
            <w:vAlign w:val="center"/>
            <w:hideMark/>
          </w:tcPr>
          <w:p w14:paraId="3690E923" w14:textId="77777777" w:rsidR="00DC005A" w:rsidRPr="00810280" w:rsidRDefault="00DC005A" w:rsidP="00DC005A">
            <w:pPr>
              <w:jc w:val="right"/>
              <w:rPr>
                <w:color w:val="17365D"/>
                <w:sz w:val="20"/>
                <w:szCs w:val="20"/>
              </w:rPr>
            </w:pPr>
            <w:r w:rsidRPr="00810280">
              <w:rPr>
                <w:color w:val="17365D"/>
                <w:sz w:val="20"/>
                <w:szCs w:val="20"/>
              </w:rPr>
              <w:t>-1 033 484</w:t>
            </w:r>
          </w:p>
        </w:tc>
      </w:tr>
      <w:tr w:rsidR="00FF57F3" w:rsidRPr="00810280" w14:paraId="2452394F" w14:textId="77777777" w:rsidTr="00942954">
        <w:trPr>
          <w:trHeight w:val="288"/>
        </w:trPr>
        <w:tc>
          <w:tcPr>
            <w:tcW w:w="4480" w:type="dxa"/>
            <w:tcBorders>
              <w:top w:val="single" w:sz="4" w:space="0" w:color="17365D"/>
              <w:bottom w:val="single" w:sz="4" w:space="0" w:color="17365D"/>
            </w:tcBorders>
            <w:vAlign w:val="center"/>
            <w:hideMark/>
          </w:tcPr>
          <w:p w14:paraId="28DED00D" w14:textId="77777777" w:rsidR="00DC005A" w:rsidRPr="00810280" w:rsidRDefault="00DC005A" w:rsidP="004A4F56">
            <w:pPr>
              <w:rPr>
                <w:color w:val="17365D"/>
                <w:sz w:val="20"/>
                <w:szCs w:val="20"/>
              </w:rPr>
            </w:pPr>
            <w:r w:rsidRPr="00810280">
              <w:rPr>
                <w:color w:val="17365D"/>
                <w:sz w:val="20"/>
                <w:szCs w:val="20"/>
              </w:rPr>
              <w:t>Pašvaldību kapitālo izdevumu transferti</w:t>
            </w:r>
          </w:p>
        </w:tc>
        <w:tc>
          <w:tcPr>
            <w:tcW w:w="1620" w:type="dxa"/>
            <w:tcBorders>
              <w:top w:val="single" w:sz="4" w:space="0" w:color="17365D"/>
              <w:bottom w:val="single" w:sz="4" w:space="0" w:color="17365D"/>
            </w:tcBorders>
            <w:noWrap/>
            <w:vAlign w:val="center"/>
            <w:hideMark/>
          </w:tcPr>
          <w:p w14:paraId="06E03E98" w14:textId="77777777" w:rsidR="00DC005A" w:rsidRPr="00810280" w:rsidRDefault="00DC005A" w:rsidP="00DC005A">
            <w:pPr>
              <w:jc w:val="right"/>
              <w:rPr>
                <w:color w:val="17365D"/>
                <w:sz w:val="20"/>
                <w:szCs w:val="20"/>
              </w:rPr>
            </w:pPr>
            <w:r w:rsidRPr="00810280">
              <w:rPr>
                <w:color w:val="17365D"/>
                <w:sz w:val="20"/>
                <w:szCs w:val="20"/>
              </w:rPr>
              <w:t>0</w:t>
            </w:r>
          </w:p>
        </w:tc>
        <w:tc>
          <w:tcPr>
            <w:tcW w:w="1620" w:type="dxa"/>
            <w:tcBorders>
              <w:top w:val="single" w:sz="4" w:space="0" w:color="17365D"/>
              <w:bottom w:val="single" w:sz="4" w:space="0" w:color="17365D"/>
            </w:tcBorders>
            <w:noWrap/>
            <w:vAlign w:val="center"/>
            <w:hideMark/>
          </w:tcPr>
          <w:p w14:paraId="63CE05B6" w14:textId="77777777" w:rsidR="00DC005A" w:rsidRPr="00810280" w:rsidRDefault="00DC005A" w:rsidP="00DC005A">
            <w:pPr>
              <w:jc w:val="right"/>
              <w:rPr>
                <w:color w:val="17365D"/>
                <w:sz w:val="20"/>
                <w:szCs w:val="20"/>
              </w:rPr>
            </w:pPr>
            <w:r w:rsidRPr="00810280">
              <w:rPr>
                <w:color w:val="17365D"/>
                <w:sz w:val="20"/>
                <w:szCs w:val="20"/>
              </w:rPr>
              <w:t>-1 266 693</w:t>
            </w:r>
          </w:p>
        </w:tc>
        <w:tc>
          <w:tcPr>
            <w:tcW w:w="1636" w:type="dxa"/>
            <w:tcBorders>
              <w:top w:val="single" w:sz="4" w:space="0" w:color="17365D"/>
              <w:bottom w:val="single" w:sz="4" w:space="0" w:color="17365D"/>
            </w:tcBorders>
            <w:noWrap/>
            <w:vAlign w:val="center"/>
            <w:hideMark/>
          </w:tcPr>
          <w:p w14:paraId="71BE15AB" w14:textId="77777777" w:rsidR="00DC005A" w:rsidRPr="00810280" w:rsidRDefault="00DC005A" w:rsidP="00DC005A">
            <w:pPr>
              <w:jc w:val="right"/>
              <w:rPr>
                <w:color w:val="17365D"/>
                <w:sz w:val="20"/>
                <w:szCs w:val="20"/>
              </w:rPr>
            </w:pPr>
            <w:r w:rsidRPr="00810280">
              <w:rPr>
                <w:color w:val="17365D"/>
                <w:sz w:val="20"/>
                <w:szCs w:val="20"/>
              </w:rPr>
              <w:t>-1 266 693</w:t>
            </w:r>
          </w:p>
        </w:tc>
      </w:tr>
      <w:tr w:rsidR="00FF57F3" w:rsidRPr="00810280" w14:paraId="1DDF3812" w14:textId="77777777" w:rsidTr="00942954">
        <w:trPr>
          <w:trHeight w:val="661"/>
        </w:trPr>
        <w:tc>
          <w:tcPr>
            <w:tcW w:w="4480" w:type="dxa"/>
            <w:tcBorders>
              <w:top w:val="single" w:sz="4" w:space="0" w:color="17365D"/>
              <w:bottom w:val="single" w:sz="4" w:space="0" w:color="17365D"/>
            </w:tcBorders>
            <w:vAlign w:val="center"/>
            <w:hideMark/>
          </w:tcPr>
          <w:p w14:paraId="016D4CAB" w14:textId="77777777" w:rsidR="00DC005A" w:rsidRPr="00810280" w:rsidRDefault="00DC005A" w:rsidP="004A4F56">
            <w:pPr>
              <w:rPr>
                <w:color w:val="17365D"/>
                <w:sz w:val="20"/>
                <w:szCs w:val="20"/>
              </w:rPr>
            </w:pPr>
            <w:r w:rsidRPr="00810280">
              <w:rPr>
                <w:color w:val="17365D"/>
                <w:sz w:val="20"/>
                <w:szCs w:val="20"/>
              </w:rPr>
              <w:t>Valsts budžeta transferti kapitālajiem izdevumiem citiem budžetiem Eiropas Savienības politiku instrumentu un pārējās ārvalstu finanšu palīdzības līdzfinansētajiem projektiem (pasākumiem)</w:t>
            </w:r>
          </w:p>
        </w:tc>
        <w:tc>
          <w:tcPr>
            <w:tcW w:w="1620" w:type="dxa"/>
            <w:tcBorders>
              <w:top w:val="single" w:sz="4" w:space="0" w:color="17365D"/>
              <w:bottom w:val="single" w:sz="4" w:space="0" w:color="17365D"/>
            </w:tcBorders>
            <w:noWrap/>
            <w:vAlign w:val="center"/>
            <w:hideMark/>
          </w:tcPr>
          <w:p w14:paraId="5922DBBD" w14:textId="77777777" w:rsidR="00DC005A" w:rsidRPr="00810280" w:rsidRDefault="00DC005A" w:rsidP="00DC005A">
            <w:pPr>
              <w:jc w:val="right"/>
              <w:rPr>
                <w:color w:val="17365D"/>
                <w:sz w:val="20"/>
                <w:szCs w:val="20"/>
              </w:rPr>
            </w:pPr>
            <w:r w:rsidRPr="00810280">
              <w:rPr>
                <w:color w:val="17365D"/>
                <w:sz w:val="20"/>
                <w:szCs w:val="20"/>
              </w:rPr>
              <w:t>-239 983 325</w:t>
            </w:r>
          </w:p>
        </w:tc>
        <w:tc>
          <w:tcPr>
            <w:tcW w:w="1620" w:type="dxa"/>
            <w:tcBorders>
              <w:top w:val="single" w:sz="4" w:space="0" w:color="17365D"/>
              <w:bottom w:val="single" w:sz="4" w:space="0" w:color="17365D"/>
            </w:tcBorders>
            <w:noWrap/>
            <w:vAlign w:val="center"/>
            <w:hideMark/>
          </w:tcPr>
          <w:p w14:paraId="2954D487" w14:textId="77777777" w:rsidR="00DC005A" w:rsidRPr="00810280" w:rsidRDefault="00DC005A" w:rsidP="00DC005A">
            <w:pPr>
              <w:jc w:val="right"/>
              <w:rPr>
                <w:color w:val="17365D"/>
                <w:sz w:val="20"/>
                <w:szCs w:val="20"/>
              </w:rPr>
            </w:pPr>
            <w:r w:rsidRPr="00810280">
              <w:rPr>
                <w:color w:val="17365D"/>
                <w:sz w:val="20"/>
                <w:szCs w:val="20"/>
              </w:rPr>
              <w:t>0</w:t>
            </w:r>
          </w:p>
        </w:tc>
        <w:tc>
          <w:tcPr>
            <w:tcW w:w="1636" w:type="dxa"/>
            <w:tcBorders>
              <w:top w:val="single" w:sz="4" w:space="0" w:color="17365D"/>
              <w:bottom w:val="single" w:sz="4" w:space="0" w:color="17365D"/>
            </w:tcBorders>
            <w:noWrap/>
            <w:vAlign w:val="center"/>
            <w:hideMark/>
          </w:tcPr>
          <w:p w14:paraId="366A0F71" w14:textId="77777777" w:rsidR="00DC005A" w:rsidRPr="00810280" w:rsidRDefault="00DC005A" w:rsidP="00DC005A">
            <w:pPr>
              <w:jc w:val="right"/>
              <w:rPr>
                <w:color w:val="17365D"/>
                <w:sz w:val="20"/>
                <w:szCs w:val="20"/>
              </w:rPr>
            </w:pPr>
            <w:r w:rsidRPr="00810280">
              <w:rPr>
                <w:color w:val="17365D"/>
                <w:sz w:val="20"/>
                <w:szCs w:val="20"/>
              </w:rPr>
              <w:t>-239 983 325</w:t>
            </w:r>
          </w:p>
        </w:tc>
      </w:tr>
      <w:tr w:rsidR="00FF57F3" w:rsidRPr="00810280" w14:paraId="219A82DB" w14:textId="77777777" w:rsidTr="00942954">
        <w:trPr>
          <w:trHeight w:val="510"/>
        </w:trPr>
        <w:tc>
          <w:tcPr>
            <w:tcW w:w="4480" w:type="dxa"/>
            <w:tcBorders>
              <w:top w:val="single" w:sz="4" w:space="0" w:color="17365D"/>
              <w:bottom w:val="single" w:sz="4" w:space="0" w:color="17365D"/>
            </w:tcBorders>
            <w:vAlign w:val="center"/>
            <w:hideMark/>
          </w:tcPr>
          <w:p w14:paraId="1776D219" w14:textId="77777777" w:rsidR="00DC005A" w:rsidRPr="00810280" w:rsidRDefault="00DC005A" w:rsidP="004A4F56">
            <w:pPr>
              <w:rPr>
                <w:color w:val="17365D"/>
                <w:sz w:val="20"/>
                <w:szCs w:val="20"/>
              </w:rPr>
            </w:pPr>
            <w:r w:rsidRPr="00810280">
              <w:rPr>
                <w:color w:val="17365D"/>
                <w:sz w:val="20"/>
                <w:szCs w:val="20"/>
              </w:rPr>
              <w:t>Pārējie valsts budžeta kapitālo izdevumu transferti citiem budžetiem</w:t>
            </w:r>
          </w:p>
        </w:tc>
        <w:tc>
          <w:tcPr>
            <w:tcW w:w="1620" w:type="dxa"/>
            <w:tcBorders>
              <w:top w:val="single" w:sz="4" w:space="0" w:color="17365D"/>
              <w:bottom w:val="single" w:sz="4" w:space="0" w:color="17365D"/>
            </w:tcBorders>
            <w:noWrap/>
            <w:vAlign w:val="center"/>
            <w:hideMark/>
          </w:tcPr>
          <w:p w14:paraId="4466CE77" w14:textId="77777777" w:rsidR="00DC005A" w:rsidRPr="00810280" w:rsidRDefault="00DC005A" w:rsidP="00DC005A">
            <w:pPr>
              <w:jc w:val="right"/>
              <w:rPr>
                <w:color w:val="17365D"/>
                <w:sz w:val="20"/>
                <w:szCs w:val="20"/>
              </w:rPr>
            </w:pPr>
            <w:r w:rsidRPr="00810280">
              <w:rPr>
                <w:color w:val="17365D"/>
                <w:sz w:val="20"/>
                <w:szCs w:val="20"/>
              </w:rPr>
              <w:t>-31 358 953</w:t>
            </w:r>
          </w:p>
        </w:tc>
        <w:tc>
          <w:tcPr>
            <w:tcW w:w="1620" w:type="dxa"/>
            <w:tcBorders>
              <w:top w:val="single" w:sz="4" w:space="0" w:color="17365D"/>
              <w:bottom w:val="single" w:sz="4" w:space="0" w:color="17365D"/>
            </w:tcBorders>
            <w:noWrap/>
            <w:vAlign w:val="center"/>
            <w:hideMark/>
          </w:tcPr>
          <w:p w14:paraId="370B8CB7" w14:textId="77777777" w:rsidR="00DC005A" w:rsidRPr="00810280" w:rsidRDefault="00DC005A" w:rsidP="00DC005A">
            <w:pPr>
              <w:jc w:val="right"/>
              <w:rPr>
                <w:color w:val="17365D"/>
                <w:sz w:val="20"/>
                <w:szCs w:val="20"/>
              </w:rPr>
            </w:pPr>
            <w:r w:rsidRPr="00810280">
              <w:rPr>
                <w:color w:val="17365D"/>
                <w:sz w:val="20"/>
                <w:szCs w:val="20"/>
              </w:rPr>
              <w:t>0</w:t>
            </w:r>
          </w:p>
        </w:tc>
        <w:tc>
          <w:tcPr>
            <w:tcW w:w="1636" w:type="dxa"/>
            <w:tcBorders>
              <w:top w:val="single" w:sz="4" w:space="0" w:color="17365D"/>
              <w:bottom w:val="single" w:sz="4" w:space="0" w:color="17365D"/>
            </w:tcBorders>
            <w:noWrap/>
            <w:vAlign w:val="center"/>
            <w:hideMark/>
          </w:tcPr>
          <w:p w14:paraId="51220805" w14:textId="77777777" w:rsidR="00DC005A" w:rsidRPr="00810280" w:rsidRDefault="00DC005A" w:rsidP="00DC005A">
            <w:pPr>
              <w:jc w:val="right"/>
              <w:rPr>
                <w:color w:val="17365D"/>
                <w:sz w:val="20"/>
                <w:szCs w:val="20"/>
              </w:rPr>
            </w:pPr>
            <w:r w:rsidRPr="00810280">
              <w:rPr>
                <w:color w:val="17365D"/>
                <w:sz w:val="20"/>
                <w:szCs w:val="20"/>
              </w:rPr>
              <w:t>-31 358 953</w:t>
            </w:r>
          </w:p>
        </w:tc>
      </w:tr>
      <w:tr w:rsidR="00FF57F3" w:rsidRPr="00810280" w14:paraId="3F318C0A" w14:textId="77777777" w:rsidTr="00942954">
        <w:trPr>
          <w:trHeight w:val="463"/>
        </w:trPr>
        <w:tc>
          <w:tcPr>
            <w:tcW w:w="4480" w:type="dxa"/>
            <w:tcBorders>
              <w:top w:val="single" w:sz="4" w:space="0" w:color="17365D"/>
              <w:bottom w:val="single" w:sz="4" w:space="0" w:color="17365D"/>
            </w:tcBorders>
            <w:vAlign w:val="center"/>
            <w:hideMark/>
          </w:tcPr>
          <w:p w14:paraId="3F9AD9A2" w14:textId="77777777" w:rsidR="00DC005A" w:rsidRPr="00810280" w:rsidRDefault="00DC005A" w:rsidP="0030508C">
            <w:pPr>
              <w:rPr>
                <w:color w:val="17365D"/>
                <w:sz w:val="20"/>
                <w:szCs w:val="20"/>
              </w:rPr>
            </w:pPr>
            <w:r w:rsidRPr="00810280">
              <w:rPr>
                <w:color w:val="17365D"/>
                <w:sz w:val="20"/>
                <w:szCs w:val="20"/>
              </w:rPr>
              <w:t>No valsts budžeta daļēji finansētu atvasinātu publisku personu un budžeta nefinansētu iestāžu kapitālo izdevumu transferti</w:t>
            </w:r>
          </w:p>
        </w:tc>
        <w:tc>
          <w:tcPr>
            <w:tcW w:w="1620" w:type="dxa"/>
            <w:tcBorders>
              <w:top w:val="single" w:sz="4" w:space="0" w:color="17365D"/>
              <w:bottom w:val="single" w:sz="4" w:space="0" w:color="17365D"/>
            </w:tcBorders>
            <w:noWrap/>
            <w:vAlign w:val="center"/>
            <w:hideMark/>
          </w:tcPr>
          <w:p w14:paraId="329C0008" w14:textId="77777777" w:rsidR="00DC005A" w:rsidRPr="00810280" w:rsidRDefault="00DC005A" w:rsidP="00DC005A">
            <w:pPr>
              <w:jc w:val="right"/>
              <w:rPr>
                <w:color w:val="17365D"/>
                <w:sz w:val="20"/>
                <w:szCs w:val="20"/>
              </w:rPr>
            </w:pPr>
            <w:r w:rsidRPr="00810280">
              <w:rPr>
                <w:color w:val="17365D"/>
                <w:sz w:val="20"/>
                <w:szCs w:val="20"/>
              </w:rPr>
              <w:t>-409 083</w:t>
            </w:r>
          </w:p>
        </w:tc>
        <w:tc>
          <w:tcPr>
            <w:tcW w:w="1620" w:type="dxa"/>
            <w:tcBorders>
              <w:top w:val="single" w:sz="4" w:space="0" w:color="17365D"/>
              <w:bottom w:val="single" w:sz="4" w:space="0" w:color="17365D"/>
            </w:tcBorders>
            <w:noWrap/>
            <w:vAlign w:val="center"/>
            <w:hideMark/>
          </w:tcPr>
          <w:p w14:paraId="25BA0721" w14:textId="77777777" w:rsidR="00DC005A" w:rsidRPr="00810280" w:rsidRDefault="00DC005A" w:rsidP="00DC005A">
            <w:pPr>
              <w:jc w:val="right"/>
              <w:rPr>
                <w:color w:val="17365D"/>
                <w:sz w:val="20"/>
                <w:szCs w:val="20"/>
              </w:rPr>
            </w:pPr>
            <w:r w:rsidRPr="00810280">
              <w:rPr>
                <w:color w:val="17365D"/>
                <w:sz w:val="20"/>
                <w:szCs w:val="20"/>
              </w:rPr>
              <w:t>0</w:t>
            </w:r>
          </w:p>
        </w:tc>
        <w:tc>
          <w:tcPr>
            <w:tcW w:w="1636" w:type="dxa"/>
            <w:tcBorders>
              <w:top w:val="single" w:sz="4" w:space="0" w:color="17365D"/>
              <w:bottom w:val="single" w:sz="4" w:space="0" w:color="17365D"/>
            </w:tcBorders>
            <w:noWrap/>
            <w:vAlign w:val="center"/>
            <w:hideMark/>
          </w:tcPr>
          <w:p w14:paraId="6CB036C1" w14:textId="77777777" w:rsidR="00DC005A" w:rsidRPr="00810280" w:rsidRDefault="00DC005A" w:rsidP="00DC005A">
            <w:pPr>
              <w:jc w:val="right"/>
              <w:rPr>
                <w:color w:val="17365D"/>
                <w:sz w:val="20"/>
                <w:szCs w:val="20"/>
              </w:rPr>
            </w:pPr>
            <w:r w:rsidRPr="00810280">
              <w:rPr>
                <w:color w:val="17365D"/>
                <w:sz w:val="20"/>
                <w:szCs w:val="20"/>
              </w:rPr>
              <w:t>-409 083</w:t>
            </w:r>
          </w:p>
        </w:tc>
      </w:tr>
      <w:tr w:rsidR="00FF57F3" w:rsidRPr="00810280" w14:paraId="3ED9035C" w14:textId="77777777" w:rsidTr="00942954">
        <w:trPr>
          <w:trHeight w:val="288"/>
        </w:trPr>
        <w:tc>
          <w:tcPr>
            <w:tcW w:w="4480" w:type="dxa"/>
            <w:tcBorders>
              <w:top w:val="single" w:sz="4" w:space="0" w:color="17365D"/>
              <w:bottom w:val="single" w:sz="4" w:space="0" w:color="17365D"/>
            </w:tcBorders>
            <w:vAlign w:val="center"/>
            <w:hideMark/>
          </w:tcPr>
          <w:p w14:paraId="6AD63445" w14:textId="3DC30299" w:rsidR="00DC005A" w:rsidRPr="00810280" w:rsidRDefault="00DC005A" w:rsidP="00DC005A">
            <w:pPr>
              <w:rPr>
                <w:b/>
                <w:bCs/>
                <w:color w:val="17365D"/>
                <w:sz w:val="20"/>
                <w:szCs w:val="20"/>
              </w:rPr>
            </w:pPr>
            <w:r w:rsidRPr="00810280">
              <w:rPr>
                <w:b/>
                <w:bCs/>
                <w:color w:val="17365D"/>
                <w:sz w:val="20"/>
                <w:szCs w:val="20"/>
              </w:rPr>
              <w:t xml:space="preserve">Finansiālā bilance </w:t>
            </w:r>
          </w:p>
        </w:tc>
        <w:tc>
          <w:tcPr>
            <w:tcW w:w="1620" w:type="dxa"/>
            <w:tcBorders>
              <w:top w:val="single" w:sz="4" w:space="0" w:color="17365D"/>
              <w:bottom w:val="single" w:sz="4" w:space="0" w:color="17365D"/>
            </w:tcBorders>
            <w:noWrap/>
            <w:vAlign w:val="center"/>
            <w:hideMark/>
          </w:tcPr>
          <w:p w14:paraId="36A036B3" w14:textId="77777777" w:rsidR="00DC005A" w:rsidRPr="00810280" w:rsidRDefault="00DC005A" w:rsidP="00DC005A">
            <w:pPr>
              <w:jc w:val="right"/>
              <w:rPr>
                <w:b/>
                <w:bCs/>
                <w:color w:val="17365D"/>
                <w:sz w:val="20"/>
                <w:szCs w:val="20"/>
              </w:rPr>
            </w:pPr>
            <w:r w:rsidRPr="00810280">
              <w:rPr>
                <w:b/>
                <w:bCs/>
                <w:color w:val="17365D"/>
                <w:sz w:val="20"/>
                <w:szCs w:val="20"/>
              </w:rPr>
              <w:t>1 284 453 904</w:t>
            </w:r>
          </w:p>
        </w:tc>
        <w:tc>
          <w:tcPr>
            <w:tcW w:w="1620" w:type="dxa"/>
            <w:tcBorders>
              <w:top w:val="single" w:sz="4" w:space="0" w:color="17365D"/>
              <w:bottom w:val="single" w:sz="4" w:space="0" w:color="17365D"/>
            </w:tcBorders>
            <w:noWrap/>
            <w:vAlign w:val="center"/>
            <w:hideMark/>
          </w:tcPr>
          <w:p w14:paraId="3B5F3FC7" w14:textId="77777777" w:rsidR="00DC005A" w:rsidRPr="00810280" w:rsidRDefault="00DC005A" w:rsidP="00DC005A">
            <w:pPr>
              <w:jc w:val="right"/>
              <w:rPr>
                <w:b/>
                <w:bCs/>
                <w:color w:val="17365D"/>
                <w:sz w:val="20"/>
                <w:szCs w:val="20"/>
              </w:rPr>
            </w:pPr>
            <w:r w:rsidRPr="00810280">
              <w:rPr>
                <w:b/>
                <w:bCs/>
                <w:color w:val="17365D"/>
                <w:sz w:val="20"/>
                <w:szCs w:val="20"/>
              </w:rPr>
              <w:t>-1 284 453 904</w:t>
            </w:r>
          </w:p>
        </w:tc>
        <w:tc>
          <w:tcPr>
            <w:tcW w:w="1636" w:type="dxa"/>
            <w:tcBorders>
              <w:top w:val="single" w:sz="4" w:space="0" w:color="17365D"/>
              <w:bottom w:val="single" w:sz="4" w:space="0" w:color="17365D"/>
            </w:tcBorders>
            <w:noWrap/>
            <w:vAlign w:val="center"/>
            <w:hideMark/>
          </w:tcPr>
          <w:p w14:paraId="501E8B76" w14:textId="77777777" w:rsidR="00DC005A" w:rsidRPr="00810280" w:rsidRDefault="00DC005A" w:rsidP="00DC005A">
            <w:pPr>
              <w:jc w:val="right"/>
              <w:rPr>
                <w:b/>
                <w:bCs/>
                <w:color w:val="17365D"/>
                <w:sz w:val="20"/>
                <w:szCs w:val="20"/>
              </w:rPr>
            </w:pPr>
            <w:r w:rsidRPr="00810280">
              <w:rPr>
                <w:b/>
                <w:bCs/>
                <w:color w:val="17365D"/>
                <w:sz w:val="20"/>
                <w:szCs w:val="20"/>
              </w:rPr>
              <w:t>0</w:t>
            </w:r>
          </w:p>
        </w:tc>
      </w:tr>
      <w:tr w:rsidR="00FF57F3" w:rsidRPr="00810280" w14:paraId="38CBDB00" w14:textId="77777777" w:rsidTr="00942954">
        <w:trPr>
          <w:trHeight w:val="288"/>
        </w:trPr>
        <w:tc>
          <w:tcPr>
            <w:tcW w:w="4480" w:type="dxa"/>
            <w:tcBorders>
              <w:top w:val="single" w:sz="4" w:space="0" w:color="17365D"/>
              <w:bottom w:val="single" w:sz="4" w:space="0" w:color="17365D"/>
            </w:tcBorders>
            <w:vAlign w:val="center"/>
            <w:hideMark/>
          </w:tcPr>
          <w:p w14:paraId="2662C3EE" w14:textId="77777777" w:rsidR="00DC005A" w:rsidRPr="00810280" w:rsidRDefault="00DC005A" w:rsidP="00DC005A">
            <w:pPr>
              <w:rPr>
                <w:b/>
                <w:bCs/>
                <w:color w:val="17365D"/>
                <w:sz w:val="20"/>
                <w:szCs w:val="20"/>
              </w:rPr>
            </w:pPr>
            <w:r w:rsidRPr="00810280">
              <w:rPr>
                <w:b/>
                <w:bCs/>
                <w:color w:val="17365D"/>
                <w:sz w:val="20"/>
                <w:szCs w:val="20"/>
              </w:rPr>
              <w:t>Finansēšana</w:t>
            </w:r>
          </w:p>
        </w:tc>
        <w:tc>
          <w:tcPr>
            <w:tcW w:w="1620" w:type="dxa"/>
            <w:tcBorders>
              <w:top w:val="single" w:sz="4" w:space="0" w:color="17365D"/>
              <w:bottom w:val="single" w:sz="4" w:space="0" w:color="17365D"/>
            </w:tcBorders>
            <w:noWrap/>
            <w:vAlign w:val="center"/>
            <w:hideMark/>
          </w:tcPr>
          <w:p w14:paraId="36033D54" w14:textId="77777777" w:rsidR="00DC005A" w:rsidRPr="00810280" w:rsidRDefault="00DC005A" w:rsidP="00DC005A">
            <w:pPr>
              <w:jc w:val="right"/>
              <w:rPr>
                <w:b/>
                <w:bCs/>
                <w:color w:val="17365D"/>
                <w:sz w:val="20"/>
                <w:szCs w:val="20"/>
              </w:rPr>
            </w:pPr>
            <w:r w:rsidRPr="00810280">
              <w:rPr>
                <w:b/>
                <w:bCs/>
                <w:color w:val="17365D"/>
                <w:sz w:val="20"/>
                <w:szCs w:val="20"/>
              </w:rPr>
              <w:t>-1 284 453 904</w:t>
            </w:r>
          </w:p>
        </w:tc>
        <w:tc>
          <w:tcPr>
            <w:tcW w:w="1620" w:type="dxa"/>
            <w:tcBorders>
              <w:top w:val="single" w:sz="4" w:space="0" w:color="17365D"/>
              <w:bottom w:val="single" w:sz="4" w:space="0" w:color="17365D"/>
            </w:tcBorders>
            <w:noWrap/>
            <w:vAlign w:val="center"/>
            <w:hideMark/>
          </w:tcPr>
          <w:p w14:paraId="35549E60" w14:textId="77777777" w:rsidR="00DC005A" w:rsidRPr="00810280" w:rsidRDefault="00DC005A" w:rsidP="00DC005A">
            <w:pPr>
              <w:jc w:val="right"/>
              <w:rPr>
                <w:b/>
                <w:bCs/>
                <w:color w:val="17365D"/>
                <w:sz w:val="20"/>
                <w:szCs w:val="20"/>
              </w:rPr>
            </w:pPr>
            <w:r w:rsidRPr="00810280">
              <w:rPr>
                <w:b/>
                <w:bCs/>
                <w:color w:val="17365D"/>
                <w:sz w:val="20"/>
                <w:szCs w:val="20"/>
              </w:rPr>
              <w:t>1 284 453 904</w:t>
            </w:r>
          </w:p>
        </w:tc>
        <w:tc>
          <w:tcPr>
            <w:tcW w:w="1636" w:type="dxa"/>
            <w:tcBorders>
              <w:top w:val="single" w:sz="4" w:space="0" w:color="17365D"/>
              <w:bottom w:val="single" w:sz="4" w:space="0" w:color="17365D"/>
            </w:tcBorders>
            <w:noWrap/>
            <w:vAlign w:val="center"/>
            <w:hideMark/>
          </w:tcPr>
          <w:p w14:paraId="0A4CA112" w14:textId="77777777" w:rsidR="00DC005A" w:rsidRPr="00810280" w:rsidRDefault="00DC005A" w:rsidP="00DC005A">
            <w:pPr>
              <w:jc w:val="right"/>
              <w:rPr>
                <w:b/>
                <w:bCs/>
                <w:color w:val="17365D"/>
                <w:sz w:val="20"/>
                <w:szCs w:val="20"/>
              </w:rPr>
            </w:pPr>
            <w:r w:rsidRPr="00810280">
              <w:rPr>
                <w:b/>
                <w:bCs/>
                <w:color w:val="17365D"/>
                <w:sz w:val="20"/>
                <w:szCs w:val="20"/>
              </w:rPr>
              <w:t>0</w:t>
            </w:r>
          </w:p>
        </w:tc>
      </w:tr>
      <w:tr w:rsidR="00FF57F3" w:rsidRPr="00810280" w14:paraId="175AEC81" w14:textId="77777777" w:rsidTr="00942954">
        <w:trPr>
          <w:trHeight w:val="288"/>
        </w:trPr>
        <w:tc>
          <w:tcPr>
            <w:tcW w:w="4480" w:type="dxa"/>
            <w:tcBorders>
              <w:top w:val="single" w:sz="4" w:space="0" w:color="17365D"/>
              <w:bottom w:val="single" w:sz="4" w:space="0" w:color="17365D"/>
            </w:tcBorders>
            <w:vAlign w:val="center"/>
            <w:hideMark/>
          </w:tcPr>
          <w:p w14:paraId="7F9D4FF6" w14:textId="77777777" w:rsidR="00DC005A" w:rsidRPr="00810280" w:rsidRDefault="00DC005A" w:rsidP="004A4F56">
            <w:pPr>
              <w:rPr>
                <w:color w:val="17365D"/>
                <w:sz w:val="20"/>
                <w:szCs w:val="20"/>
              </w:rPr>
            </w:pPr>
            <w:r w:rsidRPr="00810280">
              <w:rPr>
                <w:color w:val="17365D"/>
                <w:sz w:val="20"/>
                <w:szCs w:val="20"/>
              </w:rPr>
              <w:t>Naudas līdzekļi un noguldījumi (bilances aktīvā)</w:t>
            </w:r>
          </w:p>
        </w:tc>
        <w:tc>
          <w:tcPr>
            <w:tcW w:w="1620" w:type="dxa"/>
            <w:tcBorders>
              <w:top w:val="single" w:sz="4" w:space="0" w:color="17365D"/>
              <w:bottom w:val="single" w:sz="4" w:space="0" w:color="17365D"/>
            </w:tcBorders>
            <w:noWrap/>
            <w:vAlign w:val="center"/>
            <w:hideMark/>
          </w:tcPr>
          <w:p w14:paraId="51117CB6" w14:textId="77777777" w:rsidR="00DC005A" w:rsidRPr="00810280" w:rsidRDefault="00DC005A" w:rsidP="00DC005A">
            <w:pPr>
              <w:jc w:val="right"/>
              <w:rPr>
                <w:color w:val="17365D"/>
                <w:sz w:val="20"/>
                <w:szCs w:val="20"/>
              </w:rPr>
            </w:pPr>
            <w:r w:rsidRPr="00810280">
              <w:rPr>
                <w:color w:val="17365D"/>
                <w:sz w:val="20"/>
                <w:szCs w:val="20"/>
              </w:rPr>
              <w:t>-1 367 619 716</w:t>
            </w:r>
          </w:p>
        </w:tc>
        <w:tc>
          <w:tcPr>
            <w:tcW w:w="1620" w:type="dxa"/>
            <w:tcBorders>
              <w:top w:val="single" w:sz="4" w:space="0" w:color="17365D"/>
              <w:bottom w:val="single" w:sz="4" w:space="0" w:color="17365D"/>
            </w:tcBorders>
            <w:noWrap/>
            <w:vAlign w:val="center"/>
            <w:hideMark/>
          </w:tcPr>
          <w:p w14:paraId="26EA4522" w14:textId="77777777" w:rsidR="00DC005A" w:rsidRPr="00810280" w:rsidRDefault="00DC005A" w:rsidP="00DC005A">
            <w:pPr>
              <w:jc w:val="right"/>
              <w:rPr>
                <w:color w:val="17365D"/>
                <w:sz w:val="20"/>
                <w:szCs w:val="20"/>
              </w:rPr>
            </w:pPr>
            <w:r w:rsidRPr="00810280">
              <w:rPr>
                <w:color w:val="17365D"/>
                <w:sz w:val="20"/>
                <w:szCs w:val="20"/>
              </w:rPr>
              <w:t>1 402 793 317</w:t>
            </w:r>
          </w:p>
        </w:tc>
        <w:tc>
          <w:tcPr>
            <w:tcW w:w="1636" w:type="dxa"/>
            <w:tcBorders>
              <w:top w:val="single" w:sz="4" w:space="0" w:color="17365D"/>
              <w:bottom w:val="single" w:sz="4" w:space="0" w:color="17365D"/>
            </w:tcBorders>
            <w:noWrap/>
            <w:vAlign w:val="center"/>
            <w:hideMark/>
          </w:tcPr>
          <w:p w14:paraId="046AFC3A" w14:textId="77777777" w:rsidR="00DC005A" w:rsidRPr="00810280" w:rsidRDefault="00DC005A" w:rsidP="00DC005A">
            <w:pPr>
              <w:jc w:val="right"/>
              <w:rPr>
                <w:color w:val="17365D"/>
                <w:sz w:val="20"/>
                <w:szCs w:val="20"/>
              </w:rPr>
            </w:pPr>
            <w:r w:rsidRPr="00810280">
              <w:rPr>
                <w:color w:val="17365D"/>
                <w:sz w:val="20"/>
                <w:szCs w:val="20"/>
              </w:rPr>
              <w:t>35 173 601</w:t>
            </w:r>
          </w:p>
        </w:tc>
      </w:tr>
      <w:tr w:rsidR="00FF57F3" w:rsidRPr="00810280" w14:paraId="0AC959BF" w14:textId="77777777" w:rsidTr="00942954">
        <w:trPr>
          <w:trHeight w:val="288"/>
        </w:trPr>
        <w:tc>
          <w:tcPr>
            <w:tcW w:w="4480" w:type="dxa"/>
            <w:tcBorders>
              <w:top w:val="single" w:sz="4" w:space="0" w:color="17365D"/>
              <w:bottom w:val="single" w:sz="4" w:space="0" w:color="17365D"/>
            </w:tcBorders>
            <w:vAlign w:val="center"/>
            <w:hideMark/>
          </w:tcPr>
          <w:p w14:paraId="162FC385" w14:textId="77777777" w:rsidR="00DC005A" w:rsidRPr="00810280" w:rsidRDefault="00DC005A" w:rsidP="004A4F56">
            <w:pPr>
              <w:rPr>
                <w:color w:val="17365D"/>
                <w:sz w:val="20"/>
                <w:szCs w:val="20"/>
              </w:rPr>
            </w:pPr>
            <w:r w:rsidRPr="00810280">
              <w:rPr>
                <w:color w:val="17365D"/>
                <w:sz w:val="20"/>
                <w:szCs w:val="20"/>
              </w:rPr>
              <w:t>Noguldījumi (bilances pasīvā)</w:t>
            </w:r>
          </w:p>
        </w:tc>
        <w:tc>
          <w:tcPr>
            <w:tcW w:w="1620" w:type="dxa"/>
            <w:tcBorders>
              <w:top w:val="single" w:sz="4" w:space="0" w:color="17365D"/>
              <w:bottom w:val="single" w:sz="4" w:space="0" w:color="17365D"/>
            </w:tcBorders>
            <w:noWrap/>
            <w:vAlign w:val="center"/>
            <w:hideMark/>
          </w:tcPr>
          <w:p w14:paraId="416C70B3" w14:textId="77777777" w:rsidR="00DC005A" w:rsidRPr="00810280" w:rsidRDefault="00DC005A" w:rsidP="00DC005A">
            <w:pPr>
              <w:jc w:val="right"/>
              <w:rPr>
                <w:color w:val="17365D"/>
                <w:sz w:val="20"/>
                <w:szCs w:val="20"/>
              </w:rPr>
            </w:pPr>
            <w:r w:rsidRPr="00810280">
              <w:rPr>
                <w:color w:val="17365D"/>
                <w:sz w:val="20"/>
                <w:szCs w:val="20"/>
              </w:rPr>
              <w:t>-35 173 601</w:t>
            </w:r>
          </w:p>
        </w:tc>
        <w:tc>
          <w:tcPr>
            <w:tcW w:w="1620" w:type="dxa"/>
            <w:tcBorders>
              <w:top w:val="single" w:sz="4" w:space="0" w:color="17365D"/>
              <w:bottom w:val="single" w:sz="4" w:space="0" w:color="17365D"/>
            </w:tcBorders>
            <w:noWrap/>
            <w:vAlign w:val="center"/>
            <w:hideMark/>
          </w:tcPr>
          <w:p w14:paraId="782C6362" w14:textId="77777777" w:rsidR="00DC005A" w:rsidRPr="00810280" w:rsidRDefault="00DC005A" w:rsidP="00DC005A">
            <w:pPr>
              <w:jc w:val="right"/>
              <w:rPr>
                <w:color w:val="17365D"/>
                <w:sz w:val="20"/>
                <w:szCs w:val="20"/>
              </w:rPr>
            </w:pPr>
            <w:r w:rsidRPr="00810280">
              <w:rPr>
                <w:color w:val="17365D"/>
                <w:sz w:val="20"/>
                <w:szCs w:val="20"/>
              </w:rPr>
              <w:t>0</w:t>
            </w:r>
          </w:p>
        </w:tc>
        <w:tc>
          <w:tcPr>
            <w:tcW w:w="1636" w:type="dxa"/>
            <w:tcBorders>
              <w:top w:val="single" w:sz="4" w:space="0" w:color="17365D"/>
              <w:bottom w:val="single" w:sz="4" w:space="0" w:color="17365D"/>
            </w:tcBorders>
            <w:noWrap/>
            <w:vAlign w:val="center"/>
            <w:hideMark/>
          </w:tcPr>
          <w:p w14:paraId="59ED9711" w14:textId="77777777" w:rsidR="00DC005A" w:rsidRPr="00810280" w:rsidRDefault="00DC005A" w:rsidP="00DC005A">
            <w:pPr>
              <w:jc w:val="right"/>
              <w:rPr>
                <w:color w:val="17365D"/>
                <w:sz w:val="20"/>
                <w:szCs w:val="20"/>
              </w:rPr>
            </w:pPr>
            <w:r w:rsidRPr="00810280">
              <w:rPr>
                <w:color w:val="17365D"/>
                <w:sz w:val="20"/>
                <w:szCs w:val="20"/>
              </w:rPr>
              <w:t>-35 173 601</w:t>
            </w:r>
          </w:p>
        </w:tc>
      </w:tr>
      <w:tr w:rsidR="00FF57F3" w:rsidRPr="00810280" w14:paraId="2DF654D6" w14:textId="77777777" w:rsidTr="00942954">
        <w:trPr>
          <w:trHeight w:val="288"/>
        </w:trPr>
        <w:tc>
          <w:tcPr>
            <w:tcW w:w="4480" w:type="dxa"/>
            <w:tcBorders>
              <w:top w:val="single" w:sz="4" w:space="0" w:color="17365D"/>
              <w:bottom w:val="single" w:sz="4" w:space="0" w:color="17365D"/>
            </w:tcBorders>
            <w:vAlign w:val="center"/>
            <w:hideMark/>
          </w:tcPr>
          <w:p w14:paraId="69849D72" w14:textId="77777777" w:rsidR="00DC005A" w:rsidRPr="00810280" w:rsidRDefault="00DC005A" w:rsidP="004A4F56">
            <w:pPr>
              <w:rPr>
                <w:color w:val="17365D"/>
                <w:sz w:val="20"/>
                <w:szCs w:val="20"/>
              </w:rPr>
            </w:pPr>
            <w:r w:rsidRPr="00810280">
              <w:rPr>
                <w:color w:val="17365D"/>
                <w:sz w:val="20"/>
                <w:szCs w:val="20"/>
              </w:rPr>
              <w:t>Aizdevumi</w:t>
            </w:r>
          </w:p>
        </w:tc>
        <w:tc>
          <w:tcPr>
            <w:tcW w:w="1620" w:type="dxa"/>
            <w:tcBorders>
              <w:top w:val="single" w:sz="4" w:space="0" w:color="17365D"/>
              <w:bottom w:val="single" w:sz="4" w:space="0" w:color="17365D"/>
            </w:tcBorders>
            <w:noWrap/>
            <w:vAlign w:val="center"/>
            <w:hideMark/>
          </w:tcPr>
          <w:p w14:paraId="1F990CF0" w14:textId="77777777" w:rsidR="00DC005A" w:rsidRPr="00810280" w:rsidRDefault="00DC005A" w:rsidP="00DC005A">
            <w:pPr>
              <w:jc w:val="right"/>
              <w:rPr>
                <w:color w:val="17365D"/>
                <w:sz w:val="20"/>
                <w:szCs w:val="20"/>
              </w:rPr>
            </w:pPr>
            <w:r w:rsidRPr="00810280">
              <w:rPr>
                <w:color w:val="17365D"/>
                <w:sz w:val="20"/>
                <w:szCs w:val="20"/>
              </w:rPr>
              <w:t>118 339 413</w:t>
            </w:r>
          </w:p>
        </w:tc>
        <w:tc>
          <w:tcPr>
            <w:tcW w:w="1620" w:type="dxa"/>
            <w:tcBorders>
              <w:top w:val="single" w:sz="4" w:space="0" w:color="17365D"/>
              <w:bottom w:val="single" w:sz="4" w:space="0" w:color="17365D"/>
            </w:tcBorders>
            <w:noWrap/>
            <w:vAlign w:val="center"/>
            <w:hideMark/>
          </w:tcPr>
          <w:p w14:paraId="4D920397" w14:textId="77777777" w:rsidR="00DC005A" w:rsidRPr="00810280" w:rsidRDefault="00DC005A" w:rsidP="00DC005A">
            <w:pPr>
              <w:jc w:val="right"/>
              <w:rPr>
                <w:color w:val="17365D"/>
                <w:sz w:val="20"/>
                <w:szCs w:val="20"/>
              </w:rPr>
            </w:pPr>
            <w:r w:rsidRPr="00810280">
              <w:rPr>
                <w:color w:val="17365D"/>
                <w:sz w:val="20"/>
                <w:szCs w:val="20"/>
              </w:rPr>
              <w:t>0</w:t>
            </w:r>
          </w:p>
        </w:tc>
        <w:tc>
          <w:tcPr>
            <w:tcW w:w="1636" w:type="dxa"/>
            <w:tcBorders>
              <w:top w:val="single" w:sz="4" w:space="0" w:color="17365D"/>
              <w:bottom w:val="single" w:sz="4" w:space="0" w:color="17365D"/>
            </w:tcBorders>
            <w:noWrap/>
            <w:vAlign w:val="center"/>
            <w:hideMark/>
          </w:tcPr>
          <w:p w14:paraId="75A09EBB" w14:textId="77777777" w:rsidR="00DC005A" w:rsidRPr="00810280" w:rsidRDefault="00DC005A" w:rsidP="00DC005A">
            <w:pPr>
              <w:jc w:val="right"/>
              <w:rPr>
                <w:color w:val="17365D"/>
                <w:sz w:val="20"/>
                <w:szCs w:val="20"/>
              </w:rPr>
            </w:pPr>
            <w:r w:rsidRPr="00810280">
              <w:rPr>
                <w:color w:val="17365D"/>
                <w:sz w:val="20"/>
                <w:szCs w:val="20"/>
              </w:rPr>
              <w:t>118 339 413</w:t>
            </w:r>
          </w:p>
        </w:tc>
      </w:tr>
      <w:tr w:rsidR="00FF57F3" w:rsidRPr="00810280" w14:paraId="50767D81" w14:textId="77777777" w:rsidTr="00942954">
        <w:trPr>
          <w:trHeight w:val="288"/>
        </w:trPr>
        <w:tc>
          <w:tcPr>
            <w:tcW w:w="4480" w:type="dxa"/>
            <w:tcBorders>
              <w:top w:val="single" w:sz="4" w:space="0" w:color="17365D"/>
              <w:bottom w:val="single" w:sz="4" w:space="0" w:color="17365D"/>
            </w:tcBorders>
            <w:vAlign w:val="center"/>
            <w:hideMark/>
          </w:tcPr>
          <w:p w14:paraId="5E21549B" w14:textId="77777777" w:rsidR="00DC005A" w:rsidRPr="00810280" w:rsidRDefault="00DC005A" w:rsidP="00913A51">
            <w:pPr>
              <w:rPr>
                <w:color w:val="17365D"/>
                <w:sz w:val="20"/>
                <w:szCs w:val="20"/>
              </w:rPr>
            </w:pPr>
            <w:r w:rsidRPr="00810280">
              <w:rPr>
                <w:color w:val="17365D"/>
                <w:sz w:val="20"/>
                <w:szCs w:val="20"/>
              </w:rPr>
              <w:t>Aizņēmumi</w:t>
            </w:r>
          </w:p>
        </w:tc>
        <w:tc>
          <w:tcPr>
            <w:tcW w:w="1620" w:type="dxa"/>
            <w:tcBorders>
              <w:top w:val="single" w:sz="4" w:space="0" w:color="17365D"/>
              <w:bottom w:val="single" w:sz="4" w:space="0" w:color="17365D"/>
            </w:tcBorders>
            <w:noWrap/>
            <w:vAlign w:val="center"/>
            <w:hideMark/>
          </w:tcPr>
          <w:p w14:paraId="3FB7A75C" w14:textId="77777777" w:rsidR="00DC005A" w:rsidRPr="00810280" w:rsidRDefault="00DC005A" w:rsidP="00DC005A">
            <w:pPr>
              <w:jc w:val="right"/>
              <w:rPr>
                <w:color w:val="17365D"/>
                <w:sz w:val="20"/>
                <w:szCs w:val="20"/>
              </w:rPr>
            </w:pPr>
            <w:r w:rsidRPr="00810280">
              <w:rPr>
                <w:color w:val="17365D"/>
                <w:sz w:val="20"/>
                <w:szCs w:val="20"/>
              </w:rPr>
              <w:t>0</w:t>
            </w:r>
          </w:p>
        </w:tc>
        <w:tc>
          <w:tcPr>
            <w:tcW w:w="1620" w:type="dxa"/>
            <w:tcBorders>
              <w:top w:val="single" w:sz="4" w:space="0" w:color="17365D"/>
              <w:bottom w:val="single" w:sz="4" w:space="0" w:color="17365D"/>
            </w:tcBorders>
            <w:noWrap/>
            <w:vAlign w:val="center"/>
            <w:hideMark/>
          </w:tcPr>
          <w:p w14:paraId="039C413A" w14:textId="77777777" w:rsidR="00DC005A" w:rsidRPr="00810280" w:rsidRDefault="00DC005A" w:rsidP="00DC005A">
            <w:pPr>
              <w:jc w:val="right"/>
              <w:rPr>
                <w:color w:val="17365D"/>
                <w:sz w:val="20"/>
                <w:szCs w:val="20"/>
              </w:rPr>
            </w:pPr>
            <w:r w:rsidRPr="00810280">
              <w:rPr>
                <w:color w:val="17365D"/>
                <w:sz w:val="20"/>
                <w:szCs w:val="20"/>
              </w:rPr>
              <w:t>-118 339 413</w:t>
            </w:r>
          </w:p>
        </w:tc>
        <w:tc>
          <w:tcPr>
            <w:tcW w:w="1636" w:type="dxa"/>
            <w:tcBorders>
              <w:top w:val="single" w:sz="4" w:space="0" w:color="17365D"/>
              <w:bottom w:val="single" w:sz="4" w:space="0" w:color="17365D"/>
            </w:tcBorders>
            <w:noWrap/>
            <w:vAlign w:val="center"/>
            <w:hideMark/>
          </w:tcPr>
          <w:p w14:paraId="1C7F0884" w14:textId="77777777" w:rsidR="00DC005A" w:rsidRPr="00810280" w:rsidRDefault="00DC005A" w:rsidP="00DC005A">
            <w:pPr>
              <w:jc w:val="right"/>
              <w:rPr>
                <w:color w:val="17365D"/>
                <w:sz w:val="20"/>
                <w:szCs w:val="20"/>
              </w:rPr>
            </w:pPr>
            <w:r w:rsidRPr="00810280">
              <w:rPr>
                <w:color w:val="17365D"/>
                <w:sz w:val="20"/>
                <w:szCs w:val="20"/>
              </w:rPr>
              <w:t>-118 339 413</w:t>
            </w:r>
          </w:p>
        </w:tc>
      </w:tr>
      <w:tr w:rsidR="00DC005A" w:rsidRPr="00810280" w14:paraId="1C876FC5" w14:textId="77777777" w:rsidTr="00942954">
        <w:trPr>
          <w:trHeight w:val="288"/>
        </w:trPr>
        <w:tc>
          <w:tcPr>
            <w:tcW w:w="4480" w:type="dxa"/>
            <w:tcBorders>
              <w:top w:val="single" w:sz="4" w:space="0" w:color="17365D"/>
            </w:tcBorders>
            <w:shd w:val="clear" w:color="auto" w:fill="B8CCE4" w:themeFill="accent1" w:themeFillTint="66"/>
            <w:vAlign w:val="center"/>
          </w:tcPr>
          <w:p w14:paraId="33ED6A40" w14:textId="77777777" w:rsidR="00DC005A" w:rsidRPr="00810280" w:rsidRDefault="00DC005A" w:rsidP="00DC005A">
            <w:pPr>
              <w:ind w:firstLineChars="100" w:firstLine="200"/>
              <w:rPr>
                <w:color w:val="17365D"/>
                <w:sz w:val="20"/>
                <w:szCs w:val="20"/>
              </w:rPr>
            </w:pPr>
          </w:p>
        </w:tc>
        <w:tc>
          <w:tcPr>
            <w:tcW w:w="1620" w:type="dxa"/>
            <w:tcBorders>
              <w:top w:val="single" w:sz="4" w:space="0" w:color="17365D"/>
            </w:tcBorders>
            <w:shd w:val="clear" w:color="auto" w:fill="B8CCE4" w:themeFill="accent1" w:themeFillTint="66"/>
            <w:noWrap/>
            <w:vAlign w:val="center"/>
          </w:tcPr>
          <w:p w14:paraId="3611E60D" w14:textId="77777777" w:rsidR="00DC005A" w:rsidRPr="00810280" w:rsidRDefault="00DC005A" w:rsidP="00DC005A">
            <w:pPr>
              <w:jc w:val="right"/>
              <w:rPr>
                <w:color w:val="17365D"/>
                <w:sz w:val="20"/>
                <w:szCs w:val="20"/>
              </w:rPr>
            </w:pPr>
          </w:p>
        </w:tc>
        <w:tc>
          <w:tcPr>
            <w:tcW w:w="1620" w:type="dxa"/>
            <w:tcBorders>
              <w:top w:val="single" w:sz="4" w:space="0" w:color="17365D"/>
            </w:tcBorders>
            <w:shd w:val="clear" w:color="auto" w:fill="B8CCE4" w:themeFill="accent1" w:themeFillTint="66"/>
            <w:noWrap/>
            <w:vAlign w:val="center"/>
          </w:tcPr>
          <w:p w14:paraId="67B36187" w14:textId="77777777" w:rsidR="00DC005A" w:rsidRPr="00810280" w:rsidRDefault="00DC005A" w:rsidP="00DC005A">
            <w:pPr>
              <w:jc w:val="right"/>
              <w:rPr>
                <w:color w:val="17365D"/>
                <w:sz w:val="20"/>
                <w:szCs w:val="20"/>
              </w:rPr>
            </w:pPr>
          </w:p>
        </w:tc>
        <w:tc>
          <w:tcPr>
            <w:tcW w:w="1636" w:type="dxa"/>
            <w:tcBorders>
              <w:top w:val="single" w:sz="4" w:space="0" w:color="17365D"/>
            </w:tcBorders>
            <w:shd w:val="clear" w:color="auto" w:fill="B8CCE4" w:themeFill="accent1" w:themeFillTint="66"/>
            <w:noWrap/>
            <w:vAlign w:val="center"/>
          </w:tcPr>
          <w:p w14:paraId="67B16BF4" w14:textId="77777777" w:rsidR="00DC005A" w:rsidRPr="00810280" w:rsidRDefault="00DC005A" w:rsidP="00DC005A">
            <w:pPr>
              <w:jc w:val="right"/>
              <w:rPr>
                <w:color w:val="17365D"/>
                <w:sz w:val="20"/>
                <w:szCs w:val="20"/>
              </w:rPr>
            </w:pPr>
          </w:p>
        </w:tc>
      </w:tr>
    </w:tbl>
    <w:p w14:paraId="29443383" w14:textId="77777777" w:rsidR="00FE1BB9" w:rsidRPr="00810280" w:rsidRDefault="00FE1BB9" w:rsidP="002666B5">
      <w:pPr>
        <w:ind w:firstLine="38"/>
        <w:jc w:val="center"/>
        <w:rPr>
          <w:b/>
          <w:color w:val="17365D"/>
          <w:sz w:val="18"/>
          <w:szCs w:val="18"/>
          <w:lang w:eastAsia="lv-LV"/>
        </w:rPr>
      </w:pPr>
    </w:p>
    <w:p w14:paraId="1B8B64C2" w14:textId="482EE06A" w:rsidR="000D04A4" w:rsidRPr="00810280" w:rsidRDefault="000D04A4" w:rsidP="00FA1CBD">
      <w:pPr>
        <w:pStyle w:val="Pamatteksts1"/>
      </w:pPr>
      <w:r w:rsidRPr="00810280">
        <w:t>Gada pārskata 6.</w:t>
      </w:r>
      <w:r w:rsidR="00A00375" w:rsidRPr="00810280">
        <w:t xml:space="preserve"> </w:t>
      </w:r>
      <w:r w:rsidRPr="00810280">
        <w:t>tabulā uzrādīta valsts budžeta, no valsts budžeta daļēji finansētu atvasinātu publisku personu budžetu un budžeta nefinansētu iestāžu budžeta izpilde. Informācija par valsts budžeta, no valsts budžeta daļēji finansētu atvasinātu publisku personu budžetu un budžeta nefinansētu iestāžu budžeta izpildi atklāta gada pārskatā no 7.</w:t>
      </w:r>
      <w:r w:rsidR="00A00375" w:rsidRPr="00810280">
        <w:t xml:space="preserve"> </w:t>
      </w:r>
      <w:r w:rsidRPr="00810280">
        <w:t>tabulas līdz 19.</w:t>
      </w:r>
      <w:r w:rsidR="00A00375" w:rsidRPr="00810280">
        <w:t xml:space="preserve"> </w:t>
      </w:r>
      <w:r w:rsidRPr="00810280">
        <w:t>tabulai.</w:t>
      </w:r>
    </w:p>
    <w:p w14:paraId="2B0437F6" w14:textId="401083F7" w:rsidR="00430F3A" w:rsidRPr="00810280" w:rsidRDefault="007F550F" w:rsidP="00FA1CBD">
      <w:pPr>
        <w:pStyle w:val="Pamatteksts1"/>
      </w:pPr>
      <w:r w:rsidRPr="00810280">
        <w:t xml:space="preserve">Gada pārskata </w:t>
      </w:r>
      <w:r w:rsidR="00615D2D" w:rsidRPr="00810280">
        <w:t>20.</w:t>
      </w:r>
      <w:r w:rsidR="00911A8E" w:rsidRPr="00810280">
        <w:t> </w:t>
      </w:r>
      <w:r w:rsidR="00615D2D" w:rsidRPr="00810280">
        <w:t>tabulā</w:t>
      </w:r>
      <w:r w:rsidRPr="00810280">
        <w:t xml:space="preserve"> uzrādīta pašvaldību konsolidētā budžeta izpilde (ieskaitot ziedojumus un dāvinājumus). </w:t>
      </w:r>
      <w:r w:rsidR="008D69A4" w:rsidRPr="00810280">
        <w:t>I</w:t>
      </w:r>
      <w:r w:rsidRPr="00810280">
        <w:t xml:space="preserve">nformācija par pašvaldību konsolidētā budžeta izpildi (ieskaitot ziedojumus un dāvinājumus) </w:t>
      </w:r>
      <w:r w:rsidR="008D69A4" w:rsidRPr="00810280">
        <w:t>atklāta</w:t>
      </w:r>
      <w:r w:rsidRPr="00810280">
        <w:t xml:space="preserve"> gada pārskatā no </w:t>
      </w:r>
      <w:r w:rsidR="00615D2D" w:rsidRPr="00810280">
        <w:t>21.</w:t>
      </w:r>
      <w:r w:rsidR="00A00375" w:rsidRPr="00810280">
        <w:t xml:space="preserve"> </w:t>
      </w:r>
      <w:r w:rsidR="00615D2D" w:rsidRPr="00810280">
        <w:t>tabulas</w:t>
      </w:r>
      <w:r w:rsidRPr="00810280">
        <w:t xml:space="preserve"> līdz </w:t>
      </w:r>
      <w:r w:rsidR="00615D2D" w:rsidRPr="00810280">
        <w:t>22.</w:t>
      </w:r>
      <w:r w:rsidR="00A00375" w:rsidRPr="00810280">
        <w:t xml:space="preserve"> </w:t>
      </w:r>
      <w:r w:rsidR="00615D2D" w:rsidRPr="00810280">
        <w:t>tabulai</w:t>
      </w:r>
      <w:r w:rsidRPr="00810280">
        <w:t>.</w:t>
      </w:r>
    </w:p>
    <w:p w14:paraId="5D05D267" w14:textId="3181F8B0" w:rsidR="00232025" w:rsidRPr="00810280" w:rsidRDefault="001C2734" w:rsidP="00DB2E23">
      <w:pPr>
        <w:pStyle w:val="Pamatteksts1"/>
      </w:pPr>
      <w:r w:rsidRPr="00810280">
        <w:t>Detalizēta informācija par budžeta izpildi konsolidācijā iesaistītajās vienībās pieejama Valsts kases tīmek</w:t>
      </w:r>
      <w:r w:rsidR="009D5225" w:rsidRPr="00810280">
        <w:t xml:space="preserve">ļa vietnē </w:t>
      </w:r>
      <w:hyperlink r:id="rId17" w:history="1">
        <w:r w:rsidR="009D5225" w:rsidRPr="00810280">
          <w:rPr>
            <w:rStyle w:val="Hyperlink"/>
            <w:color w:val="17365D"/>
          </w:rPr>
          <w:t>www.kase.gov.lv/</w:t>
        </w:r>
      </w:hyperlink>
      <w:r w:rsidR="009D5225" w:rsidRPr="00810280">
        <w:t xml:space="preserve"> Pārskati un tāmes</w:t>
      </w:r>
      <w:r w:rsidR="004B575F" w:rsidRPr="00810280">
        <w:t>.</w:t>
      </w:r>
    </w:p>
    <w:sectPr w:rsidR="00232025" w:rsidRPr="00810280" w:rsidSect="00FF57F3">
      <w:headerReference w:type="default" r:id="rId18"/>
      <w:footerReference w:type="default" r:id="rId19"/>
      <w:footerReference w:type="first" r:id="rId20"/>
      <w:pgSz w:w="11906" w:h="16838" w:code="9"/>
      <w:pgMar w:top="1134" w:right="851" w:bottom="1134" w:left="1701" w:header="567" w:footer="567" w:gutter="0"/>
      <w:pgNumType w:start="5"/>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C72DD6" w14:textId="77777777" w:rsidR="00725F4D" w:rsidRDefault="00725F4D">
      <w:r>
        <w:separator/>
      </w:r>
    </w:p>
  </w:endnote>
  <w:endnote w:type="continuationSeparator" w:id="0">
    <w:p w14:paraId="442DE011" w14:textId="77777777" w:rsidR="00725F4D" w:rsidRDefault="00725F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Verdana">
    <w:panose1 w:val="020B0604030504040204"/>
    <w:charset w:val="BA"/>
    <w:family w:val="swiss"/>
    <w:pitch w:val="variable"/>
    <w:sig w:usb0="A00006FF" w:usb1="4000205B" w:usb2="00000010" w:usb3="00000000" w:csb0="0000019F" w:csb1="00000000"/>
  </w:font>
  <w:font w:name="Tahoma">
    <w:panose1 w:val="020B0604030504040204"/>
    <w:charset w:val="BA"/>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1B9EB" w14:textId="5F3D0B4A" w:rsidR="00464217" w:rsidRPr="00317385" w:rsidRDefault="00464217" w:rsidP="0071705C">
    <w:pPr>
      <w:pStyle w:val="Footer"/>
      <w:framePr w:wrap="around" w:vAnchor="text" w:hAnchor="page" w:x="10888" w:y="203"/>
      <w:ind w:right="-47"/>
      <w:rPr>
        <w:rStyle w:val="PageNumber"/>
        <w:color w:val="17365D"/>
        <w:sz w:val="24"/>
      </w:rPr>
    </w:pPr>
    <w:r w:rsidRPr="00317385">
      <w:rPr>
        <w:rStyle w:val="PageNumber"/>
        <w:color w:val="17365D"/>
      </w:rPr>
      <w:fldChar w:fldCharType="begin"/>
    </w:r>
    <w:r w:rsidRPr="00317385">
      <w:rPr>
        <w:rStyle w:val="PageNumber"/>
        <w:color w:val="17365D"/>
      </w:rPr>
      <w:instrText xml:space="preserve">PAGE  </w:instrText>
    </w:r>
    <w:r w:rsidRPr="00317385">
      <w:rPr>
        <w:rStyle w:val="PageNumber"/>
        <w:color w:val="17365D"/>
      </w:rPr>
      <w:fldChar w:fldCharType="separate"/>
    </w:r>
    <w:r w:rsidR="002B3D37">
      <w:rPr>
        <w:rStyle w:val="PageNumber"/>
        <w:noProof/>
        <w:color w:val="17365D"/>
      </w:rPr>
      <w:t>6</w:t>
    </w:r>
    <w:r w:rsidRPr="00317385">
      <w:rPr>
        <w:rStyle w:val="PageNumber"/>
        <w:color w:val="17365D"/>
      </w:rPr>
      <w:fldChar w:fldCharType="end"/>
    </w:r>
  </w:p>
  <w:p w14:paraId="1AF74E2A" w14:textId="391DF611" w:rsidR="00C333BC" w:rsidRDefault="009646D5">
    <w:pPr>
      <w:pStyle w:val="Footer"/>
      <w:jc w:val="right"/>
    </w:pPr>
    <w:r>
      <w:rPr>
        <w:noProof/>
      </w:rPr>
      <mc:AlternateContent>
        <mc:Choice Requires="wps">
          <w:drawing>
            <wp:anchor distT="0" distB="0" distL="114300" distR="114300" simplePos="0" relativeHeight="251680768" behindDoc="1" locked="0" layoutInCell="1" allowOverlap="1" wp14:anchorId="2FFF8EC3" wp14:editId="3ACBD7AE">
              <wp:simplePos x="0" y="0"/>
              <wp:positionH relativeFrom="column">
                <wp:posOffset>5656580</wp:posOffset>
              </wp:positionH>
              <wp:positionV relativeFrom="paragraph">
                <wp:posOffset>64770</wp:posOffset>
              </wp:positionV>
              <wp:extent cx="457200" cy="280670"/>
              <wp:effectExtent l="0" t="0" r="0" b="0"/>
              <wp:wrapNone/>
              <wp:docPr id="1375347777" name="Rectangle: Rounded Corners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280670"/>
                      </a:xfrm>
                      <a:prstGeom prst="roundRect">
                        <a:avLst/>
                      </a:prstGeom>
                      <a:solidFill>
                        <a:schemeClr val="accent1">
                          <a:lumMod val="20000"/>
                          <a:lumOff val="80000"/>
                        </a:schemeClr>
                      </a:solidFill>
                      <a:ln w="12700">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12D98019" w14:textId="2E714356" w:rsidR="00C333BC" w:rsidRDefault="00C333BC" w:rsidP="00C333BC">
                          <w:pPr>
                            <w:jc w:val="center"/>
                            <w:rPr>
                              <w:color w:val="17365D"/>
                              <w:sz w:val="20"/>
                              <w:szCs w:val="20"/>
                            </w:rPr>
                          </w:pPr>
                        </w:p>
                        <w:p w14:paraId="3D13E944" w14:textId="77777777" w:rsidR="00C333BC" w:rsidRDefault="00C333BC" w:rsidP="00C333BC">
                          <w:pPr>
                            <w:jc w:val="center"/>
                            <w:rPr>
                              <w:color w:val="17365D"/>
                              <w:sz w:val="20"/>
                              <w:szCs w:val="20"/>
                            </w:rPr>
                          </w:pPr>
                        </w:p>
                        <w:p w14:paraId="3FE8B9A8" w14:textId="77777777" w:rsidR="00C333BC" w:rsidRDefault="00C333BC" w:rsidP="00C333BC">
                          <w:pPr>
                            <w:jc w:val="center"/>
                            <w:rPr>
                              <w:color w:val="17365D"/>
                              <w:sz w:val="20"/>
                              <w:szCs w:val="20"/>
                            </w:rPr>
                          </w:pPr>
                        </w:p>
                        <w:p w14:paraId="5E2747B5" w14:textId="77777777" w:rsidR="00C333BC" w:rsidRDefault="00C333BC" w:rsidP="00C333BC">
                          <w:pPr>
                            <w:jc w:val="center"/>
                            <w:rPr>
                              <w:color w:val="17365D"/>
                              <w:sz w:val="20"/>
                              <w:szCs w:val="20"/>
                            </w:rPr>
                          </w:pPr>
                        </w:p>
                        <w:p w14:paraId="23F6D741" w14:textId="77777777" w:rsidR="00C333BC" w:rsidRDefault="00C333BC" w:rsidP="00C333BC">
                          <w:pPr>
                            <w:jc w:val="center"/>
                            <w:rPr>
                              <w:color w:val="17365D"/>
                              <w:sz w:val="20"/>
                              <w:szCs w:val="20"/>
                            </w:rPr>
                          </w:pPr>
                        </w:p>
                        <w:p w14:paraId="4FAC8CB0" w14:textId="77777777" w:rsidR="00C333BC" w:rsidRPr="00CE04D3" w:rsidRDefault="00C333BC" w:rsidP="00C333BC">
                          <w:pPr>
                            <w:jc w:val="center"/>
                            <w:rPr>
                              <w:color w:val="17365D"/>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FF8EC3" id="Rectangle: Rounded Corners 4" o:spid="_x0000_s1032" style="position:absolute;left:0;text-align:left;margin-left:445.4pt;margin-top:5.1pt;width:36pt;height:22.1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" fillcolor="#dbe5f1 [660]" stroked="f" strokeweight="1pt">
              <v:stroke dashstyle="dash"/>
              <v:textbox>
                <w:txbxContent>
                  <w:p w14:paraId="12D98019" w14:textId="2E714356" w:rsidR="00C333BC" w:rsidRDefault="00C333BC" w:rsidP="00C333BC">
                    <w:pPr>
                      <w:jc w:val="center"/>
                      <w:rPr>
                        <w:color w:val="17365D"/>
                        <w:sz w:val="20"/>
                        <w:szCs w:val="20"/>
                      </w:rPr>
                    </w:pPr>
                  </w:p>
                  <w:p w14:paraId="3D13E944" w14:textId="77777777" w:rsidR="00C333BC" w:rsidRDefault="00C333BC" w:rsidP="00C333BC">
                    <w:pPr>
                      <w:jc w:val="center"/>
                      <w:rPr>
                        <w:color w:val="17365D"/>
                        <w:sz w:val="20"/>
                        <w:szCs w:val="20"/>
                      </w:rPr>
                    </w:pPr>
                  </w:p>
                  <w:p w14:paraId="3FE8B9A8" w14:textId="77777777" w:rsidR="00C333BC" w:rsidRDefault="00C333BC" w:rsidP="00C333BC">
                    <w:pPr>
                      <w:jc w:val="center"/>
                      <w:rPr>
                        <w:color w:val="17365D"/>
                        <w:sz w:val="20"/>
                        <w:szCs w:val="20"/>
                      </w:rPr>
                    </w:pPr>
                  </w:p>
                  <w:p w14:paraId="5E2747B5" w14:textId="77777777" w:rsidR="00C333BC" w:rsidRDefault="00C333BC" w:rsidP="00C333BC">
                    <w:pPr>
                      <w:jc w:val="center"/>
                      <w:rPr>
                        <w:color w:val="17365D"/>
                        <w:sz w:val="20"/>
                        <w:szCs w:val="20"/>
                      </w:rPr>
                    </w:pPr>
                  </w:p>
                  <w:p w14:paraId="23F6D741" w14:textId="77777777" w:rsidR="00C333BC" w:rsidRDefault="00C333BC" w:rsidP="00C333BC">
                    <w:pPr>
                      <w:jc w:val="center"/>
                      <w:rPr>
                        <w:color w:val="17365D"/>
                        <w:sz w:val="20"/>
                        <w:szCs w:val="20"/>
                      </w:rPr>
                    </w:pPr>
                  </w:p>
                  <w:p w14:paraId="4FAC8CB0" w14:textId="77777777" w:rsidR="00C333BC" w:rsidRPr="00CE04D3" w:rsidRDefault="00C333BC" w:rsidP="00C333BC">
                    <w:pPr>
                      <w:jc w:val="center"/>
                      <w:rPr>
                        <w:color w:val="17365D"/>
                        <w:sz w:val="20"/>
                        <w:szCs w:val="20"/>
                      </w:rPr>
                    </w:pPr>
                  </w:p>
                </w:txbxContent>
              </v:textbox>
            </v:roundrect>
          </w:pict>
        </mc:Fallback>
      </mc:AlternateContent>
    </w:r>
    <w:r>
      <w:rPr>
        <w:noProof/>
      </w:rPr>
      <mc:AlternateContent>
        <mc:Choice Requires="wps">
          <w:drawing>
            <wp:anchor distT="0" distB="0" distL="114300" distR="114300" simplePos="0" relativeHeight="251658240" behindDoc="0" locked="0" layoutInCell="1" allowOverlap="1" wp14:anchorId="5349CE64" wp14:editId="3FB926AB">
              <wp:simplePos x="0" y="0"/>
              <wp:positionH relativeFrom="column">
                <wp:posOffset>-172720</wp:posOffset>
              </wp:positionH>
              <wp:positionV relativeFrom="paragraph">
                <wp:posOffset>-17780</wp:posOffset>
              </wp:positionV>
              <wp:extent cx="5684520" cy="446405"/>
              <wp:effectExtent l="0" t="0" r="0" b="0"/>
              <wp:wrapNone/>
              <wp:docPr id="1851950461" name="Rectangle: Rounded Corners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84520" cy="446405"/>
                      </a:xfrm>
                      <a:prstGeom prst="roundRect">
                        <a:avLst/>
                      </a:prstGeom>
                      <a:solidFill>
                        <a:schemeClr val="accent1">
                          <a:lumMod val="20000"/>
                          <a:lumOff val="80000"/>
                        </a:schemeClr>
                      </a:solidFill>
                      <a:ln w="12700">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0723E61F" w14:textId="54DE2240" w:rsidR="00C333BC" w:rsidRPr="00CE04D3" w:rsidRDefault="00C333BC" w:rsidP="00A677E9">
                          <w:pPr>
                            <w:jc w:val="center"/>
                            <w:rPr>
                              <w:color w:val="17365D"/>
                              <w:sz w:val="20"/>
                              <w:szCs w:val="20"/>
                            </w:rPr>
                          </w:pPr>
                          <w:r w:rsidRPr="00CE04D3">
                            <w:rPr>
                              <w:color w:val="17365D"/>
                              <w:sz w:val="20"/>
                              <w:szCs w:val="20"/>
                            </w:rPr>
                            <w:t>2_03_FMInf_</w:t>
                          </w:r>
                          <w:r w:rsidR="000E43E7">
                            <w:rPr>
                              <w:color w:val="17365D"/>
                              <w:sz w:val="20"/>
                              <w:szCs w:val="20"/>
                            </w:rPr>
                            <w:t>5sk_</w:t>
                          </w:r>
                          <w:r w:rsidR="002B3D37">
                            <w:rPr>
                              <w:color w:val="17365D"/>
                              <w:sz w:val="20"/>
                              <w:szCs w:val="20"/>
                            </w:rPr>
                            <w:t>1</w:t>
                          </w:r>
                          <w:r w:rsidR="006273E7">
                            <w:rPr>
                              <w:color w:val="17365D"/>
                              <w:sz w:val="20"/>
                              <w:szCs w:val="20"/>
                            </w:rPr>
                            <w:t>5</w:t>
                          </w:r>
                          <w:r w:rsidR="002B3D37">
                            <w:rPr>
                              <w:color w:val="17365D"/>
                              <w:sz w:val="20"/>
                              <w:szCs w:val="20"/>
                            </w:rPr>
                            <w:t>0</w:t>
                          </w:r>
                          <w:r w:rsidR="000F287E">
                            <w:rPr>
                              <w:color w:val="17365D"/>
                              <w:sz w:val="20"/>
                              <w:szCs w:val="20"/>
                            </w:rPr>
                            <w:t>5</w:t>
                          </w:r>
                          <w:r w:rsidR="009D4B26">
                            <w:rPr>
                              <w:color w:val="17365D"/>
                              <w:sz w:val="20"/>
                              <w:szCs w:val="20"/>
                            </w:rPr>
                            <w:t>2</w:t>
                          </w:r>
                          <w:r w:rsidR="000F287E">
                            <w:rPr>
                              <w:color w:val="17365D"/>
                              <w:sz w:val="20"/>
                              <w:szCs w:val="20"/>
                            </w:rPr>
                            <w:t>6</w:t>
                          </w:r>
                          <w:r w:rsidRPr="00CE04D3">
                            <w:rPr>
                              <w:color w:val="17365D"/>
                              <w:sz w:val="20"/>
                              <w:szCs w:val="20"/>
                            </w:rPr>
                            <w:t xml:space="preserve">; Latvijas Republikas </w:t>
                          </w:r>
                          <w:r w:rsidR="00867854">
                            <w:rPr>
                              <w:color w:val="17365D"/>
                              <w:sz w:val="20"/>
                              <w:szCs w:val="20"/>
                            </w:rPr>
                            <w:t xml:space="preserve">konsolidētais </w:t>
                          </w:r>
                          <w:r w:rsidR="009027B2">
                            <w:rPr>
                              <w:color w:val="17365D"/>
                              <w:sz w:val="20"/>
                              <w:szCs w:val="20"/>
                            </w:rPr>
                            <w:t>202</w:t>
                          </w:r>
                          <w:r w:rsidR="000F287E">
                            <w:rPr>
                              <w:color w:val="17365D"/>
                              <w:sz w:val="20"/>
                              <w:szCs w:val="20"/>
                            </w:rPr>
                            <w:t>5</w:t>
                          </w:r>
                          <w:r w:rsidR="009027B2">
                            <w:rPr>
                              <w:color w:val="17365D"/>
                              <w:sz w:val="20"/>
                              <w:szCs w:val="20"/>
                            </w:rPr>
                            <w:t>.</w:t>
                          </w:r>
                          <w:r w:rsidRPr="00CE04D3">
                            <w:rPr>
                              <w:color w:val="17365D"/>
                              <w:sz w:val="20"/>
                              <w:szCs w:val="20"/>
                            </w:rPr>
                            <w:t> gada pārskats; 2. </w:t>
                          </w:r>
                          <w:r w:rsidRPr="00CE04D3">
                            <w:rPr>
                              <w:color w:val="17365D"/>
                              <w:sz w:val="20"/>
                              <w:szCs w:val="20"/>
                            </w:rPr>
                            <w:t>sējums</w:t>
                          </w:r>
                          <w:r w:rsidR="00202055">
                            <w:rPr>
                              <w:color w:val="17365D"/>
                              <w:sz w:val="20"/>
                              <w:szCs w:val="20"/>
                            </w:rPr>
                            <w:t xml:space="preserve"> </w:t>
                          </w:r>
                          <w:r w:rsidR="00202055" w:rsidRPr="00202055">
                            <w:rPr>
                              <w:color w:val="17365D"/>
                              <w:sz w:val="20"/>
                              <w:szCs w:val="20"/>
                            </w:rPr>
                            <w:t>(neauditēts)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349CE64" id="Rectangle: Rounded Corners 3" o:spid="_x0000_s1033" style="position:absolute;left:0;text-align:left;margin-left:-13.6pt;margin-top:-1.4pt;width:447.6pt;height:35.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" fillcolor="#dbe5f1 [660]" stroked="f" strokeweight="1pt">
              <v:stroke dashstyle="dash"/>
              <v:textbox>
                <w:txbxContent>
                  <w:p w14:paraId="0723E61F" w14:textId="54DE2240" w:rsidR="00C333BC" w:rsidRPr="00CE04D3" w:rsidRDefault="00C333BC" w:rsidP="00A677E9">
                    <w:pPr>
                      <w:jc w:val="center"/>
                      <w:rPr>
                        <w:color w:val="17365D"/>
                        <w:sz w:val="20"/>
                        <w:szCs w:val="20"/>
                      </w:rPr>
                    </w:pPr>
                    <w:r w:rsidRPr="00CE04D3">
                      <w:rPr>
                        <w:color w:val="17365D"/>
                        <w:sz w:val="20"/>
                        <w:szCs w:val="20"/>
                      </w:rPr>
                      <w:t>2_03_FMInf_</w:t>
                    </w:r>
                    <w:r w:rsidR="000E43E7">
                      <w:rPr>
                        <w:color w:val="17365D"/>
                        <w:sz w:val="20"/>
                        <w:szCs w:val="20"/>
                      </w:rPr>
                      <w:t>5sk_</w:t>
                    </w:r>
                    <w:r w:rsidR="002B3D37">
                      <w:rPr>
                        <w:color w:val="17365D"/>
                        <w:sz w:val="20"/>
                        <w:szCs w:val="20"/>
                      </w:rPr>
                      <w:t>1</w:t>
                    </w:r>
                    <w:r w:rsidR="006273E7">
                      <w:rPr>
                        <w:color w:val="17365D"/>
                        <w:sz w:val="20"/>
                        <w:szCs w:val="20"/>
                      </w:rPr>
                      <w:t>5</w:t>
                    </w:r>
                    <w:r w:rsidR="002B3D37">
                      <w:rPr>
                        <w:color w:val="17365D"/>
                        <w:sz w:val="20"/>
                        <w:szCs w:val="20"/>
                      </w:rPr>
                      <w:t>0</w:t>
                    </w:r>
                    <w:r w:rsidR="000F287E">
                      <w:rPr>
                        <w:color w:val="17365D"/>
                        <w:sz w:val="20"/>
                        <w:szCs w:val="20"/>
                      </w:rPr>
                      <w:t>5</w:t>
                    </w:r>
                    <w:r w:rsidR="009D4B26">
                      <w:rPr>
                        <w:color w:val="17365D"/>
                        <w:sz w:val="20"/>
                        <w:szCs w:val="20"/>
                      </w:rPr>
                      <w:t>2</w:t>
                    </w:r>
                    <w:r w:rsidR="000F287E">
                      <w:rPr>
                        <w:color w:val="17365D"/>
                        <w:sz w:val="20"/>
                        <w:szCs w:val="20"/>
                      </w:rPr>
                      <w:t>6</w:t>
                    </w:r>
                    <w:r w:rsidRPr="00CE04D3">
                      <w:rPr>
                        <w:color w:val="17365D"/>
                        <w:sz w:val="20"/>
                        <w:szCs w:val="20"/>
                      </w:rPr>
                      <w:t xml:space="preserve">; Latvijas Republikas </w:t>
                    </w:r>
                    <w:r w:rsidR="00867854">
                      <w:rPr>
                        <w:color w:val="17365D"/>
                        <w:sz w:val="20"/>
                        <w:szCs w:val="20"/>
                      </w:rPr>
                      <w:t xml:space="preserve">konsolidētais </w:t>
                    </w:r>
                    <w:r w:rsidR="009027B2">
                      <w:rPr>
                        <w:color w:val="17365D"/>
                        <w:sz w:val="20"/>
                        <w:szCs w:val="20"/>
                      </w:rPr>
                      <w:t>202</w:t>
                    </w:r>
                    <w:r w:rsidR="000F287E">
                      <w:rPr>
                        <w:color w:val="17365D"/>
                        <w:sz w:val="20"/>
                        <w:szCs w:val="20"/>
                      </w:rPr>
                      <w:t>5</w:t>
                    </w:r>
                    <w:r w:rsidR="009027B2">
                      <w:rPr>
                        <w:color w:val="17365D"/>
                        <w:sz w:val="20"/>
                        <w:szCs w:val="20"/>
                      </w:rPr>
                      <w:t>.</w:t>
                    </w:r>
                    <w:r w:rsidRPr="00CE04D3">
                      <w:rPr>
                        <w:color w:val="17365D"/>
                        <w:sz w:val="20"/>
                        <w:szCs w:val="20"/>
                      </w:rPr>
                      <w:t> gada pārskats; 2. </w:t>
                    </w:r>
                    <w:r w:rsidRPr="00CE04D3">
                      <w:rPr>
                        <w:color w:val="17365D"/>
                        <w:sz w:val="20"/>
                        <w:szCs w:val="20"/>
                      </w:rPr>
                      <w:t>sējums</w:t>
                    </w:r>
                    <w:r w:rsidR="00202055">
                      <w:rPr>
                        <w:color w:val="17365D"/>
                        <w:sz w:val="20"/>
                        <w:szCs w:val="20"/>
                      </w:rPr>
                      <w:t xml:space="preserve"> </w:t>
                    </w:r>
                    <w:r w:rsidR="00202055" w:rsidRPr="00202055">
                      <w:rPr>
                        <w:color w:val="17365D"/>
                        <w:sz w:val="20"/>
                        <w:szCs w:val="20"/>
                      </w:rPr>
                      <w:t>(neauditēts)</w:t>
                    </w:r>
                  </w:p>
                </w:txbxContent>
              </v:textbox>
            </v:roundrect>
          </w:pict>
        </mc:Fallback>
      </mc:AlternateContent>
    </w:r>
  </w:p>
  <w:p w14:paraId="1B11CDC2" w14:textId="3A53CDB0" w:rsidR="00355B25" w:rsidRPr="00CE04D3" w:rsidRDefault="00C333BC" w:rsidP="00A74A4A">
    <w:pPr>
      <w:pStyle w:val="Footer"/>
      <w:tabs>
        <w:tab w:val="clear" w:pos="8306"/>
      </w:tabs>
      <w:ind w:right="-2"/>
      <w:rPr>
        <w:color w:val="17365D" w:themeColor="text2" w:themeShade="BF"/>
        <w:szCs w:val="20"/>
      </w:rPr>
    </w:pPr>
    <w:r>
      <w:rPr>
        <w:color w:val="17365D" w:themeColor="text2" w:themeShade="BF"/>
        <w:szCs w:val="20"/>
      </w:rPr>
      <w:tab/>
    </w:r>
    <w:r>
      <w:rPr>
        <w:color w:val="17365D" w:themeColor="text2" w:themeShade="BF"/>
        <w:szCs w:val="20"/>
      </w:rPr>
      <w:tab/>
    </w:r>
    <w:r w:rsidR="00A74A4A">
      <w:rPr>
        <w:color w:val="17365D" w:themeColor="text2" w:themeShade="BF"/>
        <w:szCs w:val="20"/>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61351A" w14:textId="275C5980" w:rsidR="00C54E8D" w:rsidRDefault="009646D5" w:rsidP="00F75315">
    <w:pPr>
      <w:pStyle w:val="Footer"/>
      <w:tabs>
        <w:tab w:val="clear" w:pos="4153"/>
        <w:tab w:val="clear" w:pos="8306"/>
        <w:tab w:val="right" w:pos="9354"/>
      </w:tabs>
      <w:jc w:val="right"/>
    </w:pPr>
    <w:r>
      <w:rPr>
        <w:noProof/>
      </w:rPr>
      <mc:AlternateContent>
        <mc:Choice Requires="wps">
          <w:drawing>
            <wp:anchor distT="0" distB="0" distL="114300" distR="114300" simplePos="0" relativeHeight="251634688" behindDoc="0" locked="0" layoutInCell="1" allowOverlap="1" wp14:anchorId="6C43E380" wp14:editId="731FD5DC">
              <wp:simplePos x="0" y="0"/>
              <wp:positionH relativeFrom="column">
                <wp:posOffset>5656580</wp:posOffset>
              </wp:positionH>
              <wp:positionV relativeFrom="paragraph">
                <wp:posOffset>-71755</wp:posOffset>
              </wp:positionV>
              <wp:extent cx="457200" cy="280670"/>
              <wp:effectExtent l="0" t="0" r="0" b="0"/>
              <wp:wrapNone/>
              <wp:docPr id="1726912413" name="Rectangle: Rounded Corners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280670"/>
                      </a:xfrm>
                      <a:prstGeom prst="roundRect">
                        <a:avLst/>
                      </a:prstGeom>
                      <a:solidFill>
                        <a:schemeClr val="accent1">
                          <a:lumMod val="20000"/>
                          <a:lumOff val="80000"/>
                        </a:schemeClr>
                      </a:solidFill>
                      <a:ln w="12700">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7FCE4108" w14:textId="55B5426D" w:rsidR="00574CCE" w:rsidRDefault="00C333BC" w:rsidP="00C54E8D">
                          <w:pPr>
                            <w:jc w:val="center"/>
                            <w:rPr>
                              <w:color w:val="17365D"/>
                              <w:sz w:val="20"/>
                              <w:szCs w:val="20"/>
                            </w:rPr>
                          </w:pPr>
                          <w:r>
                            <w:rPr>
                              <w:color w:val="17365D"/>
                              <w:sz w:val="20"/>
                              <w:szCs w:val="20"/>
                            </w:rPr>
                            <w:t>5</w:t>
                          </w:r>
                        </w:p>
                        <w:p w14:paraId="27804218" w14:textId="7E744884" w:rsidR="00574CCE" w:rsidRDefault="00574CCE" w:rsidP="00C54E8D">
                          <w:pPr>
                            <w:jc w:val="center"/>
                            <w:rPr>
                              <w:color w:val="17365D"/>
                              <w:sz w:val="20"/>
                              <w:szCs w:val="20"/>
                            </w:rPr>
                          </w:pPr>
                        </w:p>
                        <w:p w14:paraId="4E0ED9D4" w14:textId="2AC766D2" w:rsidR="00574CCE" w:rsidRDefault="00574CCE" w:rsidP="00C54E8D">
                          <w:pPr>
                            <w:jc w:val="center"/>
                            <w:rPr>
                              <w:color w:val="17365D"/>
                              <w:sz w:val="20"/>
                              <w:szCs w:val="20"/>
                            </w:rPr>
                          </w:pPr>
                        </w:p>
                        <w:p w14:paraId="3EC040BC" w14:textId="77777777" w:rsidR="00574CCE" w:rsidRPr="00CE04D3" w:rsidRDefault="00574CCE" w:rsidP="00C54E8D">
                          <w:pPr>
                            <w:jc w:val="center"/>
                            <w:rPr>
                              <w:color w:val="17365D"/>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43E380" id="Rectangle: Rounded Corners 2" o:spid="_x0000_s1034" style="position:absolute;left:0;text-align:left;margin-left:445.4pt;margin-top:-5.65pt;width:36pt;height:22.1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" fillcolor="#dbe5f1 [660]" stroked="f" strokeweight="1pt">
              <v:stroke dashstyle="dash"/>
              <v:textbox>
                <w:txbxContent>
                  <w:p w14:paraId="7FCE4108" w14:textId="55B5426D" w:rsidR="00574CCE" w:rsidRDefault="00C333BC" w:rsidP="00C54E8D">
                    <w:pPr>
                      <w:jc w:val="center"/>
                      <w:rPr>
                        <w:color w:val="17365D"/>
                        <w:sz w:val="20"/>
                        <w:szCs w:val="20"/>
                      </w:rPr>
                    </w:pPr>
                    <w:r>
                      <w:rPr>
                        <w:color w:val="17365D"/>
                        <w:sz w:val="20"/>
                        <w:szCs w:val="20"/>
                      </w:rPr>
                      <w:t>5</w:t>
                    </w:r>
                  </w:p>
                  <w:p w14:paraId="27804218" w14:textId="7E744884" w:rsidR="00574CCE" w:rsidRDefault="00574CCE" w:rsidP="00C54E8D">
                    <w:pPr>
                      <w:jc w:val="center"/>
                      <w:rPr>
                        <w:color w:val="17365D"/>
                        <w:sz w:val="20"/>
                        <w:szCs w:val="20"/>
                      </w:rPr>
                    </w:pPr>
                  </w:p>
                  <w:p w14:paraId="4E0ED9D4" w14:textId="2AC766D2" w:rsidR="00574CCE" w:rsidRDefault="00574CCE" w:rsidP="00C54E8D">
                    <w:pPr>
                      <w:jc w:val="center"/>
                      <w:rPr>
                        <w:color w:val="17365D"/>
                        <w:sz w:val="20"/>
                        <w:szCs w:val="20"/>
                      </w:rPr>
                    </w:pPr>
                  </w:p>
                  <w:p w14:paraId="3EC040BC" w14:textId="77777777" w:rsidR="00574CCE" w:rsidRPr="00CE04D3" w:rsidRDefault="00574CCE" w:rsidP="00C54E8D">
                    <w:pPr>
                      <w:jc w:val="center"/>
                      <w:rPr>
                        <w:color w:val="17365D"/>
                        <w:sz w:val="20"/>
                        <w:szCs w:val="20"/>
                      </w:rPr>
                    </w:pPr>
                  </w:p>
                </w:txbxContent>
              </v:textbox>
            </v:roundrect>
          </w:pict>
        </mc:Fallback>
      </mc:AlternateContent>
    </w:r>
    <w:r>
      <w:rPr>
        <w:noProof/>
      </w:rPr>
      <mc:AlternateContent>
        <mc:Choice Requires="wps">
          <w:drawing>
            <wp:anchor distT="0" distB="0" distL="114300" distR="114300" simplePos="0" relativeHeight="251635712" behindDoc="0" locked="0" layoutInCell="1" allowOverlap="1" wp14:anchorId="1468E3CB" wp14:editId="5CBADC7B">
              <wp:simplePos x="0" y="0"/>
              <wp:positionH relativeFrom="column">
                <wp:posOffset>-172720</wp:posOffset>
              </wp:positionH>
              <wp:positionV relativeFrom="paragraph">
                <wp:posOffset>-161925</wp:posOffset>
              </wp:positionV>
              <wp:extent cx="5684520" cy="446405"/>
              <wp:effectExtent l="0" t="0" r="0" b="0"/>
              <wp:wrapNone/>
              <wp:docPr id="1389162245" name="Rectangle: Rounded Corners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84520" cy="446405"/>
                      </a:xfrm>
                      <a:prstGeom prst="roundRect">
                        <a:avLst/>
                      </a:prstGeom>
                      <a:solidFill>
                        <a:schemeClr val="accent1">
                          <a:lumMod val="20000"/>
                          <a:lumOff val="80000"/>
                        </a:schemeClr>
                      </a:solidFill>
                      <a:ln w="12700">
                        <a:no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350D484F" w14:textId="03961AC1" w:rsidR="00C54E8D" w:rsidRPr="00CE04D3" w:rsidRDefault="00720A4D" w:rsidP="00C54E8D">
                          <w:pPr>
                            <w:jc w:val="center"/>
                            <w:rPr>
                              <w:color w:val="17365D"/>
                              <w:sz w:val="20"/>
                              <w:szCs w:val="20"/>
                            </w:rPr>
                          </w:pPr>
                          <w:r w:rsidRPr="00CE04D3">
                            <w:rPr>
                              <w:color w:val="17365D"/>
                              <w:sz w:val="20"/>
                              <w:szCs w:val="20"/>
                            </w:rPr>
                            <w:t>2_03_FMInf</w:t>
                          </w:r>
                          <w:r w:rsidR="00867854">
                            <w:rPr>
                              <w:color w:val="17365D"/>
                              <w:sz w:val="20"/>
                              <w:szCs w:val="20"/>
                            </w:rPr>
                            <w:t>_5sk</w:t>
                          </w:r>
                          <w:r w:rsidRPr="00CE04D3">
                            <w:rPr>
                              <w:color w:val="17365D"/>
                              <w:sz w:val="20"/>
                              <w:szCs w:val="20"/>
                            </w:rPr>
                            <w:t>_</w:t>
                          </w:r>
                          <w:r w:rsidR="00A350EB">
                            <w:rPr>
                              <w:color w:val="17365D"/>
                              <w:sz w:val="20"/>
                              <w:szCs w:val="20"/>
                            </w:rPr>
                            <w:t>1</w:t>
                          </w:r>
                          <w:r w:rsidR="006273E7">
                            <w:rPr>
                              <w:color w:val="17365D"/>
                              <w:sz w:val="20"/>
                              <w:szCs w:val="20"/>
                            </w:rPr>
                            <w:t>50526</w:t>
                          </w:r>
                          <w:r w:rsidR="00C54E8D" w:rsidRPr="00CE04D3">
                            <w:rPr>
                              <w:color w:val="17365D"/>
                              <w:sz w:val="20"/>
                              <w:szCs w:val="20"/>
                            </w:rPr>
                            <w:t>; Latvijas Republikas</w:t>
                          </w:r>
                          <w:r w:rsidR="00867854">
                            <w:rPr>
                              <w:color w:val="17365D"/>
                              <w:sz w:val="20"/>
                              <w:szCs w:val="20"/>
                            </w:rPr>
                            <w:t xml:space="preserve"> konsolidētais</w:t>
                          </w:r>
                          <w:r w:rsidR="00C54E8D" w:rsidRPr="00CE04D3">
                            <w:rPr>
                              <w:color w:val="17365D"/>
                              <w:sz w:val="20"/>
                              <w:szCs w:val="20"/>
                            </w:rPr>
                            <w:t xml:space="preserve"> </w:t>
                          </w:r>
                          <w:r w:rsidR="009027B2">
                            <w:rPr>
                              <w:color w:val="17365D"/>
                              <w:sz w:val="20"/>
                              <w:szCs w:val="20"/>
                            </w:rPr>
                            <w:t>202</w:t>
                          </w:r>
                          <w:r w:rsidR="00FC0F0A">
                            <w:rPr>
                              <w:color w:val="17365D"/>
                              <w:sz w:val="20"/>
                              <w:szCs w:val="20"/>
                            </w:rPr>
                            <w:t>5</w:t>
                          </w:r>
                          <w:r w:rsidR="009027B2">
                            <w:rPr>
                              <w:color w:val="17365D"/>
                              <w:sz w:val="20"/>
                              <w:szCs w:val="20"/>
                            </w:rPr>
                            <w:t>.</w:t>
                          </w:r>
                          <w:r w:rsidR="00C54E8D" w:rsidRPr="00CE04D3">
                            <w:rPr>
                              <w:color w:val="17365D"/>
                              <w:sz w:val="20"/>
                              <w:szCs w:val="20"/>
                            </w:rPr>
                            <w:t> gada pārskats</w:t>
                          </w:r>
                          <w:r w:rsidR="00867854">
                            <w:rPr>
                              <w:color w:val="17365D"/>
                              <w:sz w:val="20"/>
                              <w:szCs w:val="20"/>
                            </w:rPr>
                            <w:t>;</w:t>
                          </w:r>
                          <w:r w:rsidR="00C54E8D" w:rsidRPr="00CE04D3">
                            <w:rPr>
                              <w:color w:val="17365D"/>
                              <w:sz w:val="20"/>
                              <w:szCs w:val="20"/>
                            </w:rPr>
                            <w:t xml:space="preserve"> 2. </w:t>
                          </w:r>
                          <w:r w:rsidR="00C54E8D" w:rsidRPr="00CE04D3">
                            <w:rPr>
                              <w:color w:val="17365D"/>
                              <w:sz w:val="20"/>
                              <w:szCs w:val="20"/>
                            </w:rPr>
                            <w:t>sējums</w:t>
                          </w:r>
                          <w:r w:rsidR="00202055">
                            <w:rPr>
                              <w:color w:val="17365D"/>
                              <w:sz w:val="20"/>
                              <w:szCs w:val="20"/>
                            </w:rPr>
                            <w:t xml:space="preserve"> </w:t>
                          </w:r>
                          <w:r w:rsidR="00202055" w:rsidRPr="00202055">
                            <w:rPr>
                              <w:color w:val="17365D"/>
                              <w:sz w:val="20"/>
                              <w:szCs w:val="20"/>
                            </w:rPr>
                            <w:t>(neauditēts)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68E3CB" id="Rectangle: Rounded Corners 1" o:spid="_x0000_s1035" style="position:absolute;left:0;text-align:left;margin-left:-13.6pt;margin-top:-12.75pt;width:447.6pt;height:35.1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" fillcolor="#dbe5f1 [660]" stroked="f" strokeweight="1pt">
              <v:stroke dashstyle="dash"/>
              <v:textbox>
                <w:txbxContent>
                  <w:p w14:paraId="350D484F" w14:textId="03961AC1" w:rsidR="00C54E8D" w:rsidRPr="00CE04D3" w:rsidRDefault="00720A4D" w:rsidP="00C54E8D">
                    <w:pPr>
                      <w:jc w:val="center"/>
                      <w:rPr>
                        <w:color w:val="17365D"/>
                        <w:sz w:val="20"/>
                        <w:szCs w:val="20"/>
                      </w:rPr>
                    </w:pPr>
                    <w:r w:rsidRPr="00CE04D3">
                      <w:rPr>
                        <w:color w:val="17365D"/>
                        <w:sz w:val="20"/>
                        <w:szCs w:val="20"/>
                      </w:rPr>
                      <w:t>2_03_FMInf</w:t>
                    </w:r>
                    <w:r w:rsidR="00867854">
                      <w:rPr>
                        <w:color w:val="17365D"/>
                        <w:sz w:val="20"/>
                        <w:szCs w:val="20"/>
                      </w:rPr>
                      <w:t>_5sk</w:t>
                    </w:r>
                    <w:r w:rsidRPr="00CE04D3">
                      <w:rPr>
                        <w:color w:val="17365D"/>
                        <w:sz w:val="20"/>
                        <w:szCs w:val="20"/>
                      </w:rPr>
                      <w:t>_</w:t>
                    </w:r>
                    <w:r w:rsidR="00A350EB">
                      <w:rPr>
                        <w:color w:val="17365D"/>
                        <w:sz w:val="20"/>
                        <w:szCs w:val="20"/>
                      </w:rPr>
                      <w:t>1</w:t>
                    </w:r>
                    <w:r w:rsidR="006273E7">
                      <w:rPr>
                        <w:color w:val="17365D"/>
                        <w:sz w:val="20"/>
                        <w:szCs w:val="20"/>
                      </w:rPr>
                      <w:t>50526</w:t>
                    </w:r>
                    <w:r w:rsidR="00C54E8D" w:rsidRPr="00CE04D3">
                      <w:rPr>
                        <w:color w:val="17365D"/>
                        <w:sz w:val="20"/>
                        <w:szCs w:val="20"/>
                      </w:rPr>
                      <w:t>; Latvijas Republikas</w:t>
                    </w:r>
                    <w:r w:rsidR="00867854">
                      <w:rPr>
                        <w:color w:val="17365D"/>
                        <w:sz w:val="20"/>
                        <w:szCs w:val="20"/>
                      </w:rPr>
                      <w:t xml:space="preserve"> konsolidētais</w:t>
                    </w:r>
                    <w:r w:rsidR="00C54E8D" w:rsidRPr="00CE04D3">
                      <w:rPr>
                        <w:color w:val="17365D"/>
                        <w:sz w:val="20"/>
                        <w:szCs w:val="20"/>
                      </w:rPr>
                      <w:t xml:space="preserve"> </w:t>
                    </w:r>
                    <w:r w:rsidR="009027B2">
                      <w:rPr>
                        <w:color w:val="17365D"/>
                        <w:sz w:val="20"/>
                        <w:szCs w:val="20"/>
                      </w:rPr>
                      <w:t>202</w:t>
                    </w:r>
                    <w:r w:rsidR="00FC0F0A">
                      <w:rPr>
                        <w:color w:val="17365D"/>
                        <w:sz w:val="20"/>
                        <w:szCs w:val="20"/>
                      </w:rPr>
                      <w:t>5</w:t>
                    </w:r>
                    <w:r w:rsidR="009027B2">
                      <w:rPr>
                        <w:color w:val="17365D"/>
                        <w:sz w:val="20"/>
                        <w:szCs w:val="20"/>
                      </w:rPr>
                      <w:t>.</w:t>
                    </w:r>
                    <w:r w:rsidR="00C54E8D" w:rsidRPr="00CE04D3">
                      <w:rPr>
                        <w:color w:val="17365D"/>
                        <w:sz w:val="20"/>
                        <w:szCs w:val="20"/>
                      </w:rPr>
                      <w:t> gada pārskats</w:t>
                    </w:r>
                    <w:r w:rsidR="00867854">
                      <w:rPr>
                        <w:color w:val="17365D"/>
                        <w:sz w:val="20"/>
                        <w:szCs w:val="20"/>
                      </w:rPr>
                      <w:t>;</w:t>
                    </w:r>
                    <w:r w:rsidR="00C54E8D" w:rsidRPr="00CE04D3">
                      <w:rPr>
                        <w:color w:val="17365D"/>
                        <w:sz w:val="20"/>
                        <w:szCs w:val="20"/>
                      </w:rPr>
                      <w:t xml:space="preserve"> 2. </w:t>
                    </w:r>
                    <w:r w:rsidR="00C54E8D" w:rsidRPr="00CE04D3">
                      <w:rPr>
                        <w:color w:val="17365D"/>
                        <w:sz w:val="20"/>
                        <w:szCs w:val="20"/>
                      </w:rPr>
                      <w:t>sējums</w:t>
                    </w:r>
                    <w:r w:rsidR="00202055">
                      <w:rPr>
                        <w:color w:val="17365D"/>
                        <w:sz w:val="20"/>
                        <w:szCs w:val="20"/>
                      </w:rPr>
                      <w:t xml:space="preserve"> </w:t>
                    </w:r>
                    <w:r w:rsidR="00202055" w:rsidRPr="00202055">
                      <w:rPr>
                        <w:color w:val="17365D"/>
                        <w:sz w:val="20"/>
                        <w:szCs w:val="20"/>
                      </w:rPr>
                      <w:t>(neauditēts)</w:t>
                    </w:r>
                  </w:p>
                </w:txbxContent>
              </v:textbox>
            </v:roundrect>
          </w:pict>
        </mc:Fallback>
      </mc:AlternateContent>
    </w:r>
    <w:r w:rsidR="00C333BC">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C24597" w14:textId="77777777" w:rsidR="00725F4D" w:rsidRPr="000402BA" w:rsidRDefault="00725F4D">
      <w:pPr>
        <w:rPr>
          <w:color w:val="17365D"/>
        </w:rPr>
      </w:pPr>
      <w:r w:rsidRPr="000402BA">
        <w:rPr>
          <w:color w:val="17365D"/>
        </w:rPr>
        <w:separator/>
      </w:r>
    </w:p>
  </w:footnote>
  <w:footnote w:type="continuationSeparator" w:id="0">
    <w:p w14:paraId="56B679C5" w14:textId="77777777" w:rsidR="00725F4D" w:rsidRDefault="00725F4D">
      <w:r>
        <w:continuationSeparator/>
      </w:r>
    </w:p>
  </w:footnote>
  <w:footnote w:id="1">
    <w:p w14:paraId="0EFC0D20" w14:textId="687CD3F3" w:rsidR="00C952EA" w:rsidRDefault="00C952EA">
      <w:pPr>
        <w:pStyle w:val="FootnoteText"/>
      </w:pPr>
      <w:r>
        <w:rPr>
          <w:rStyle w:val="FootnoteReference"/>
        </w:rPr>
        <w:footnoteRef/>
      </w:r>
      <w:r>
        <w:t xml:space="preserve"> </w:t>
      </w:r>
      <w:r w:rsidR="00FF57F3">
        <w:rPr>
          <w:color w:val="17365D"/>
        </w:rPr>
        <w:t>V</w:t>
      </w:r>
      <w:r w:rsidRPr="009509E2">
        <w:rPr>
          <w:color w:val="17365D"/>
        </w:rPr>
        <w:t>alsts budžets veidojas no valsts pamatbudžeta, speciālā budžeta, no valsts budžeta daļēji finansētu atvasinātu publisku personu un budžeta nefinansētu iestāžu pamatdarbības budžeta un ziedojumiem un dāvinājumiem</w:t>
      </w:r>
      <w:r w:rsidR="00305064">
        <w:rPr>
          <w:color w:val="17365D"/>
        </w:rPr>
        <w:t>,</w:t>
      </w:r>
      <w:r w:rsidR="00305064" w:rsidRPr="00305064">
        <w:rPr>
          <w:color w:val="17365D"/>
        </w:rPr>
        <w:t xml:space="preserve"> kas savā starpā ir konsolidēti</w:t>
      </w:r>
    </w:p>
  </w:footnote>
  <w:footnote w:id="2">
    <w:p w14:paraId="6E883524" w14:textId="62EBD86E" w:rsidR="002B7CA0" w:rsidRPr="008B4633" w:rsidRDefault="002B7CA0">
      <w:pPr>
        <w:pStyle w:val="FootnoteText"/>
        <w:rPr>
          <w:color w:val="17365D"/>
        </w:rPr>
      </w:pPr>
      <w:r w:rsidRPr="008B4633">
        <w:rPr>
          <w:rStyle w:val="FootnoteReference"/>
          <w:color w:val="17365D"/>
        </w:rPr>
        <w:footnoteRef/>
      </w:r>
      <w:r w:rsidRPr="008B4633">
        <w:rPr>
          <w:color w:val="17365D"/>
        </w:rPr>
        <w:t xml:space="preserve"> Saimnieciskā gada plāns ar izmaiņām</w:t>
      </w:r>
    </w:p>
  </w:footnote>
  <w:footnote w:id="3">
    <w:p w14:paraId="41F8A404" w14:textId="4EBC3911" w:rsidR="00A606F9" w:rsidRDefault="00A606F9" w:rsidP="00A606F9">
      <w:pPr>
        <w:pStyle w:val="FootnoteText"/>
      </w:pPr>
      <w:r>
        <w:rPr>
          <w:rStyle w:val="FootnoteReference"/>
        </w:rPr>
        <w:footnoteRef/>
      </w:r>
      <w:r>
        <w:t xml:space="preserve"> </w:t>
      </w:r>
      <w:r w:rsidRPr="00F47463">
        <w:rPr>
          <w:color w:val="17365D"/>
        </w:rPr>
        <w:t>Vienot</w:t>
      </w:r>
      <w:r w:rsidRPr="00F47463">
        <w:rPr>
          <w:rFonts w:hint="eastAsia"/>
          <w:color w:val="17365D"/>
        </w:rPr>
        <w:t>ā</w:t>
      </w:r>
      <w:r w:rsidRPr="00F47463">
        <w:rPr>
          <w:color w:val="17365D"/>
        </w:rPr>
        <w:t xml:space="preserve"> nodok</w:t>
      </w:r>
      <w:r w:rsidRPr="00F47463">
        <w:rPr>
          <w:rFonts w:hint="eastAsia"/>
          <w:color w:val="17365D"/>
        </w:rPr>
        <w:t>ļ</w:t>
      </w:r>
      <w:r w:rsidRPr="00F47463">
        <w:rPr>
          <w:color w:val="17365D"/>
        </w:rPr>
        <w:t>u konta atlikums uz 2025. gada 1. janv</w:t>
      </w:r>
      <w:r w:rsidRPr="00F47463">
        <w:rPr>
          <w:rFonts w:hint="eastAsia"/>
          <w:color w:val="17365D"/>
        </w:rPr>
        <w:t>ā</w:t>
      </w:r>
      <w:r w:rsidRPr="00F47463">
        <w:rPr>
          <w:color w:val="17365D"/>
        </w:rPr>
        <w:t>ri ir 351.0</w:t>
      </w:r>
      <w:r w:rsidR="000637EE">
        <w:rPr>
          <w:color w:val="17365D"/>
        </w:rPr>
        <w:t> milj</w:t>
      </w:r>
      <w:r w:rsidRPr="00F47463">
        <w:rPr>
          <w:color w:val="17365D"/>
        </w:rPr>
        <w:t>.</w:t>
      </w:r>
      <w:r w:rsidR="009A5B1A" w:rsidRPr="009A5B1A">
        <w:rPr>
          <w:i/>
          <w:color w:val="17365D"/>
        </w:rPr>
        <w:t> euro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28FD5" w14:textId="66A10F00" w:rsidR="00F33F0F" w:rsidRPr="00E55BC6" w:rsidRDefault="00F33F0F" w:rsidP="00F33F0F">
    <w:pPr>
      <w:pStyle w:val="Header"/>
      <w:jc w:val="center"/>
      <w:rPr>
        <w:color w:val="17365D" w:themeColor="text2" w:themeShade="BF"/>
        <w:szCs w:val="20"/>
      </w:rPr>
    </w:pPr>
    <w:r w:rsidRPr="00E55BC6">
      <w:rPr>
        <w:color w:val="17365D" w:themeColor="text2" w:themeShade="BF"/>
        <w:szCs w:val="20"/>
      </w:rPr>
      <w:t>SKAIDROJUMS PAR KONSOLIDĒTĀ KOPBUDŽETA IZPILDI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D4320"/>
    <w:multiLevelType w:val="hybridMultilevel"/>
    <w:tmpl w:val="BBB0DF20"/>
    <w:lvl w:ilvl="0" w:tplc="0426000F">
      <w:start w:val="1"/>
      <w:numFmt w:val="decimal"/>
      <w:lvlText w:val="%1."/>
      <w:lvlJc w:val="left"/>
      <w:pPr>
        <w:ind w:left="720" w:hanging="360"/>
      </w:p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 w15:restartNumberingAfterBreak="0">
    <w:nsid w:val="05BA637F"/>
    <w:multiLevelType w:val="hybridMultilevel"/>
    <w:tmpl w:val="9D96FBEC"/>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 w15:restartNumberingAfterBreak="0">
    <w:nsid w:val="14205327"/>
    <w:multiLevelType w:val="hybridMultilevel"/>
    <w:tmpl w:val="91D8B47E"/>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 w15:restartNumberingAfterBreak="0">
    <w:nsid w:val="1B694CBB"/>
    <w:multiLevelType w:val="multilevel"/>
    <w:tmpl w:val="8DE40D34"/>
    <w:lvl w:ilvl="0">
      <w:start w:val="1"/>
      <w:numFmt w:val="decimal"/>
      <w:lvlText w:val="%1."/>
      <w:lvlJc w:val="left"/>
      <w:pPr>
        <w:ind w:left="360" w:hanging="360"/>
      </w:pPr>
      <w:rPr>
        <w:b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2025623C"/>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3BB6F8F"/>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8B558EE"/>
    <w:multiLevelType w:val="multilevel"/>
    <w:tmpl w:val="64684FCC"/>
    <w:styleLink w:val="Numercij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2B4650A2"/>
    <w:multiLevelType w:val="multilevel"/>
    <w:tmpl w:val="8DE40D34"/>
    <w:lvl w:ilvl="0">
      <w:start w:val="1"/>
      <w:numFmt w:val="decimal"/>
      <w:lvlText w:val="%1."/>
      <w:lvlJc w:val="left"/>
      <w:pPr>
        <w:ind w:left="360" w:hanging="360"/>
      </w:pPr>
      <w:rPr>
        <w:b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C6F58CE"/>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D1B1CCA"/>
    <w:multiLevelType w:val="hybridMultilevel"/>
    <w:tmpl w:val="33C6B886"/>
    <w:lvl w:ilvl="0" w:tplc="04260001">
      <w:start w:val="1"/>
      <w:numFmt w:val="bullet"/>
      <w:lvlText w:val=""/>
      <w:lvlJc w:val="left"/>
      <w:pPr>
        <w:ind w:left="1397" w:hanging="360"/>
      </w:pPr>
      <w:rPr>
        <w:rFonts w:ascii="Symbol" w:hAnsi="Symbol" w:hint="default"/>
      </w:rPr>
    </w:lvl>
    <w:lvl w:ilvl="1" w:tplc="04260003" w:tentative="1">
      <w:start w:val="1"/>
      <w:numFmt w:val="bullet"/>
      <w:lvlText w:val="o"/>
      <w:lvlJc w:val="left"/>
      <w:pPr>
        <w:ind w:left="2117" w:hanging="360"/>
      </w:pPr>
      <w:rPr>
        <w:rFonts w:ascii="Courier New" w:hAnsi="Courier New" w:cs="Courier New" w:hint="default"/>
      </w:rPr>
    </w:lvl>
    <w:lvl w:ilvl="2" w:tplc="04260005" w:tentative="1">
      <w:start w:val="1"/>
      <w:numFmt w:val="bullet"/>
      <w:lvlText w:val=""/>
      <w:lvlJc w:val="left"/>
      <w:pPr>
        <w:ind w:left="2837" w:hanging="360"/>
      </w:pPr>
      <w:rPr>
        <w:rFonts w:ascii="Wingdings" w:hAnsi="Wingdings" w:hint="default"/>
      </w:rPr>
    </w:lvl>
    <w:lvl w:ilvl="3" w:tplc="04260001" w:tentative="1">
      <w:start w:val="1"/>
      <w:numFmt w:val="bullet"/>
      <w:lvlText w:val=""/>
      <w:lvlJc w:val="left"/>
      <w:pPr>
        <w:ind w:left="3557" w:hanging="360"/>
      </w:pPr>
      <w:rPr>
        <w:rFonts w:ascii="Symbol" w:hAnsi="Symbol" w:hint="default"/>
      </w:rPr>
    </w:lvl>
    <w:lvl w:ilvl="4" w:tplc="04260003" w:tentative="1">
      <w:start w:val="1"/>
      <w:numFmt w:val="bullet"/>
      <w:lvlText w:val="o"/>
      <w:lvlJc w:val="left"/>
      <w:pPr>
        <w:ind w:left="4277" w:hanging="360"/>
      </w:pPr>
      <w:rPr>
        <w:rFonts w:ascii="Courier New" w:hAnsi="Courier New" w:cs="Courier New" w:hint="default"/>
      </w:rPr>
    </w:lvl>
    <w:lvl w:ilvl="5" w:tplc="04260005" w:tentative="1">
      <w:start w:val="1"/>
      <w:numFmt w:val="bullet"/>
      <w:lvlText w:val=""/>
      <w:lvlJc w:val="left"/>
      <w:pPr>
        <w:ind w:left="4997" w:hanging="360"/>
      </w:pPr>
      <w:rPr>
        <w:rFonts w:ascii="Wingdings" w:hAnsi="Wingdings" w:hint="default"/>
      </w:rPr>
    </w:lvl>
    <w:lvl w:ilvl="6" w:tplc="04260001" w:tentative="1">
      <w:start w:val="1"/>
      <w:numFmt w:val="bullet"/>
      <w:lvlText w:val=""/>
      <w:lvlJc w:val="left"/>
      <w:pPr>
        <w:ind w:left="5717" w:hanging="360"/>
      </w:pPr>
      <w:rPr>
        <w:rFonts w:ascii="Symbol" w:hAnsi="Symbol" w:hint="default"/>
      </w:rPr>
    </w:lvl>
    <w:lvl w:ilvl="7" w:tplc="04260003" w:tentative="1">
      <w:start w:val="1"/>
      <w:numFmt w:val="bullet"/>
      <w:lvlText w:val="o"/>
      <w:lvlJc w:val="left"/>
      <w:pPr>
        <w:ind w:left="6437" w:hanging="360"/>
      </w:pPr>
      <w:rPr>
        <w:rFonts w:ascii="Courier New" w:hAnsi="Courier New" w:cs="Courier New" w:hint="default"/>
      </w:rPr>
    </w:lvl>
    <w:lvl w:ilvl="8" w:tplc="04260005" w:tentative="1">
      <w:start w:val="1"/>
      <w:numFmt w:val="bullet"/>
      <w:lvlText w:val=""/>
      <w:lvlJc w:val="left"/>
      <w:pPr>
        <w:ind w:left="7157" w:hanging="360"/>
      </w:pPr>
      <w:rPr>
        <w:rFonts w:ascii="Wingdings" w:hAnsi="Wingdings" w:hint="default"/>
      </w:rPr>
    </w:lvl>
  </w:abstractNum>
  <w:abstractNum w:abstractNumId="10" w15:restartNumberingAfterBreak="0">
    <w:nsid w:val="2DF437DB"/>
    <w:multiLevelType w:val="multilevel"/>
    <w:tmpl w:val="64684FCC"/>
    <w:numStyleLink w:val="Numercija"/>
  </w:abstractNum>
  <w:abstractNum w:abstractNumId="11" w15:restartNumberingAfterBreak="0">
    <w:nsid w:val="2E2B7283"/>
    <w:multiLevelType w:val="multilevel"/>
    <w:tmpl w:val="8DE40D34"/>
    <w:lvl w:ilvl="0">
      <w:start w:val="1"/>
      <w:numFmt w:val="decimal"/>
      <w:lvlText w:val="%1."/>
      <w:lvlJc w:val="left"/>
      <w:pPr>
        <w:ind w:left="360" w:hanging="360"/>
      </w:pPr>
      <w:rPr>
        <w:b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FCD78EA"/>
    <w:multiLevelType w:val="multilevel"/>
    <w:tmpl w:val="63CAD210"/>
    <w:styleLink w:val="StyleOutlinenumberedLeft0cmHanging063cm"/>
    <w:lvl w:ilvl="0">
      <w:start w:val="1"/>
      <w:numFmt w:val="decimal"/>
      <w:lvlText w:val="%1."/>
      <w:lvlJc w:val="left"/>
      <w:pPr>
        <w:ind w:left="360" w:hanging="360"/>
      </w:pPr>
      <w:rPr>
        <w:rFonts w:hint="default"/>
        <w:sz w:val="24"/>
      </w:rPr>
    </w:lvl>
    <w:lvl w:ilvl="1">
      <w:start w:val="1"/>
      <w:numFmt w:val="decimal"/>
      <w:lvlText w:val="%1.%2."/>
      <w:lvlJc w:val="left"/>
      <w:pPr>
        <w:ind w:left="792" w:hanging="508"/>
      </w:pPr>
      <w:rPr>
        <w:rFonts w:hint="default"/>
      </w:rPr>
    </w:lvl>
    <w:lvl w:ilvl="2">
      <w:start w:val="1"/>
      <w:numFmt w:val="decimal"/>
      <w:lvlText w:val="%1.%2.%3."/>
      <w:lvlJc w:val="left"/>
      <w:pPr>
        <w:ind w:left="1224" w:hanging="657"/>
      </w:pPr>
      <w:rPr>
        <w:rFonts w:hint="default"/>
      </w:rPr>
    </w:lvl>
    <w:lvl w:ilvl="3">
      <w:start w:val="1"/>
      <w:numFmt w:val="decimal"/>
      <w:lvlText w:val="%1.%2.%3.%4."/>
      <w:lvlJc w:val="left"/>
      <w:pPr>
        <w:ind w:left="1728" w:hanging="877"/>
      </w:pPr>
      <w:rPr>
        <w:rFonts w:hint="default"/>
      </w:rPr>
    </w:lvl>
    <w:lvl w:ilvl="4">
      <w:start w:val="1"/>
      <w:numFmt w:val="decimal"/>
      <w:lvlText w:val="%1.%2.%3.%4.%5."/>
      <w:lvlJc w:val="left"/>
      <w:pPr>
        <w:ind w:left="2232" w:hanging="1098"/>
      </w:pPr>
      <w:rPr>
        <w:rFonts w:hint="default"/>
      </w:rPr>
    </w:lvl>
    <w:lvl w:ilvl="5">
      <w:start w:val="1"/>
      <w:numFmt w:val="decimal"/>
      <w:lvlText w:val="%1.%2.%3.%4.%5.%6."/>
      <w:lvlJc w:val="left"/>
      <w:pPr>
        <w:ind w:left="2736" w:hanging="1318"/>
      </w:pPr>
      <w:rPr>
        <w:rFonts w:hint="default"/>
      </w:rPr>
    </w:lvl>
    <w:lvl w:ilvl="6">
      <w:start w:val="1"/>
      <w:numFmt w:val="decimal"/>
      <w:lvlText w:val="%1.%2.%3.%4.%5.%6.%7."/>
      <w:lvlJc w:val="left"/>
      <w:pPr>
        <w:ind w:left="3240" w:hanging="1539"/>
      </w:pPr>
      <w:rPr>
        <w:rFonts w:hint="default"/>
      </w:rPr>
    </w:lvl>
    <w:lvl w:ilvl="7">
      <w:start w:val="1"/>
      <w:numFmt w:val="decimal"/>
      <w:lvlText w:val="%1.%2.%3.%4.%5.%6.%7.%8."/>
      <w:lvlJc w:val="left"/>
      <w:pPr>
        <w:ind w:left="3744" w:hanging="1759"/>
      </w:pPr>
      <w:rPr>
        <w:rFonts w:hint="default"/>
      </w:rPr>
    </w:lvl>
    <w:lvl w:ilvl="8">
      <w:start w:val="1"/>
      <w:numFmt w:val="decimal"/>
      <w:lvlText w:val="%1.%2.%3.%4.%5.%6.%7.%8.%9."/>
      <w:lvlJc w:val="left"/>
      <w:pPr>
        <w:ind w:left="4320" w:hanging="2052"/>
      </w:pPr>
      <w:rPr>
        <w:rFonts w:hint="default"/>
      </w:rPr>
    </w:lvl>
  </w:abstractNum>
  <w:abstractNum w:abstractNumId="13" w15:restartNumberingAfterBreak="0">
    <w:nsid w:val="303356F9"/>
    <w:multiLevelType w:val="hybridMultilevel"/>
    <w:tmpl w:val="9394FAA2"/>
    <w:lvl w:ilvl="0" w:tplc="F754DDFE">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09E5CDD"/>
    <w:multiLevelType w:val="multilevel"/>
    <w:tmpl w:val="8DE40D34"/>
    <w:lvl w:ilvl="0">
      <w:start w:val="1"/>
      <w:numFmt w:val="decimal"/>
      <w:lvlText w:val="%1."/>
      <w:lvlJc w:val="left"/>
      <w:pPr>
        <w:ind w:left="360" w:hanging="360"/>
      </w:pPr>
      <w:rPr>
        <w:b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9F65387"/>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A562DE1"/>
    <w:multiLevelType w:val="multilevel"/>
    <w:tmpl w:val="0426001F"/>
    <w:lvl w:ilvl="0">
      <w:start w:val="1"/>
      <w:numFmt w:val="decimal"/>
      <w:lvlText w:val="%1."/>
      <w:lvlJc w:val="left"/>
      <w:pPr>
        <w:ind w:left="360" w:hanging="360"/>
      </w:pPr>
      <w:rPr>
        <w:sz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DDB2D9B"/>
    <w:multiLevelType w:val="multilevel"/>
    <w:tmpl w:val="91D8B47E"/>
    <w:lvl w:ilvl="0">
      <w:start w:val="1"/>
      <w:numFmt w:val="decimal"/>
      <w:lvlText w:val="%1."/>
      <w:lvlJc w:val="left"/>
      <w:pPr>
        <w:ind w:left="720" w:hanging="360"/>
      </w:pPr>
      <w:rPr>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4732B43"/>
    <w:multiLevelType w:val="multilevel"/>
    <w:tmpl w:val="0426001F"/>
    <w:styleLink w:val="Secganumercija"/>
    <w:lvl w:ilvl="0">
      <w:start w:val="1"/>
      <w:numFmt w:val="decimal"/>
      <w:lvlText w:val="%1."/>
      <w:lvlJc w:val="left"/>
      <w:pPr>
        <w:ind w:left="360" w:hanging="360"/>
      </w:pPr>
      <w:rPr>
        <w:sz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48B51B0"/>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45383BCE"/>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9EE618A"/>
    <w:multiLevelType w:val="multilevel"/>
    <w:tmpl w:val="8DE40D34"/>
    <w:lvl w:ilvl="0">
      <w:start w:val="1"/>
      <w:numFmt w:val="decimal"/>
      <w:lvlText w:val="%1."/>
      <w:lvlJc w:val="left"/>
      <w:pPr>
        <w:ind w:left="360" w:hanging="360"/>
      </w:pPr>
      <w:rPr>
        <w:b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BEB486E"/>
    <w:multiLevelType w:val="multilevel"/>
    <w:tmpl w:val="8DE40D34"/>
    <w:lvl w:ilvl="0">
      <w:start w:val="1"/>
      <w:numFmt w:val="decimal"/>
      <w:lvlText w:val="%1."/>
      <w:lvlJc w:val="left"/>
      <w:pPr>
        <w:ind w:left="360" w:hanging="360"/>
      </w:pPr>
      <w:rPr>
        <w:b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C116A12"/>
    <w:multiLevelType w:val="hybridMultilevel"/>
    <w:tmpl w:val="85D826A6"/>
    <w:lvl w:ilvl="0" w:tplc="04260001">
      <w:start w:val="1"/>
      <w:numFmt w:val="bullet"/>
      <w:lvlText w:val=""/>
      <w:lvlJc w:val="left"/>
      <w:pPr>
        <w:ind w:left="1350" w:hanging="360"/>
      </w:pPr>
      <w:rPr>
        <w:rFonts w:ascii="Symbol" w:hAnsi="Symbol" w:hint="default"/>
      </w:rPr>
    </w:lvl>
    <w:lvl w:ilvl="1" w:tplc="04260003">
      <w:start w:val="1"/>
      <w:numFmt w:val="bullet"/>
      <w:lvlText w:val="o"/>
      <w:lvlJc w:val="left"/>
      <w:pPr>
        <w:ind w:left="2070" w:hanging="360"/>
      </w:pPr>
      <w:rPr>
        <w:rFonts w:ascii="Courier New" w:hAnsi="Courier New" w:cs="Courier New" w:hint="default"/>
      </w:rPr>
    </w:lvl>
    <w:lvl w:ilvl="2" w:tplc="04260005" w:tentative="1">
      <w:start w:val="1"/>
      <w:numFmt w:val="bullet"/>
      <w:lvlText w:val=""/>
      <w:lvlJc w:val="left"/>
      <w:pPr>
        <w:ind w:left="2790" w:hanging="360"/>
      </w:pPr>
      <w:rPr>
        <w:rFonts w:ascii="Wingdings" w:hAnsi="Wingdings" w:hint="default"/>
      </w:rPr>
    </w:lvl>
    <w:lvl w:ilvl="3" w:tplc="04260001" w:tentative="1">
      <w:start w:val="1"/>
      <w:numFmt w:val="bullet"/>
      <w:lvlText w:val=""/>
      <w:lvlJc w:val="left"/>
      <w:pPr>
        <w:ind w:left="3510" w:hanging="360"/>
      </w:pPr>
      <w:rPr>
        <w:rFonts w:ascii="Symbol" w:hAnsi="Symbol" w:hint="default"/>
      </w:rPr>
    </w:lvl>
    <w:lvl w:ilvl="4" w:tplc="04260003" w:tentative="1">
      <w:start w:val="1"/>
      <w:numFmt w:val="bullet"/>
      <w:lvlText w:val="o"/>
      <w:lvlJc w:val="left"/>
      <w:pPr>
        <w:ind w:left="4230" w:hanging="360"/>
      </w:pPr>
      <w:rPr>
        <w:rFonts w:ascii="Courier New" w:hAnsi="Courier New" w:cs="Courier New" w:hint="default"/>
      </w:rPr>
    </w:lvl>
    <w:lvl w:ilvl="5" w:tplc="04260005" w:tentative="1">
      <w:start w:val="1"/>
      <w:numFmt w:val="bullet"/>
      <w:lvlText w:val=""/>
      <w:lvlJc w:val="left"/>
      <w:pPr>
        <w:ind w:left="4950" w:hanging="360"/>
      </w:pPr>
      <w:rPr>
        <w:rFonts w:ascii="Wingdings" w:hAnsi="Wingdings" w:hint="default"/>
      </w:rPr>
    </w:lvl>
    <w:lvl w:ilvl="6" w:tplc="04260001" w:tentative="1">
      <w:start w:val="1"/>
      <w:numFmt w:val="bullet"/>
      <w:lvlText w:val=""/>
      <w:lvlJc w:val="left"/>
      <w:pPr>
        <w:ind w:left="5670" w:hanging="360"/>
      </w:pPr>
      <w:rPr>
        <w:rFonts w:ascii="Symbol" w:hAnsi="Symbol" w:hint="default"/>
      </w:rPr>
    </w:lvl>
    <w:lvl w:ilvl="7" w:tplc="04260003" w:tentative="1">
      <w:start w:val="1"/>
      <w:numFmt w:val="bullet"/>
      <w:lvlText w:val="o"/>
      <w:lvlJc w:val="left"/>
      <w:pPr>
        <w:ind w:left="6390" w:hanging="360"/>
      </w:pPr>
      <w:rPr>
        <w:rFonts w:ascii="Courier New" w:hAnsi="Courier New" w:cs="Courier New" w:hint="default"/>
      </w:rPr>
    </w:lvl>
    <w:lvl w:ilvl="8" w:tplc="04260005" w:tentative="1">
      <w:start w:val="1"/>
      <w:numFmt w:val="bullet"/>
      <w:lvlText w:val=""/>
      <w:lvlJc w:val="left"/>
      <w:pPr>
        <w:ind w:left="7110" w:hanging="360"/>
      </w:pPr>
      <w:rPr>
        <w:rFonts w:ascii="Wingdings" w:hAnsi="Wingdings" w:hint="default"/>
      </w:rPr>
    </w:lvl>
  </w:abstractNum>
  <w:abstractNum w:abstractNumId="24" w15:restartNumberingAfterBreak="0">
    <w:nsid w:val="54674057"/>
    <w:multiLevelType w:val="multilevel"/>
    <w:tmpl w:val="8DE40D34"/>
    <w:lvl w:ilvl="0">
      <w:start w:val="1"/>
      <w:numFmt w:val="decimal"/>
      <w:lvlText w:val="%1."/>
      <w:lvlJc w:val="left"/>
      <w:pPr>
        <w:ind w:left="360" w:hanging="360"/>
      </w:pPr>
      <w:rPr>
        <w:b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57A650BF"/>
    <w:multiLevelType w:val="multilevel"/>
    <w:tmpl w:val="F0E643E6"/>
    <w:styleLink w:val="StyleOutlinenumberedLeft0cmHanging063cm1"/>
    <w:lvl w:ilvl="0">
      <w:start w:val="1"/>
      <w:numFmt w:val="decimal"/>
      <w:lvlText w:val="%1."/>
      <w:lvlJc w:val="left"/>
      <w:pPr>
        <w:ind w:left="360" w:hanging="360"/>
      </w:pPr>
      <w:rPr>
        <w:rFonts w:hint="default"/>
        <w:sz w:val="24"/>
      </w:rPr>
    </w:lvl>
    <w:lvl w:ilvl="1">
      <w:start w:val="1"/>
      <w:numFmt w:val="decimal"/>
      <w:lvlText w:val="%1.%2."/>
      <w:lvlJc w:val="left"/>
      <w:pPr>
        <w:ind w:left="792" w:hanging="508"/>
      </w:pPr>
      <w:rPr>
        <w:rFonts w:hint="default"/>
      </w:rPr>
    </w:lvl>
    <w:lvl w:ilvl="2">
      <w:start w:val="1"/>
      <w:numFmt w:val="decimal"/>
      <w:lvlText w:val="%1.%2.%3."/>
      <w:lvlJc w:val="left"/>
      <w:pPr>
        <w:ind w:left="1224" w:hanging="657"/>
      </w:pPr>
      <w:rPr>
        <w:rFonts w:hint="default"/>
      </w:rPr>
    </w:lvl>
    <w:lvl w:ilvl="3">
      <w:start w:val="1"/>
      <w:numFmt w:val="decimal"/>
      <w:lvlText w:val="%1.%2.%3.%4."/>
      <w:lvlJc w:val="left"/>
      <w:pPr>
        <w:ind w:left="1728" w:hanging="877"/>
      </w:pPr>
      <w:rPr>
        <w:rFonts w:hint="default"/>
      </w:rPr>
    </w:lvl>
    <w:lvl w:ilvl="4">
      <w:start w:val="1"/>
      <w:numFmt w:val="decimal"/>
      <w:lvlText w:val="%1.%2.%3.%4.%5."/>
      <w:lvlJc w:val="left"/>
      <w:pPr>
        <w:ind w:left="2232" w:hanging="1098"/>
      </w:pPr>
      <w:rPr>
        <w:rFonts w:hint="default"/>
      </w:rPr>
    </w:lvl>
    <w:lvl w:ilvl="5">
      <w:start w:val="1"/>
      <w:numFmt w:val="decimal"/>
      <w:lvlText w:val="%1.%2.%3.%4.%5.%6."/>
      <w:lvlJc w:val="left"/>
      <w:pPr>
        <w:ind w:left="2736" w:hanging="1318"/>
      </w:pPr>
      <w:rPr>
        <w:rFonts w:hint="default"/>
      </w:rPr>
    </w:lvl>
    <w:lvl w:ilvl="6">
      <w:start w:val="1"/>
      <w:numFmt w:val="decimal"/>
      <w:lvlText w:val="%1.%2.%3.%4.%5.%6.%7."/>
      <w:lvlJc w:val="left"/>
      <w:pPr>
        <w:tabs>
          <w:tab w:val="num" w:pos="17577"/>
        </w:tabs>
        <w:ind w:left="3240" w:hanging="1539"/>
      </w:pPr>
      <w:rPr>
        <w:rFonts w:hint="default"/>
      </w:rPr>
    </w:lvl>
    <w:lvl w:ilvl="7">
      <w:start w:val="1"/>
      <w:numFmt w:val="decimal"/>
      <w:lvlText w:val="%1.%2.%3.%4.%5.%6.%7.%8."/>
      <w:lvlJc w:val="left"/>
      <w:pPr>
        <w:ind w:left="3744" w:hanging="1759"/>
      </w:pPr>
      <w:rPr>
        <w:rFonts w:hint="default"/>
      </w:rPr>
    </w:lvl>
    <w:lvl w:ilvl="8">
      <w:start w:val="1"/>
      <w:numFmt w:val="decimal"/>
      <w:lvlText w:val="%1.%2.%3.%4.%5.%6.%7.%8.%9."/>
      <w:lvlJc w:val="left"/>
      <w:pPr>
        <w:tabs>
          <w:tab w:val="num" w:pos="4536"/>
        </w:tabs>
        <w:ind w:left="4320" w:hanging="2052"/>
      </w:pPr>
      <w:rPr>
        <w:rFonts w:hint="default"/>
      </w:rPr>
    </w:lvl>
  </w:abstractNum>
  <w:abstractNum w:abstractNumId="26" w15:restartNumberingAfterBreak="0">
    <w:nsid w:val="57E004E0"/>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84763BF"/>
    <w:multiLevelType w:val="hybridMultilevel"/>
    <w:tmpl w:val="53D2373E"/>
    <w:lvl w:ilvl="0" w:tplc="F754DDFE">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start w:val="1"/>
      <w:numFmt w:val="bullet"/>
      <w:lvlText w:val=""/>
      <w:lvlJc w:val="left"/>
      <w:pPr>
        <w:tabs>
          <w:tab w:val="num" w:pos="3011"/>
        </w:tabs>
        <w:ind w:left="3011" w:hanging="360"/>
      </w:pPr>
      <w:rPr>
        <w:rFonts w:ascii="Wingdings" w:hAnsi="Wingdings" w:hint="default"/>
      </w:rPr>
    </w:lvl>
    <w:lvl w:ilvl="3" w:tplc="0409000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28" w15:restartNumberingAfterBreak="0">
    <w:nsid w:val="5C697E73"/>
    <w:multiLevelType w:val="hybridMultilevel"/>
    <w:tmpl w:val="6DC4779A"/>
    <w:lvl w:ilvl="0" w:tplc="04260001">
      <w:start w:val="1"/>
      <w:numFmt w:val="bullet"/>
      <w:lvlText w:val=""/>
      <w:lvlJc w:val="left"/>
      <w:pPr>
        <w:ind w:left="1350" w:hanging="360"/>
      </w:pPr>
      <w:rPr>
        <w:rFonts w:ascii="Symbol" w:hAnsi="Symbol" w:hint="default"/>
      </w:rPr>
    </w:lvl>
    <w:lvl w:ilvl="1" w:tplc="04260003" w:tentative="1">
      <w:start w:val="1"/>
      <w:numFmt w:val="bullet"/>
      <w:lvlText w:val="o"/>
      <w:lvlJc w:val="left"/>
      <w:pPr>
        <w:ind w:left="2070" w:hanging="360"/>
      </w:pPr>
      <w:rPr>
        <w:rFonts w:ascii="Courier New" w:hAnsi="Courier New" w:cs="Courier New" w:hint="default"/>
      </w:rPr>
    </w:lvl>
    <w:lvl w:ilvl="2" w:tplc="04260005" w:tentative="1">
      <w:start w:val="1"/>
      <w:numFmt w:val="bullet"/>
      <w:lvlText w:val=""/>
      <w:lvlJc w:val="left"/>
      <w:pPr>
        <w:ind w:left="2790" w:hanging="360"/>
      </w:pPr>
      <w:rPr>
        <w:rFonts w:ascii="Wingdings" w:hAnsi="Wingdings" w:hint="default"/>
      </w:rPr>
    </w:lvl>
    <w:lvl w:ilvl="3" w:tplc="04260001" w:tentative="1">
      <w:start w:val="1"/>
      <w:numFmt w:val="bullet"/>
      <w:lvlText w:val=""/>
      <w:lvlJc w:val="left"/>
      <w:pPr>
        <w:ind w:left="3510" w:hanging="360"/>
      </w:pPr>
      <w:rPr>
        <w:rFonts w:ascii="Symbol" w:hAnsi="Symbol" w:hint="default"/>
      </w:rPr>
    </w:lvl>
    <w:lvl w:ilvl="4" w:tplc="04260003" w:tentative="1">
      <w:start w:val="1"/>
      <w:numFmt w:val="bullet"/>
      <w:lvlText w:val="o"/>
      <w:lvlJc w:val="left"/>
      <w:pPr>
        <w:ind w:left="4230" w:hanging="360"/>
      </w:pPr>
      <w:rPr>
        <w:rFonts w:ascii="Courier New" w:hAnsi="Courier New" w:cs="Courier New" w:hint="default"/>
      </w:rPr>
    </w:lvl>
    <w:lvl w:ilvl="5" w:tplc="04260005" w:tentative="1">
      <w:start w:val="1"/>
      <w:numFmt w:val="bullet"/>
      <w:lvlText w:val=""/>
      <w:lvlJc w:val="left"/>
      <w:pPr>
        <w:ind w:left="4950" w:hanging="360"/>
      </w:pPr>
      <w:rPr>
        <w:rFonts w:ascii="Wingdings" w:hAnsi="Wingdings" w:hint="default"/>
      </w:rPr>
    </w:lvl>
    <w:lvl w:ilvl="6" w:tplc="04260001" w:tentative="1">
      <w:start w:val="1"/>
      <w:numFmt w:val="bullet"/>
      <w:lvlText w:val=""/>
      <w:lvlJc w:val="left"/>
      <w:pPr>
        <w:ind w:left="5670" w:hanging="360"/>
      </w:pPr>
      <w:rPr>
        <w:rFonts w:ascii="Symbol" w:hAnsi="Symbol" w:hint="default"/>
      </w:rPr>
    </w:lvl>
    <w:lvl w:ilvl="7" w:tplc="04260003" w:tentative="1">
      <w:start w:val="1"/>
      <w:numFmt w:val="bullet"/>
      <w:lvlText w:val="o"/>
      <w:lvlJc w:val="left"/>
      <w:pPr>
        <w:ind w:left="6390" w:hanging="360"/>
      </w:pPr>
      <w:rPr>
        <w:rFonts w:ascii="Courier New" w:hAnsi="Courier New" w:cs="Courier New" w:hint="default"/>
      </w:rPr>
    </w:lvl>
    <w:lvl w:ilvl="8" w:tplc="04260005" w:tentative="1">
      <w:start w:val="1"/>
      <w:numFmt w:val="bullet"/>
      <w:lvlText w:val=""/>
      <w:lvlJc w:val="left"/>
      <w:pPr>
        <w:ind w:left="7110" w:hanging="360"/>
      </w:pPr>
      <w:rPr>
        <w:rFonts w:ascii="Wingdings" w:hAnsi="Wingdings" w:hint="default"/>
      </w:rPr>
    </w:lvl>
  </w:abstractNum>
  <w:abstractNum w:abstractNumId="29" w15:restartNumberingAfterBreak="0">
    <w:nsid w:val="5F260E90"/>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5FD82396"/>
    <w:multiLevelType w:val="hybridMultilevel"/>
    <w:tmpl w:val="B36E2988"/>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1" w15:restartNumberingAfterBreak="0">
    <w:nsid w:val="61CE6117"/>
    <w:multiLevelType w:val="multilevel"/>
    <w:tmpl w:val="0426001F"/>
    <w:numStyleLink w:val="Secganumercija"/>
  </w:abstractNum>
  <w:abstractNum w:abstractNumId="32" w15:restartNumberingAfterBreak="0">
    <w:nsid w:val="62DB3CBA"/>
    <w:multiLevelType w:val="hybridMultilevel"/>
    <w:tmpl w:val="DF64918A"/>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3" w15:restartNumberingAfterBreak="0">
    <w:nsid w:val="69C048D9"/>
    <w:multiLevelType w:val="hybridMultilevel"/>
    <w:tmpl w:val="1F2E7848"/>
    <w:lvl w:ilvl="0" w:tplc="04260001">
      <w:start w:val="1"/>
      <w:numFmt w:val="bullet"/>
      <w:lvlText w:val=""/>
      <w:lvlJc w:val="left"/>
      <w:pPr>
        <w:ind w:left="1287" w:hanging="360"/>
      </w:pPr>
      <w:rPr>
        <w:rFonts w:ascii="Symbol" w:hAnsi="Symbol" w:hint="default"/>
      </w:rPr>
    </w:lvl>
    <w:lvl w:ilvl="1" w:tplc="04260003" w:tentative="1">
      <w:start w:val="1"/>
      <w:numFmt w:val="bullet"/>
      <w:lvlText w:val="o"/>
      <w:lvlJc w:val="left"/>
      <w:pPr>
        <w:ind w:left="2007" w:hanging="360"/>
      </w:pPr>
      <w:rPr>
        <w:rFonts w:ascii="Courier New" w:hAnsi="Courier New" w:cs="Courier New" w:hint="default"/>
      </w:rPr>
    </w:lvl>
    <w:lvl w:ilvl="2" w:tplc="04260005" w:tentative="1">
      <w:start w:val="1"/>
      <w:numFmt w:val="bullet"/>
      <w:lvlText w:val=""/>
      <w:lvlJc w:val="left"/>
      <w:pPr>
        <w:ind w:left="2727" w:hanging="360"/>
      </w:pPr>
      <w:rPr>
        <w:rFonts w:ascii="Wingdings" w:hAnsi="Wingdings" w:hint="default"/>
      </w:rPr>
    </w:lvl>
    <w:lvl w:ilvl="3" w:tplc="04260001" w:tentative="1">
      <w:start w:val="1"/>
      <w:numFmt w:val="bullet"/>
      <w:lvlText w:val=""/>
      <w:lvlJc w:val="left"/>
      <w:pPr>
        <w:ind w:left="3447" w:hanging="360"/>
      </w:pPr>
      <w:rPr>
        <w:rFonts w:ascii="Symbol" w:hAnsi="Symbol" w:hint="default"/>
      </w:rPr>
    </w:lvl>
    <w:lvl w:ilvl="4" w:tplc="04260003" w:tentative="1">
      <w:start w:val="1"/>
      <w:numFmt w:val="bullet"/>
      <w:lvlText w:val="o"/>
      <w:lvlJc w:val="left"/>
      <w:pPr>
        <w:ind w:left="4167" w:hanging="360"/>
      </w:pPr>
      <w:rPr>
        <w:rFonts w:ascii="Courier New" w:hAnsi="Courier New" w:cs="Courier New" w:hint="default"/>
      </w:rPr>
    </w:lvl>
    <w:lvl w:ilvl="5" w:tplc="04260005" w:tentative="1">
      <w:start w:val="1"/>
      <w:numFmt w:val="bullet"/>
      <w:lvlText w:val=""/>
      <w:lvlJc w:val="left"/>
      <w:pPr>
        <w:ind w:left="4887" w:hanging="360"/>
      </w:pPr>
      <w:rPr>
        <w:rFonts w:ascii="Wingdings" w:hAnsi="Wingdings" w:hint="default"/>
      </w:rPr>
    </w:lvl>
    <w:lvl w:ilvl="6" w:tplc="04260001" w:tentative="1">
      <w:start w:val="1"/>
      <w:numFmt w:val="bullet"/>
      <w:lvlText w:val=""/>
      <w:lvlJc w:val="left"/>
      <w:pPr>
        <w:ind w:left="5607" w:hanging="360"/>
      </w:pPr>
      <w:rPr>
        <w:rFonts w:ascii="Symbol" w:hAnsi="Symbol" w:hint="default"/>
      </w:rPr>
    </w:lvl>
    <w:lvl w:ilvl="7" w:tplc="04260003" w:tentative="1">
      <w:start w:val="1"/>
      <w:numFmt w:val="bullet"/>
      <w:lvlText w:val="o"/>
      <w:lvlJc w:val="left"/>
      <w:pPr>
        <w:ind w:left="6327" w:hanging="360"/>
      </w:pPr>
      <w:rPr>
        <w:rFonts w:ascii="Courier New" w:hAnsi="Courier New" w:cs="Courier New" w:hint="default"/>
      </w:rPr>
    </w:lvl>
    <w:lvl w:ilvl="8" w:tplc="04260005" w:tentative="1">
      <w:start w:val="1"/>
      <w:numFmt w:val="bullet"/>
      <w:lvlText w:val=""/>
      <w:lvlJc w:val="left"/>
      <w:pPr>
        <w:ind w:left="7047" w:hanging="360"/>
      </w:pPr>
      <w:rPr>
        <w:rFonts w:ascii="Wingdings" w:hAnsi="Wingdings" w:hint="default"/>
      </w:rPr>
    </w:lvl>
  </w:abstractNum>
  <w:abstractNum w:abstractNumId="34" w15:restartNumberingAfterBreak="0">
    <w:nsid w:val="6A1B5A38"/>
    <w:multiLevelType w:val="multilevel"/>
    <w:tmpl w:val="0426001F"/>
    <w:numStyleLink w:val="Secganumercija"/>
  </w:abstractNum>
  <w:abstractNum w:abstractNumId="35" w15:restartNumberingAfterBreak="0">
    <w:nsid w:val="6C0C5094"/>
    <w:multiLevelType w:val="hybridMultilevel"/>
    <w:tmpl w:val="235269CA"/>
    <w:lvl w:ilvl="0" w:tplc="04260001">
      <w:start w:val="1"/>
      <w:numFmt w:val="bullet"/>
      <w:lvlText w:val=""/>
      <w:lvlJc w:val="left"/>
      <w:pPr>
        <w:ind w:left="1287" w:hanging="360"/>
      </w:pPr>
      <w:rPr>
        <w:rFonts w:ascii="Symbol" w:hAnsi="Symbol" w:hint="default"/>
      </w:rPr>
    </w:lvl>
    <w:lvl w:ilvl="1" w:tplc="04260003">
      <w:start w:val="1"/>
      <w:numFmt w:val="bullet"/>
      <w:lvlText w:val="o"/>
      <w:lvlJc w:val="left"/>
      <w:pPr>
        <w:ind w:left="2007" w:hanging="360"/>
      </w:pPr>
      <w:rPr>
        <w:rFonts w:ascii="Courier New" w:hAnsi="Courier New" w:cs="Courier New" w:hint="default"/>
      </w:rPr>
    </w:lvl>
    <w:lvl w:ilvl="2" w:tplc="04260005" w:tentative="1">
      <w:start w:val="1"/>
      <w:numFmt w:val="bullet"/>
      <w:lvlText w:val=""/>
      <w:lvlJc w:val="left"/>
      <w:pPr>
        <w:ind w:left="2727" w:hanging="360"/>
      </w:pPr>
      <w:rPr>
        <w:rFonts w:ascii="Wingdings" w:hAnsi="Wingdings" w:hint="default"/>
      </w:rPr>
    </w:lvl>
    <w:lvl w:ilvl="3" w:tplc="04260001" w:tentative="1">
      <w:start w:val="1"/>
      <w:numFmt w:val="bullet"/>
      <w:lvlText w:val=""/>
      <w:lvlJc w:val="left"/>
      <w:pPr>
        <w:ind w:left="3447" w:hanging="360"/>
      </w:pPr>
      <w:rPr>
        <w:rFonts w:ascii="Symbol" w:hAnsi="Symbol" w:hint="default"/>
      </w:rPr>
    </w:lvl>
    <w:lvl w:ilvl="4" w:tplc="04260003" w:tentative="1">
      <w:start w:val="1"/>
      <w:numFmt w:val="bullet"/>
      <w:lvlText w:val="o"/>
      <w:lvlJc w:val="left"/>
      <w:pPr>
        <w:ind w:left="4167" w:hanging="360"/>
      </w:pPr>
      <w:rPr>
        <w:rFonts w:ascii="Courier New" w:hAnsi="Courier New" w:cs="Courier New" w:hint="default"/>
      </w:rPr>
    </w:lvl>
    <w:lvl w:ilvl="5" w:tplc="04260005" w:tentative="1">
      <w:start w:val="1"/>
      <w:numFmt w:val="bullet"/>
      <w:lvlText w:val=""/>
      <w:lvlJc w:val="left"/>
      <w:pPr>
        <w:ind w:left="4887" w:hanging="360"/>
      </w:pPr>
      <w:rPr>
        <w:rFonts w:ascii="Wingdings" w:hAnsi="Wingdings" w:hint="default"/>
      </w:rPr>
    </w:lvl>
    <w:lvl w:ilvl="6" w:tplc="04260001" w:tentative="1">
      <w:start w:val="1"/>
      <w:numFmt w:val="bullet"/>
      <w:lvlText w:val=""/>
      <w:lvlJc w:val="left"/>
      <w:pPr>
        <w:ind w:left="5607" w:hanging="360"/>
      </w:pPr>
      <w:rPr>
        <w:rFonts w:ascii="Symbol" w:hAnsi="Symbol" w:hint="default"/>
      </w:rPr>
    </w:lvl>
    <w:lvl w:ilvl="7" w:tplc="04260003" w:tentative="1">
      <w:start w:val="1"/>
      <w:numFmt w:val="bullet"/>
      <w:lvlText w:val="o"/>
      <w:lvlJc w:val="left"/>
      <w:pPr>
        <w:ind w:left="6327" w:hanging="360"/>
      </w:pPr>
      <w:rPr>
        <w:rFonts w:ascii="Courier New" w:hAnsi="Courier New" w:cs="Courier New" w:hint="default"/>
      </w:rPr>
    </w:lvl>
    <w:lvl w:ilvl="8" w:tplc="04260005" w:tentative="1">
      <w:start w:val="1"/>
      <w:numFmt w:val="bullet"/>
      <w:lvlText w:val=""/>
      <w:lvlJc w:val="left"/>
      <w:pPr>
        <w:ind w:left="7047" w:hanging="360"/>
      </w:pPr>
      <w:rPr>
        <w:rFonts w:ascii="Wingdings" w:hAnsi="Wingdings" w:hint="default"/>
      </w:rPr>
    </w:lvl>
  </w:abstractNum>
  <w:abstractNum w:abstractNumId="36" w15:restartNumberingAfterBreak="0">
    <w:nsid w:val="6D3C5635"/>
    <w:multiLevelType w:val="hybridMultilevel"/>
    <w:tmpl w:val="3E4C47E4"/>
    <w:lvl w:ilvl="0" w:tplc="67C43640">
      <w:start w:val="1"/>
      <w:numFmt w:val="bullet"/>
      <w:pStyle w:val="Bullets"/>
      <w:lvlText w:val=""/>
      <w:lvlJc w:val="left"/>
      <w:pPr>
        <w:ind w:left="927" w:hanging="360"/>
      </w:pPr>
      <w:rPr>
        <w:rFonts w:ascii="Symbol" w:hAnsi="Symbol" w:hint="default"/>
      </w:rPr>
    </w:lvl>
    <w:lvl w:ilvl="1" w:tplc="04260003">
      <w:start w:val="1"/>
      <w:numFmt w:val="bullet"/>
      <w:lvlText w:val="o"/>
      <w:lvlJc w:val="left"/>
      <w:pPr>
        <w:ind w:left="1647" w:hanging="360"/>
      </w:pPr>
      <w:rPr>
        <w:rFonts w:ascii="Courier New" w:hAnsi="Courier New" w:cs="Courier New" w:hint="default"/>
      </w:rPr>
    </w:lvl>
    <w:lvl w:ilvl="2" w:tplc="04260005" w:tentative="1">
      <w:start w:val="1"/>
      <w:numFmt w:val="bullet"/>
      <w:lvlText w:val=""/>
      <w:lvlJc w:val="left"/>
      <w:pPr>
        <w:ind w:left="2367" w:hanging="360"/>
      </w:pPr>
      <w:rPr>
        <w:rFonts w:ascii="Wingdings" w:hAnsi="Wingdings" w:hint="default"/>
      </w:rPr>
    </w:lvl>
    <w:lvl w:ilvl="3" w:tplc="04260001" w:tentative="1">
      <w:start w:val="1"/>
      <w:numFmt w:val="bullet"/>
      <w:lvlText w:val=""/>
      <w:lvlJc w:val="left"/>
      <w:pPr>
        <w:ind w:left="3087" w:hanging="360"/>
      </w:pPr>
      <w:rPr>
        <w:rFonts w:ascii="Symbol" w:hAnsi="Symbol" w:hint="default"/>
      </w:rPr>
    </w:lvl>
    <w:lvl w:ilvl="4" w:tplc="04260003" w:tentative="1">
      <w:start w:val="1"/>
      <w:numFmt w:val="bullet"/>
      <w:lvlText w:val="o"/>
      <w:lvlJc w:val="left"/>
      <w:pPr>
        <w:ind w:left="3807" w:hanging="360"/>
      </w:pPr>
      <w:rPr>
        <w:rFonts w:ascii="Courier New" w:hAnsi="Courier New" w:cs="Courier New" w:hint="default"/>
      </w:rPr>
    </w:lvl>
    <w:lvl w:ilvl="5" w:tplc="04260005" w:tentative="1">
      <w:start w:val="1"/>
      <w:numFmt w:val="bullet"/>
      <w:lvlText w:val=""/>
      <w:lvlJc w:val="left"/>
      <w:pPr>
        <w:ind w:left="4527" w:hanging="360"/>
      </w:pPr>
      <w:rPr>
        <w:rFonts w:ascii="Wingdings" w:hAnsi="Wingdings" w:hint="default"/>
      </w:rPr>
    </w:lvl>
    <w:lvl w:ilvl="6" w:tplc="04260001" w:tentative="1">
      <w:start w:val="1"/>
      <w:numFmt w:val="bullet"/>
      <w:lvlText w:val=""/>
      <w:lvlJc w:val="left"/>
      <w:pPr>
        <w:ind w:left="5247" w:hanging="360"/>
      </w:pPr>
      <w:rPr>
        <w:rFonts w:ascii="Symbol" w:hAnsi="Symbol" w:hint="default"/>
      </w:rPr>
    </w:lvl>
    <w:lvl w:ilvl="7" w:tplc="04260003" w:tentative="1">
      <w:start w:val="1"/>
      <w:numFmt w:val="bullet"/>
      <w:lvlText w:val="o"/>
      <w:lvlJc w:val="left"/>
      <w:pPr>
        <w:ind w:left="5967" w:hanging="360"/>
      </w:pPr>
      <w:rPr>
        <w:rFonts w:ascii="Courier New" w:hAnsi="Courier New" w:cs="Courier New" w:hint="default"/>
      </w:rPr>
    </w:lvl>
    <w:lvl w:ilvl="8" w:tplc="04260005" w:tentative="1">
      <w:start w:val="1"/>
      <w:numFmt w:val="bullet"/>
      <w:lvlText w:val=""/>
      <w:lvlJc w:val="left"/>
      <w:pPr>
        <w:ind w:left="6687" w:hanging="360"/>
      </w:pPr>
      <w:rPr>
        <w:rFonts w:ascii="Wingdings" w:hAnsi="Wingdings" w:hint="default"/>
      </w:rPr>
    </w:lvl>
  </w:abstractNum>
  <w:abstractNum w:abstractNumId="37" w15:restartNumberingAfterBreak="0">
    <w:nsid w:val="6DD2687D"/>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6E54683E"/>
    <w:multiLevelType w:val="multilevel"/>
    <w:tmpl w:val="0426001F"/>
    <w:lvl w:ilvl="0">
      <w:start w:val="1"/>
      <w:numFmt w:val="decimal"/>
      <w:lvlText w:val="%1."/>
      <w:lvlJc w:val="left"/>
      <w:pPr>
        <w:ind w:left="360" w:hanging="360"/>
      </w:pPr>
      <w:rPr>
        <w:sz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79423B54"/>
    <w:multiLevelType w:val="multilevel"/>
    <w:tmpl w:val="0426001F"/>
    <w:numStyleLink w:val="Secganumercija"/>
  </w:abstractNum>
  <w:abstractNum w:abstractNumId="40" w15:restartNumberingAfterBreak="0">
    <w:nsid w:val="7AEC0A2C"/>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rPr>
        <w:sz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7C4B164E"/>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7C5B727F"/>
    <w:multiLevelType w:val="hybridMultilevel"/>
    <w:tmpl w:val="92649A34"/>
    <w:lvl w:ilvl="0" w:tplc="61985EDE">
      <w:start w:val="1"/>
      <w:numFmt w:val="bullet"/>
      <w:lvlText w:val=""/>
      <w:lvlJc w:val="left"/>
      <w:pPr>
        <w:ind w:left="1287"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num w:numId="1" w16cid:durableId="720595424">
    <w:abstractNumId w:val="2"/>
  </w:num>
  <w:num w:numId="2" w16cid:durableId="1474761105">
    <w:abstractNumId w:val="17"/>
  </w:num>
  <w:num w:numId="3" w16cid:durableId="43217844">
    <w:abstractNumId w:val="32"/>
  </w:num>
  <w:num w:numId="4" w16cid:durableId="2015641472">
    <w:abstractNumId w:val="30"/>
  </w:num>
  <w:num w:numId="5" w16cid:durableId="397167672">
    <w:abstractNumId w:val="37"/>
  </w:num>
  <w:num w:numId="6" w16cid:durableId="2131590347">
    <w:abstractNumId w:val="15"/>
  </w:num>
  <w:num w:numId="7" w16cid:durableId="246043963">
    <w:abstractNumId w:val="41"/>
  </w:num>
  <w:num w:numId="8" w16cid:durableId="2115592889">
    <w:abstractNumId w:val="0"/>
  </w:num>
  <w:num w:numId="9" w16cid:durableId="285549232">
    <w:abstractNumId w:val="26"/>
  </w:num>
  <w:num w:numId="10" w16cid:durableId="294257105">
    <w:abstractNumId w:val="8"/>
  </w:num>
  <w:num w:numId="11" w16cid:durableId="1294022504">
    <w:abstractNumId w:val="19"/>
  </w:num>
  <w:num w:numId="12" w16cid:durableId="2112163107">
    <w:abstractNumId w:val="11"/>
  </w:num>
  <w:num w:numId="13" w16cid:durableId="1601378334">
    <w:abstractNumId w:val="1"/>
  </w:num>
  <w:num w:numId="14" w16cid:durableId="585502926">
    <w:abstractNumId w:val="4"/>
  </w:num>
  <w:num w:numId="15" w16cid:durableId="1506284824">
    <w:abstractNumId w:val="3"/>
  </w:num>
  <w:num w:numId="16" w16cid:durableId="1098790790">
    <w:abstractNumId w:val="21"/>
  </w:num>
  <w:num w:numId="17" w16cid:durableId="471292603">
    <w:abstractNumId w:val="14"/>
  </w:num>
  <w:num w:numId="18" w16cid:durableId="2122450095">
    <w:abstractNumId w:val="20"/>
  </w:num>
  <w:num w:numId="19" w16cid:durableId="1954704510">
    <w:abstractNumId w:val="29"/>
  </w:num>
  <w:num w:numId="20" w16cid:durableId="1364669268">
    <w:abstractNumId w:val="38"/>
  </w:num>
  <w:num w:numId="21" w16cid:durableId="1812823897">
    <w:abstractNumId w:val="40"/>
  </w:num>
  <w:num w:numId="22" w16cid:durableId="1295018100">
    <w:abstractNumId w:val="18"/>
  </w:num>
  <w:num w:numId="23" w16cid:durableId="920796254">
    <w:abstractNumId w:val="6"/>
  </w:num>
  <w:num w:numId="24" w16cid:durableId="1626692702">
    <w:abstractNumId w:val="10"/>
  </w:num>
  <w:num w:numId="25" w16cid:durableId="181672442">
    <w:abstractNumId w:val="24"/>
  </w:num>
  <w:num w:numId="26" w16cid:durableId="96949904">
    <w:abstractNumId w:val="12"/>
  </w:num>
  <w:num w:numId="27" w16cid:durableId="1629046167">
    <w:abstractNumId w:val="25"/>
  </w:num>
  <w:num w:numId="28" w16cid:durableId="1653287716">
    <w:abstractNumId w:val="16"/>
  </w:num>
  <w:num w:numId="29" w16cid:durableId="1538470460">
    <w:abstractNumId w:val="5"/>
  </w:num>
  <w:num w:numId="30" w16cid:durableId="1309630750">
    <w:abstractNumId w:val="22"/>
  </w:num>
  <w:num w:numId="31" w16cid:durableId="2081172005">
    <w:abstractNumId w:val="7"/>
  </w:num>
  <w:num w:numId="32" w16cid:durableId="1808814467">
    <w:abstractNumId w:val="31"/>
  </w:num>
  <w:num w:numId="33" w16cid:durableId="1313408230">
    <w:abstractNumId w:val="31"/>
  </w:num>
  <w:num w:numId="34" w16cid:durableId="1890220927">
    <w:abstractNumId w:val="42"/>
  </w:num>
  <w:num w:numId="35" w16cid:durableId="1998730911">
    <w:abstractNumId w:val="34"/>
  </w:num>
  <w:num w:numId="36" w16cid:durableId="1828325013">
    <w:abstractNumId w:val="39"/>
  </w:num>
  <w:num w:numId="37" w16cid:durableId="1574778869">
    <w:abstractNumId w:val="13"/>
  </w:num>
  <w:num w:numId="38" w16cid:durableId="2124155792">
    <w:abstractNumId w:val="27"/>
  </w:num>
  <w:num w:numId="39" w16cid:durableId="297498171">
    <w:abstractNumId w:val="9"/>
  </w:num>
  <w:num w:numId="40" w16cid:durableId="1932736606">
    <w:abstractNumId w:val="28"/>
  </w:num>
  <w:num w:numId="41" w16cid:durableId="1986742966">
    <w:abstractNumId w:val="33"/>
  </w:num>
  <w:num w:numId="42" w16cid:durableId="1808206961">
    <w:abstractNumId w:val="23"/>
  </w:num>
  <w:num w:numId="43" w16cid:durableId="545333593">
    <w:abstractNumId w:val="35"/>
  </w:num>
  <w:num w:numId="44" w16cid:durableId="1048145134">
    <w:abstractNumId w:val="36"/>
  </w:num>
  <w:num w:numId="45" w16cid:durableId="13502443">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550F"/>
    <w:rsid w:val="00002CC6"/>
    <w:rsid w:val="000034D8"/>
    <w:rsid w:val="00003E92"/>
    <w:rsid w:val="000047A9"/>
    <w:rsid w:val="00005C94"/>
    <w:rsid w:val="0000783D"/>
    <w:rsid w:val="000102F2"/>
    <w:rsid w:val="00010879"/>
    <w:rsid w:val="00010FC2"/>
    <w:rsid w:val="0001446E"/>
    <w:rsid w:val="00015D85"/>
    <w:rsid w:val="0001672F"/>
    <w:rsid w:val="00016D7A"/>
    <w:rsid w:val="00017505"/>
    <w:rsid w:val="00021D25"/>
    <w:rsid w:val="00023750"/>
    <w:rsid w:val="0002450F"/>
    <w:rsid w:val="0002463E"/>
    <w:rsid w:val="00031787"/>
    <w:rsid w:val="00032597"/>
    <w:rsid w:val="000338C4"/>
    <w:rsid w:val="000340FD"/>
    <w:rsid w:val="0003715D"/>
    <w:rsid w:val="000402BA"/>
    <w:rsid w:val="000413E4"/>
    <w:rsid w:val="00042655"/>
    <w:rsid w:val="000436D9"/>
    <w:rsid w:val="00044419"/>
    <w:rsid w:val="000462DE"/>
    <w:rsid w:val="00047ECE"/>
    <w:rsid w:val="000505CF"/>
    <w:rsid w:val="000509A3"/>
    <w:rsid w:val="00051553"/>
    <w:rsid w:val="00053A65"/>
    <w:rsid w:val="00053E87"/>
    <w:rsid w:val="00056ABA"/>
    <w:rsid w:val="00057670"/>
    <w:rsid w:val="00057B12"/>
    <w:rsid w:val="00060A24"/>
    <w:rsid w:val="0006211C"/>
    <w:rsid w:val="000637EE"/>
    <w:rsid w:val="000649E5"/>
    <w:rsid w:val="000665B2"/>
    <w:rsid w:val="00067A73"/>
    <w:rsid w:val="00072C63"/>
    <w:rsid w:val="00072F42"/>
    <w:rsid w:val="00074444"/>
    <w:rsid w:val="0007467F"/>
    <w:rsid w:val="000754C0"/>
    <w:rsid w:val="00075636"/>
    <w:rsid w:val="00075DD2"/>
    <w:rsid w:val="00077F06"/>
    <w:rsid w:val="00080648"/>
    <w:rsid w:val="000866F7"/>
    <w:rsid w:val="00087B6C"/>
    <w:rsid w:val="0009011B"/>
    <w:rsid w:val="00094576"/>
    <w:rsid w:val="00096449"/>
    <w:rsid w:val="00097D22"/>
    <w:rsid w:val="000A2BD6"/>
    <w:rsid w:val="000A5BD6"/>
    <w:rsid w:val="000A6FAE"/>
    <w:rsid w:val="000B0788"/>
    <w:rsid w:val="000B10C9"/>
    <w:rsid w:val="000B44E7"/>
    <w:rsid w:val="000B5300"/>
    <w:rsid w:val="000C07C9"/>
    <w:rsid w:val="000C155D"/>
    <w:rsid w:val="000C2768"/>
    <w:rsid w:val="000C2E53"/>
    <w:rsid w:val="000C47AC"/>
    <w:rsid w:val="000C5291"/>
    <w:rsid w:val="000C540E"/>
    <w:rsid w:val="000C5791"/>
    <w:rsid w:val="000C5BCC"/>
    <w:rsid w:val="000C7681"/>
    <w:rsid w:val="000D04A4"/>
    <w:rsid w:val="000D0756"/>
    <w:rsid w:val="000D1FAD"/>
    <w:rsid w:val="000D20B0"/>
    <w:rsid w:val="000D2F88"/>
    <w:rsid w:val="000D316D"/>
    <w:rsid w:val="000D359C"/>
    <w:rsid w:val="000D5DD6"/>
    <w:rsid w:val="000D6FEA"/>
    <w:rsid w:val="000D7245"/>
    <w:rsid w:val="000D790F"/>
    <w:rsid w:val="000E06F3"/>
    <w:rsid w:val="000E1A11"/>
    <w:rsid w:val="000E1ED4"/>
    <w:rsid w:val="000E3563"/>
    <w:rsid w:val="000E3A1A"/>
    <w:rsid w:val="000E43E7"/>
    <w:rsid w:val="000E4EE1"/>
    <w:rsid w:val="000E7352"/>
    <w:rsid w:val="000E761A"/>
    <w:rsid w:val="000F05AE"/>
    <w:rsid w:val="000F0831"/>
    <w:rsid w:val="000F0E7E"/>
    <w:rsid w:val="000F1101"/>
    <w:rsid w:val="000F24D7"/>
    <w:rsid w:val="000F287E"/>
    <w:rsid w:val="000F29B9"/>
    <w:rsid w:val="000F3E1F"/>
    <w:rsid w:val="000F4003"/>
    <w:rsid w:val="000F40C8"/>
    <w:rsid w:val="000F4A9C"/>
    <w:rsid w:val="000F65F4"/>
    <w:rsid w:val="000F6D86"/>
    <w:rsid w:val="000F71B4"/>
    <w:rsid w:val="000F7255"/>
    <w:rsid w:val="000F77BA"/>
    <w:rsid w:val="0010166E"/>
    <w:rsid w:val="00101828"/>
    <w:rsid w:val="00102AB2"/>
    <w:rsid w:val="00102CB1"/>
    <w:rsid w:val="0010333E"/>
    <w:rsid w:val="00103A83"/>
    <w:rsid w:val="0010651B"/>
    <w:rsid w:val="00106817"/>
    <w:rsid w:val="0010743C"/>
    <w:rsid w:val="001103C9"/>
    <w:rsid w:val="001104C8"/>
    <w:rsid w:val="001108FF"/>
    <w:rsid w:val="00111C3D"/>
    <w:rsid w:val="001120B5"/>
    <w:rsid w:val="00112600"/>
    <w:rsid w:val="0011334A"/>
    <w:rsid w:val="001141E8"/>
    <w:rsid w:val="00116EB7"/>
    <w:rsid w:val="00117BA4"/>
    <w:rsid w:val="00117F24"/>
    <w:rsid w:val="0012008C"/>
    <w:rsid w:val="00120467"/>
    <w:rsid w:val="00123297"/>
    <w:rsid w:val="00125522"/>
    <w:rsid w:val="001307FF"/>
    <w:rsid w:val="001336F2"/>
    <w:rsid w:val="001339E0"/>
    <w:rsid w:val="0013475D"/>
    <w:rsid w:val="00135F3E"/>
    <w:rsid w:val="00136B1C"/>
    <w:rsid w:val="00136FCC"/>
    <w:rsid w:val="00142B2A"/>
    <w:rsid w:val="00142BD8"/>
    <w:rsid w:val="0014316F"/>
    <w:rsid w:val="0014347F"/>
    <w:rsid w:val="0014501A"/>
    <w:rsid w:val="00146081"/>
    <w:rsid w:val="00146D36"/>
    <w:rsid w:val="001475B3"/>
    <w:rsid w:val="001479AA"/>
    <w:rsid w:val="00147B5C"/>
    <w:rsid w:val="001524A8"/>
    <w:rsid w:val="00152F54"/>
    <w:rsid w:val="0015530E"/>
    <w:rsid w:val="00155CEB"/>
    <w:rsid w:val="00155F24"/>
    <w:rsid w:val="00156E69"/>
    <w:rsid w:val="00157292"/>
    <w:rsid w:val="00164225"/>
    <w:rsid w:val="0016441F"/>
    <w:rsid w:val="00164ABB"/>
    <w:rsid w:val="001654FA"/>
    <w:rsid w:val="00172176"/>
    <w:rsid w:val="001733F1"/>
    <w:rsid w:val="00173A34"/>
    <w:rsid w:val="00174A81"/>
    <w:rsid w:val="001769F4"/>
    <w:rsid w:val="00176B1D"/>
    <w:rsid w:val="00176ED7"/>
    <w:rsid w:val="0017729C"/>
    <w:rsid w:val="00177B24"/>
    <w:rsid w:val="00180737"/>
    <w:rsid w:val="00182045"/>
    <w:rsid w:val="00185CB1"/>
    <w:rsid w:val="00187743"/>
    <w:rsid w:val="00187912"/>
    <w:rsid w:val="00187B73"/>
    <w:rsid w:val="001900CD"/>
    <w:rsid w:val="001902B8"/>
    <w:rsid w:val="00190576"/>
    <w:rsid w:val="00191C56"/>
    <w:rsid w:val="0019203E"/>
    <w:rsid w:val="001921CF"/>
    <w:rsid w:val="00192B28"/>
    <w:rsid w:val="00192D04"/>
    <w:rsid w:val="0019312A"/>
    <w:rsid w:val="001941F6"/>
    <w:rsid w:val="0019470E"/>
    <w:rsid w:val="00195456"/>
    <w:rsid w:val="00196BCE"/>
    <w:rsid w:val="001A055C"/>
    <w:rsid w:val="001A08B8"/>
    <w:rsid w:val="001A2EE1"/>
    <w:rsid w:val="001A4F50"/>
    <w:rsid w:val="001B062C"/>
    <w:rsid w:val="001B0640"/>
    <w:rsid w:val="001B188D"/>
    <w:rsid w:val="001B1DE9"/>
    <w:rsid w:val="001B1EEB"/>
    <w:rsid w:val="001B21B7"/>
    <w:rsid w:val="001B2250"/>
    <w:rsid w:val="001B3934"/>
    <w:rsid w:val="001B5BAF"/>
    <w:rsid w:val="001B79F4"/>
    <w:rsid w:val="001B7B41"/>
    <w:rsid w:val="001C1DA3"/>
    <w:rsid w:val="001C2734"/>
    <w:rsid w:val="001C6EAD"/>
    <w:rsid w:val="001C7B8C"/>
    <w:rsid w:val="001D0511"/>
    <w:rsid w:val="001D053D"/>
    <w:rsid w:val="001D1003"/>
    <w:rsid w:val="001D1948"/>
    <w:rsid w:val="001D1DF9"/>
    <w:rsid w:val="001D23BF"/>
    <w:rsid w:val="001D3171"/>
    <w:rsid w:val="001D3490"/>
    <w:rsid w:val="001D3AD7"/>
    <w:rsid w:val="001D4519"/>
    <w:rsid w:val="001D4AB4"/>
    <w:rsid w:val="001D5B4B"/>
    <w:rsid w:val="001D6743"/>
    <w:rsid w:val="001E17B1"/>
    <w:rsid w:val="001E1A39"/>
    <w:rsid w:val="001E1C2F"/>
    <w:rsid w:val="001E31DB"/>
    <w:rsid w:val="001E4091"/>
    <w:rsid w:val="001E540D"/>
    <w:rsid w:val="001E5485"/>
    <w:rsid w:val="001E61EC"/>
    <w:rsid w:val="001E66D5"/>
    <w:rsid w:val="001F086D"/>
    <w:rsid w:val="001F12B1"/>
    <w:rsid w:val="001F2497"/>
    <w:rsid w:val="001F435F"/>
    <w:rsid w:val="001F5461"/>
    <w:rsid w:val="00202055"/>
    <w:rsid w:val="002035C6"/>
    <w:rsid w:val="00203C6E"/>
    <w:rsid w:val="00205AEC"/>
    <w:rsid w:val="0020719D"/>
    <w:rsid w:val="00207A5C"/>
    <w:rsid w:val="00211031"/>
    <w:rsid w:val="00211057"/>
    <w:rsid w:val="00212121"/>
    <w:rsid w:val="00213455"/>
    <w:rsid w:val="00213F72"/>
    <w:rsid w:val="0021453D"/>
    <w:rsid w:val="0021715B"/>
    <w:rsid w:val="00217675"/>
    <w:rsid w:val="00222C78"/>
    <w:rsid w:val="00222D4F"/>
    <w:rsid w:val="002250D1"/>
    <w:rsid w:val="00226928"/>
    <w:rsid w:val="00232025"/>
    <w:rsid w:val="00232766"/>
    <w:rsid w:val="00232D94"/>
    <w:rsid w:val="0023580D"/>
    <w:rsid w:val="00236BAC"/>
    <w:rsid w:val="00240EB5"/>
    <w:rsid w:val="002421C2"/>
    <w:rsid w:val="00242638"/>
    <w:rsid w:val="00242A4F"/>
    <w:rsid w:val="002446B2"/>
    <w:rsid w:val="00245CF5"/>
    <w:rsid w:val="00246541"/>
    <w:rsid w:val="0024703A"/>
    <w:rsid w:val="002503CF"/>
    <w:rsid w:val="00251EC8"/>
    <w:rsid w:val="00256CAD"/>
    <w:rsid w:val="00260310"/>
    <w:rsid w:val="00260342"/>
    <w:rsid w:val="0026049F"/>
    <w:rsid w:val="00265FAD"/>
    <w:rsid w:val="00266577"/>
    <w:rsid w:val="002666B5"/>
    <w:rsid w:val="00266834"/>
    <w:rsid w:val="002669F1"/>
    <w:rsid w:val="00271A5B"/>
    <w:rsid w:val="00273A39"/>
    <w:rsid w:val="00273A4E"/>
    <w:rsid w:val="002742F8"/>
    <w:rsid w:val="00281F9C"/>
    <w:rsid w:val="00283D95"/>
    <w:rsid w:val="002850F6"/>
    <w:rsid w:val="002851F8"/>
    <w:rsid w:val="00285520"/>
    <w:rsid w:val="00286260"/>
    <w:rsid w:val="00286389"/>
    <w:rsid w:val="002864D6"/>
    <w:rsid w:val="0028664D"/>
    <w:rsid w:val="00286746"/>
    <w:rsid w:val="00293362"/>
    <w:rsid w:val="00293AD5"/>
    <w:rsid w:val="002A1F67"/>
    <w:rsid w:val="002A2C46"/>
    <w:rsid w:val="002A2CA7"/>
    <w:rsid w:val="002A394A"/>
    <w:rsid w:val="002A3DC2"/>
    <w:rsid w:val="002A47CF"/>
    <w:rsid w:val="002A55D1"/>
    <w:rsid w:val="002B1360"/>
    <w:rsid w:val="002B1D81"/>
    <w:rsid w:val="002B3D1B"/>
    <w:rsid w:val="002B3D37"/>
    <w:rsid w:val="002B4507"/>
    <w:rsid w:val="002B5062"/>
    <w:rsid w:val="002B73C3"/>
    <w:rsid w:val="002B7CA0"/>
    <w:rsid w:val="002C29BB"/>
    <w:rsid w:val="002C433D"/>
    <w:rsid w:val="002C5A3B"/>
    <w:rsid w:val="002C68C1"/>
    <w:rsid w:val="002C6BA8"/>
    <w:rsid w:val="002C7463"/>
    <w:rsid w:val="002C75BB"/>
    <w:rsid w:val="002D16A4"/>
    <w:rsid w:val="002D2236"/>
    <w:rsid w:val="002D42AC"/>
    <w:rsid w:val="002D4DDC"/>
    <w:rsid w:val="002D50DC"/>
    <w:rsid w:val="002D7F01"/>
    <w:rsid w:val="002E1710"/>
    <w:rsid w:val="002E4B1B"/>
    <w:rsid w:val="002E5A76"/>
    <w:rsid w:val="002E5DE0"/>
    <w:rsid w:val="002F1B29"/>
    <w:rsid w:val="002F24C2"/>
    <w:rsid w:val="002F50D3"/>
    <w:rsid w:val="002F7B37"/>
    <w:rsid w:val="0030004B"/>
    <w:rsid w:val="0030038F"/>
    <w:rsid w:val="00301407"/>
    <w:rsid w:val="00302618"/>
    <w:rsid w:val="00305064"/>
    <w:rsid w:val="0030508C"/>
    <w:rsid w:val="00307495"/>
    <w:rsid w:val="0031016B"/>
    <w:rsid w:val="00310BD1"/>
    <w:rsid w:val="00310BDD"/>
    <w:rsid w:val="00312747"/>
    <w:rsid w:val="00313337"/>
    <w:rsid w:val="00313459"/>
    <w:rsid w:val="0031349E"/>
    <w:rsid w:val="00313DF7"/>
    <w:rsid w:val="003143F7"/>
    <w:rsid w:val="00314BE7"/>
    <w:rsid w:val="00320B1C"/>
    <w:rsid w:val="00320B6F"/>
    <w:rsid w:val="003220D9"/>
    <w:rsid w:val="003224F8"/>
    <w:rsid w:val="00322BAC"/>
    <w:rsid w:val="00325975"/>
    <w:rsid w:val="00325A7F"/>
    <w:rsid w:val="0032759B"/>
    <w:rsid w:val="00330D4D"/>
    <w:rsid w:val="00331473"/>
    <w:rsid w:val="00331F79"/>
    <w:rsid w:val="003327D7"/>
    <w:rsid w:val="003327EE"/>
    <w:rsid w:val="00332DDC"/>
    <w:rsid w:val="00332F54"/>
    <w:rsid w:val="0033427F"/>
    <w:rsid w:val="00334F32"/>
    <w:rsid w:val="00335018"/>
    <w:rsid w:val="00335265"/>
    <w:rsid w:val="00336FBD"/>
    <w:rsid w:val="0033779D"/>
    <w:rsid w:val="0034196C"/>
    <w:rsid w:val="00343826"/>
    <w:rsid w:val="00344A6A"/>
    <w:rsid w:val="00345AAE"/>
    <w:rsid w:val="00345C8F"/>
    <w:rsid w:val="00346794"/>
    <w:rsid w:val="00347943"/>
    <w:rsid w:val="00350C94"/>
    <w:rsid w:val="003518F8"/>
    <w:rsid w:val="00352066"/>
    <w:rsid w:val="003528D8"/>
    <w:rsid w:val="00355789"/>
    <w:rsid w:val="00355B25"/>
    <w:rsid w:val="00356283"/>
    <w:rsid w:val="003602A5"/>
    <w:rsid w:val="00360C68"/>
    <w:rsid w:val="00366559"/>
    <w:rsid w:val="003671D2"/>
    <w:rsid w:val="0037009E"/>
    <w:rsid w:val="00370FC8"/>
    <w:rsid w:val="00372057"/>
    <w:rsid w:val="003725DD"/>
    <w:rsid w:val="0037299C"/>
    <w:rsid w:val="003752BC"/>
    <w:rsid w:val="00375510"/>
    <w:rsid w:val="003771C0"/>
    <w:rsid w:val="0038238F"/>
    <w:rsid w:val="00382874"/>
    <w:rsid w:val="00383361"/>
    <w:rsid w:val="00384FB1"/>
    <w:rsid w:val="00386265"/>
    <w:rsid w:val="00387B75"/>
    <w:rsid w:val="003951AA"/>
    <w:rsid w:val="003961A8"/>
    <w:rsid w:val="003977B2"/>
    <w:rsid w:val="00397E42"/>
    <w:rsid w:val="003A021E"/>
    <w:rsid w:val="003A11BC"/>
    <w:rsid w:val="003A4B54"/>
    <w:rsid w:val="003A4F35"/>
    <w:rsid w:val="003A4FC5"/>
    <w:rsid w:val="003A66B7"/>
    <w:rsid w:val="003A7201"/>
    <w:rsid w:val="003A73FC"/>
    <w:rsid w:val="003B035F"/>
    <w:rsid w:val="003B21A8"/>
    <w:rsid w:val="003B3B36"/>
    <w:rsid w:val="003B41BC"/>
    <w:rsid w:val="003B5847"/>
    <w:rsid w:val="003B58CD"/>
    <w:rsid w:val="003B5F2D"/>
    <w:rsid w:val="003C16B2"/>
    <w:rsid w:val="003C1D47"/>
    <w:rsid w:val="003C259F"/>
    <w:rsid w:val="003C2E8D"/>
    <w:rsid w:val="003D08A5"/>
    <w:rsid w:val="003D29F5"/>
    <w:rsid w:val="003D5282"/>
    <w:rsid w:val="003D5293"/>
    <w:rsid w:val="003E2436"/>
    <w:rsid w:val="003E2C31"/>
    <w:rsid w:val="003E41F8"/>
    <w:rsid w:val="003E4873"/>
    <w:rsid w:val="003E6756"/>
    <w:rsid w:val="003E6995"/>
    <w:rsid w:val="003E6E25"/>
    <w:rsid w:val="003E7200"/>
    <w:rsid w:val="003E7DD5"/>
    <w:rsid w:val="003F0661"/>
    <w:rsid w:val="003F23B9"/>
    <w:rsid w:val="003F3493"/>
    <w:rsid w:val="003F5AC8"/>
    <w:rsid w:val="003F5E3E"/>
    <w:rsid w:val="003F6064"/>
    <w:rsid w:val="0040038E"/>
    <w:rsid w:val="004016B6"/>
    <w:rsid w:val="00401CE6"/>
    <w:rsid w:val="004024A7"/>
    <w:rsid w:val="00404729"/>
    <w:rsid w:val="004059E8"/>
    <w:rsid w:val="00406243"/>
    <w:rsid w:val="00407B8C"/>
    <w:rsid w:val="00411B3D"/>
    <w:rsid w:val="00412266"/>
    <w:rsid w:val="00412F88"/>
    <w:rsid w:val="004135DA"/>
    <w:rsid w:val="00416A59"/>
    <w:rsid w:val="00416BE4"/>
    <w:rsid w:val="00417084"/>
    <w:rsid w:val="00417D20"/>
    <w:rsid w:val="00420D1B"/>
    <w:rsid w:val="004221EE"/>
    <w:rsid w:val="00424571"/>
    <w:rsid w:val="00430F3A"/>
    <w:rsid w:val="004317D7"/>
    <w:rsid w:val="00431C69"/>
    <w:rsid w:val="004354AB"/>
    <w:rsid w:val="0043552A"/>
    <w:rsid w:val="00436153"/>
    <w:rsid w:val="00440D98"/>
    <w:rsid w:val="0044149C"/>
    <w:rsid w:val="00442DB7"/>
    <w:rsid w:val="00444B17"/>
    <w:rsid w:val="00445C6C"/>
    <w:rsid w:val="004529F8"/>
    <w:rsid w:val="00452BE4"/>
    <w:rsid w:val="004531AE"/>
    <w:rsid w:val="00455627"/>
    <w:rsid w:val="00457200"/>
    <w:rsid w:val="004602C9"/>
    <w:rsid w:val="00461061"/>
    <w:rsid w:val="00461A4D"/>
    <w:rsid w:val="00461BB1"/>
    <w:rsid w:val="00461D9B"/>
    <w:rsid w:val="004639C3"/>
    <w:rsid w:val="00464217"/>
    <w:rsid w:val="0046423A"/>
    <w:rsid w:val="00466392"/>
    <w:rsid w:val="004672D1"/>
    <w:rsid w:val="00471756"/>
    <w:rsid w:val="0047216D"/>
    <w:rsid w:val="004723B5"/>
    <w:rsid w:val="00473D3A"/>
    <w:rsid w:val="00474149"/>
    <w:rsid w:val="0047444C"/>
    <w:rsid w:val="00474721"/>
    <w:rsid w:val="004777BE"/>
    <w:rsid w:val="00477986"/>
    <w:rsid w:val="00480594"/>
    <w:rsid w:val="0048305F"/>
    <w:rsid w:val="004833AE"/>
    <w:rsid w:val="004834F6"/>
    <w:rsid w:val="004846E9"/>
    <w:rsid w:val="00484F31"/>
    <w:rsid w:val="00486F93"/>
    <w:rsid w:val="00486FAB"/>
    <w:rsid w:val="00491EE2"/>
    <w:rsid w:val="00492432"/>
    <w:rsid w:val="00492890"/>
    <w:rsid w:val="004947C7"/>
    <w:rsid w:val="0049518A"/>
    <w:rsid w:val="0049594F"/>
    <w:rsid w:val="00496EDA"/>
    <w:rsid w:val="0049781E"/>
    <w:rsid w:val="004A02C1"/>
    <w:rsid w:val="004A3556"/>
    <w:rsid w:val="004A4A57"/>
    <w:rsid w:val="004A4F56"/>
    <w:rsid w:val="004A52C5"/>
    <w:rsid w:val="004B08B3"/>
    <w:rsid w:val="004B1001"/>
    <w:rsid w:val="004B181F"/>
    <w:rsid w:val="004B2D90"/>
    <w:rsid w:val="004B54F3"/>
    <w:rsid w:val="004B5639"/>
    <w:rsid w:val="004B575F"/>
    <w:rsid w:val="004B5DFB"/>
    <w:rsid w:val="004B604A"/>
    <w:rsid w:val="004B6565"/>
    <w:rsid w:val="004B692C"/>
    <w:rsid w:val="004B7D0C"/>
    <w:rsid w:val="004C0225"/>
    <w:rsid w:val="004C2872"/>
    <w:rsid w:val="004C395B"/>
    <w:rsid w:val="004C44A9"/>
    <w:rsid w:val="004C4D79"/>
    <w:rsid w:val="004C6687"/>
    <w:rsid w:val="004D090D"/>
    <w:rsid w:val="004D0A11"/>
    <w:rsid w:val="004D1A3F"/>
    <w:rsid w:val="004D2D17"/>
    <w:rsid w:val="004D7838"/>
    <w:rsid w:val="004E000D"/>
    <w:rsid w:val="004E01AB"/>
    <w:rsid w:val="004E0BCE"/>
    <w:rsid w:val="004E36C7"/>
    <w:rsid w:val="004E52D2"/>
    <w:rsid w:val="004E5328"/>
    <w:rsid w:val="004E5A5E"/>
    <w:rsid w:val="004E7482"/>
    <w:rsid w:val="004E765F"/>
    <w:rsid w:val="004E7A59"/>
    <w:rsid w:val="004F1CA9"/>
    <w:rsid w:val="004F1F53"/>
    <w:rsid w:val="004F217A"/>
    <w:rsid w:val="004F268B"/>
    <w:rsid w:val="004F2B45"/>
    <w:rsid w:val="004F4263"/>
    <w:rsid w:val="004F46F0"/>
    <w:rsid w:val="004F4783"/>
    <w:rsid w:val="004F59C2"/>
    <w:rsid w:val="004F7A5A"/>
    <w:rsid w:val="004F7AF7"/>
    <w:rsid w:val="00500636"/>
    <w:rsid w:val="00500DC6"/>
    <w:rsid w:val="005021F0"/>
    <w:rsid w:val="0050259C"/>
    <w:rsid w:val="00505535"/>
    <w:rsid w:val="00506009"/>
    <w:rsid w:val="00506861"/>
    <w:rsid w:val="0051075A"/>
    <w:rsid w:val="00511143"/>
    <w:rsid w:val="00511294"/>
    <w:rsid w:val="005153C4"/>
    <w:rsid w:val="005156F7"/>
    <w:rsid w:val="00516340"/>
    <w:rsid w:val="005166D6"/>
    <w:rsid w:val="005205A2"/>
    <w:rsid w:val="00520887"/>
    <w:rsid w:val="0052338C"/>
    <w:rsid w:val="005233AE"/>
    <w:rsid w:val="00524F32"/>
    <w:rsid w:val="00525905"/>
    <w:rsid w:val="00526F82"/>
    <w:rsid w:val="00527261"/>
    <w:rsid w:val="0052781B"/>
    <w:rsid w:val="00532042"/>
    <w:rsid w:val="00533994"/>
    <w:rsid w:val="00534AD4"/>
    <w:rsid w:val="00535B1E"/>
    <w:rsid w:val="00537222"/>
    <w:rsid w:val="0053777F"/>
    <w:rsid w:val="005379E7"/>
    <w:rsid w:val="005405B6"/>
    <w:rsid w:val="00541BF4"/>
    <w:rsid w:val="00542A47"/>
    <w:rsid w:val="00544EA1"/>
    <w:rsid w:val="00545835"/>
    <w:rsid w:val="0054737B"/>
    <w:rsid w:val="00550547"/>
    <w:rsid w:val="005513FF"/>
    <w:rsid w:val="0055148F"/>
    <w:rsid w:val="0055188B"/>
    <w:rsid w:val="00551F3F"/>
    <w:rsid w:val="005528B9"/>
    <w:rsid w:val="00552F84"/>
    <w:rsid w:val="00553A3D"/>
    <w:rsid w:val="005560E3"/>
    <w:rsid w:val="00560164"/>
    <w:rsid w:val="00561A10"/>
    <w:rsid w:val="00562BAB"/>
    <w:rsid w:val="00563489"/>
    <w:rsid w:val="00564243"/>
    <w:rsid w:val="00564701"/>
    <w:rsid w:val="005656FE"/>
    <w:rsid w:val="00565B36"/>
    <w:rsid w:val="00567A4C"/>
    <w:rsid w:val="00572587"/>
    <w:rsid w:val="00574CCE"/>
    <w:rsid w:val="005752DB"/>
    <w:rsid w:val="00575C98"/>
    <w:rsid w:val="00577EB4"/>
    <w:rsid w:val="00581576"/>
    <w:rsid w:val="00582C46"/>
    <w:rsid w:val="005868F6"/>
    <w:rsid w:val="00586F56"/>
    <w:rsid w:val="00587F16"/>
    <w:rsid w:val="0059375E"/>
    <w:rsid w:val="005953CD"/>
    <w:rsid w:val="00595C59"/>
    <w:rsid w:val="00596691"/>
    <w:rsid w:val="00596B5D"/>
    <w:rsid w:val="005A0FB2"/>
    <w:rsid w:val="005A2682"/>
    <w:rsid w:val="005A35D7"/>
    <w:rsid w:val="005A36C8"/>
    <w:rsid w:val="005A400E"/>
    <w:rsid w:val="005A4FF8"/>
    <w:rsid w:val="005A6A44"/>
    <w:rsid w:val="005A6B93"/>
    <w:rsid w:val="005A6CEB"/>
    <w:rsid w:val="005B040B"/>
    <w:rsid w:val="005B2698"/>
    <w:rsid w:val="005B2DB3"/>
    <w:rsid w:val="005B38B0"/>
    <w:rsid w:val="005B445F"/>
    <w:rsid w:val="005B485E"/>
    <w:rsid w:val="005B548E"/>
    <w:rsid w:val="005B6D1A"/>
    <w:rsid w:val="005B70F0"/>
    <w:rsid w:val="005B7D5C"/>
    <w:rsid w:val="005C024B"/>
    <w:rsid w:val="005C0517"/>
    <w:rsid w:val="005C07EE"/>
    <w:rsid w:val="005C18F1"/>
    <w:rsid w:val="005C27F4"/>
    <w:rsid w:val="005C330A"/>
    <w:rsid w:val="005C4C9B"/>
    <w:rsid w:val="005C6C41"/>
    <w:rsid w:val="005C6C85"/>
    <w:rsid w:val="005C748C"/>
    <w:rsid w:val="005C7640"/>
    <w:rsid w:val="005D1103"/>
    <w:rsid w:val="005D134E"/>
    <w:rsid w:val="005D600B"/>
    <w:rsid w:val="005D659C"/>
    <w:rsid w:val="005D74D2"/>
    <w:rsid w:val="005D7BE6"/>
    <w:rsid w:val="005D7D4E"/>
    <w:rsid w:val="005E0A1B"/>
    <w:rsid w:val="005E2561"/>
    <w:rsid w:val="005E3599"/>
    <w:rsid w:val="005E5E8D"/>
    <w:rsid w:val="005F539C"/>
    <w:rsid w:val="005F5416"/>
    <w:rsid w:val="005F772D"/>
    <w:rsid w:val="00600D53"/>
    <w:rsid w:val="00601F8A"/>
    <w:rsid w:val="00604797"/>
    <w:rsid w:val="00605753"/>
    <w:rsid w:val="00605CCF"/>
    <w:rsid w:val="00605E03"/>
    <w:rsid w:val="00605E2C"/>
    <w:rsid w:val="00606044"/>
    <w:rsid w:val="00606330"/>
    <w:rsid w:val="00607E1D"/>
    <w:rsid w:val="00610ACC"/>
    <w:rsid w:val="00611DA6"/>
    <w:rsid w:val="0061370E"/>
    <w:rsid w:val="0061531D"/>
    <w:rsid w:val="00615D2D"/>
    <w:rsid w:val="00616077"/>
    <w:rsid w:val="00616B29"/>
    <w:rsid w:val="0062421E"/>
    <w:rsid w:val="00625731"/>
    <w:rsid w:val="00625A63"/>
    <w:rsid w:val="006273E7"/>
    <w:rsid w:val="00627D28"/>
    <w:rsid w:val="00627EE8"/>
    <w:rsid w:val="00630BFD"/>
    <w:rsid w:val="00632304"/>
    <w:rsid w:val="00632FBB"/>
    <w:rsid w:val="00633535"/>
    <w:rsid w:val="006353FD"/>
    <w:rsid w:val="00635C66"/>
    <w:rsid w:val="0064302D"/>
    <w:rsid w:val="0064317D"/>
    <w:rsid w:val="0064323B"/>
    <w:rsid w:val="00643DAD"/>
    <w:rsid w:val="00646A23"/>
    <w:rsid w:val="006471B9"/>
    <w:rsid w:val="006472BA"/>
    <w:rsid w:val="00647724"/>
    <w:rsid w:val="006513FF"/>
    <w:rsid w:val="00652E69"/>
    <w:rsid w:val="0065351D"/>
    <w:rsid w:val="006553CA"/>
    <w:rsid w:val="006561AC"/>
    <w:rsid w:val="00657BCD"/>
    <w:rsid w:val="006602CF"/>
    <w:rsid w:val="00660A87"/>
    <w:rsid w:val="0066471E"/>
    <w:rsid w:val="006677D7"/>
    <w:rsid w:val="00672A23"/>
    <w:rsid w:val="00673FB9"/>
    <w:rsid w:val="006742FF"/>
    <w:rsid w:val="006758F0"/>
    <w:rsid w:val="00676BD3"/>
    <w:rsid w:val="00676CC4"/>
    <w:rsid w:val="00676F09"/>
    <w:rsid w:val="00676F13"/>
    <w:rsid w:val="00683098"/>
    <w:rsid w:val="006836DB"/>
    <w:rsid w:val="00684F5B"/>
    <w:rsid w:val="006855DE"/>
    <w:rsid w:val="00690017"/>
    <w:rsid w:val="00690A16"/>
    <w:rsid w:val="00691296"/>
    <w:rsid w:val="0069162D"/>
    <w:rsid w:val="00691774"/>
    <w:rsid w:val="00692CDD"/>
    <w:rsid w:val="00694858"/>
    <w:rsid w:val="00697AEA"/>
    <w:rsid w:val="006A0169"/>
    <w:rsid w:val="006A0CD8"/>
    <w:rsid w:val="006A15CD"/>
    <w:rsid w:val="006A23C0"/>
    <w:rsid w:val="006A2FE1"/>
    <w:rsid w:val="006A3A79"/>
    <w:rsid w:val="006B038B"/>
    <w:rsid w:val="006B1088"/>
    <w:rsid w:val="006B2650"/>
    <w:rsid w:val="006B3CA5"/>
    <w:rsid w:val="006B4157"/>
    <w:rsid w:val="006B44A2"/>
    <w:rsid w:val="006B4594"/>
    <w:rsid w:val="006B5006"/>
    <w:rsid w:val="006B5267"/>
    <w:rsid w:val="006C000F"/>
    <w:rsid w:val="006C22BE"/>
    <w:rsid w:val="006C248E"/>
    <w:rsid w:val="006C4006"/>
    <w:rsid w:val="006C4357"/>
    <w:rsid w:val="006C4E86"/>
    <w:rsid w:val="006C5E35"/>
    <w:rsid w:val="006C658B"/>
    <w:rsid w:val="006C6DDD"/>
    <w:rsid w:val="006D0BE3"/>
    <w:rsid w:val="006D27FB"/>
    <w:rsid w:val="006D39BC"/>
    <w:rsid w:val="006D3F0E"/>
    <w:rsid w:val="006D455A"/>
    <w:rsid w:val="006D4715"/>
    <w:rsid w:val="006D574A"/>
    <w:rsid w:val="006D68B7"/>
    <w:rsid w:val="006E08C3"/>
    <w:rsid w:val="006E2FEC"/>
    <w:rsid w:val="006E3F35"/>
    <w:rsid w:val="006E3FB3"/>
    <w:rsid w:val="006E5684"/>
    <w:rsid w:val="006E76F8"/>
    <w:rsid w:val="006E7D28"/>
    <w:rsid w:val="006F0EA3"/>
    <w:rsid w:val="006F3127"/>
    <w:rsid w:val="006F37F6"/>
    <w:rsid w:val="006F4ACE"/>
    <w:rsid w:val="006F4C7E"/>
    <w:rsid w:val="006F558D"/>
    <w:rsid w:val="006F5873"/>
    <w:rsid w:val="00701649"/>
    <w:rsid w:val="00701BEB"/>
    <w:rsid w:val="007035C7"/>
    <w:rsid w:val="007064AD"/>
    <w:rsid w:val="0070655B"/>
    <w:rsid w:val="00707118"/>
    <w:rsid w:val="007100E4"/>
    <w:rsid w:val="00710397"/>
    <w:rsid w:val="0071139F"/>
    <w:rsid w:val="007126AA"/>
    <w:rsid w:val="0071705C"/>
    <w:rsid w:val="00720A4D"/>
    <w:rsid w:val="00722F13"/>
    <w:rsid w:val="00723AFC"/>
    <w:rsid w:val="00725305"/>
    <w:rsid w:val="00725D0A"/>
    <w:rsid w:val="00725F4D"/>
    <w:rsid w:val="00726312"/>
    <w:rsid w:val="00727830"/>
    <w:rsid w:val="00727979"/>
    <w:rsid w:val="0073190D"/>
    <w:rsid w:val="00733000"/>
    <w:rsid w:val="00733204"/>
    <w:rsid w:val="0073320B"/>
    <w:rsid w:val="00733218"/>
    <w:rsid w:val="007349FD"/>
    <w:rsid w:val="00736945"/>
    <w:rsid w:val="007371F2"/>
    <w:rsid w:val="007411D6"/>
    <w:rsid w:val="00741734"/>
    <w:rsid w:val="00741A50"/>
    <w:rsid w:val="00742B05"/>
    <w:rsid w:val="00745037"/>
    <w:rsid w:val="0074637B"/>
    <w:rsid w:val="007475F7"/>
    <w:rsid w:val="007503DC"/>
    <w:rsid w:val="007509CB"/>
    <w:rsid w:val="00751328"/>
    <w:rsid w:val="007518AA"/>
    <w:rsid w:val="007541B2"/>
    <w:rsid w:val="00754D85"/>
    <w:rsid w:val="00755784"/>
    <w:rsid w:val="00755E19"/>
    <w:rsid w:val="00756039"/>
    <w:rsid w:val="0075795C"/>
    <w:rsid w:val="00757B27"/>
    <w:rsid w:val="00760A40"/>
    <w:rsid w:val="00761480"/>
    <w:rsid w:val="00761547"/>
    <w:rsid w:val="00762E6E"/>
    <w:rsid w:val="00764487"/>
    <w:rsid w:val="00766A54"/>
    <w:rsid w:val="00767330"/>
    <w:rsid w:val="00772AFD"/>
    <w:rsid w:val="00773277"/>
    <w:rsid w:val="00773505"/>
    <w:rsid w:val="0077707F"/>
    <w:rsid w:val="0077724B"/>
    <w:rsid w:val="007804A9"/>
    <w:rsid w:val="0078142E"/>
    <w:rsid w:val="0078177F"/>
    <w:rsid w:val="007827E1"/>
    <w:rsid w:val="0078422B"/>
    <w:rsid w:val="0078491D"/>
    <w:rsid w:val="00784ABF"/>
    <w:rsid w:val="007864A2"/>
    <w:rsid w:val="00786AF4"/>
    <w:rsid w:val="00787CB7"/>
    <w:rsid w:val="00790251"/>
    <w:rsid w:val="00795297"/>
    <w:rsid w:val="007964BB"/>
    <w:rsid w:val="007A0A3E"/>
    <w:rsid w:val="007A1291"/>
    <w:rsid w:val="007A1FAB"/>
    <w:rsid w:val="007A2E0F"/>
    <w:rsid w:val="007A3289"/>
    <w:rsid w:val="007A507E"/>
    <w:rsid w:val="007A623A"/>
    <w:rsid w:val="007A6E7C"/>
    <w:rsid w:val="007B119F"/>
    <w:rsid w:val="007B2B35"/>
    <w:rsid w:val="007B3F09"/>
    <w:rsid w:val="007B5390"/>
    <w:rsid w:val="007B5AC0"/>
    <w:rsid w:val="007B6688"/>
    <w:rsid w:val="007C06F7"/>
    <w:rsid w:val="007C23A3"/>
    <w:rsid w:val="007C2575"/>
    <w:rsid w:val="007C2A59"/>
    <w:rsid w:val="007C40C8"/>
    <w:rsid w:val="007C6801"/>
    <w:rsid w:val="007C7262"/>
    <w:rsid w:val="007D0DD3"/>
    <w:rsid w:val="007D2014"/>
    <w:rsid w:val="007D5B3A"/>
    <w:rsid w:val="007D6BD8"/>
    <w:rsid w:val="007E3D1B"/>
    <w:rsid w:val="007E40BD"/>
    <w:rsid w:val="007E5431"/>
    <w:rsid w:val="007E586D"/>
    <w:rsid w:val="007E5882"/>
    <w:rsid w:val="007E5BA2"/>
    <w:rsid w:val="007E5BE2"/>
    <w:rsid w:val="007F1CA4"/>
    <w:rsid w:val="007F3758"/>
    <w:rsid w:val="007F4759"/>
    <w:rsid w:val="007F550F"/>
    <w:rsid w:val="007F6419"/>
    <w:rsid w:val="007F71B1"/>
    <w:rsid w:val="00801E56"/>
    <w:rsid w:val="008028C0"/>
    <w:rsid w:val="00810280"/>
    <w:rsid w:val="008115D3"/>
    <w:rsid w:val="00817E0E"/>
    <w:rsid w:val="008237E3"/>
    <w:rsid w:val="00824683"/>
    <w:rsid w:val="00824B8F"/>
    <w:rsid w:val="0082582B"/>
    <w:rsid w:val="008260FF"/>
    <w:rsid w:val="00832CCF"/>
    <w:rsid w:val="00833588"/>
    <w:rsid w:val="00833DED"/>
    <w:rsid w:val="008346EA"/>
    <w:rsid w:val="0084150B"/>
    <w:rsid w:val="008422D3"/>
    <w:rsid w:val="00843EF4"/>
    <w:rsid w:val="00845858"/>
    <w:rsid w:val="00846544"/>
    <w:rsid w:val="008544E0"/>
    <w:rsid w:val="00854789"/>
    <w:rsid w:val="0085479D"/>
    <w:rsid w:val="00854E6B"/>
    <w:rsid w:val="00854F9E"/>
    <w:rsid w:val="0085510C"/>
    <w:rsid w:val="008551A0"/>
    <w:rsid w:val="00855FD6"/>
    <w:rsid w:val="00856D61"/>
    <w:rsid w:val="00857D9B"/>
    <w:rsid w:val="0086159D"/>
    <w:rsid w:val="00867854"/>
    <w:rsid w:val="00870BA9"/>
    <w:rsid w:val="00870DC4"/>
    <w:rsid w:val="00870FEC"/>
    <w:rsid w:val="0087119C"/>
    <w:rsid w:val="00872672"/>
    <w:rsid w:val="00873DD3"/>
    <w:rsid w:val="00875485"/>
    <w:rsid w:val="00875621"/>
    <w:rsid w:val="008767C6"/>
    <w:rsid w:val="008768F7"/>
    <w:rsid w:val="00876E88"/>
    <w:rsid w:val="00880565"/>
    <w:rsid w:val="0088079F"/>
    <w:rsid w:val="00880C17"/>
    <w:rsid w:val="00880D26"/>
    <w:rsid w:val="00881300"/>
    <w:rsid w:val="008815E6"/>
    <w:rsid w:val="00885A72"/>
    <w:rsid w:val="00885E04"/>
    <w:rsid w:val="00886D1D"/>
    <w:rsid w:val="00887E12"/>
    <w:rsid w:val="00891805"/>
    <w:rsid w:val="00893CB0"/>
    <w:rsid w:val="00894417"/>
    <w:rsid w:val="00894C94"/>
    <w:rsid w:val="00896B0E"/>
    <w:rsid w:val="0089742F"/>
    <w:rsid w:val="008A06D7"/>
    <w:rsid w:val="008A1625"/>
    <w:rsid w:val="008A349E"/>
    <w:rsid w:val="008A5077"/>
    <w:rsid w:val="008A7643"/>
    <w:rsid w:val="008A7657"/>
    <w:rsid w:val="008B06B6"/>
    <w:rsid w:val="008B15CE"/>
    <w:rsid w:val="008B2B89"/>
    <w:rsid w:val="008B4633"/>
    <w:rsid w:val="008B4AEA"/>
    <w:rsid w:val="008B5995"/>
    <w:rsid w:val="008B7B82"/>
    <w:rsid w:val="008C02F2"/>
    <w:rsid w:val="008C16D5"/>
    <w:rsid w:val="008C6A80"/>
    <w:rsid w:val="008C77A6"/>
    <w:rsid w:val="008D1344"/>
    <w:rsid w:val="008D2153"/>
    <w:rsid w:val="008D2DE7"/>
    <w:rsid w:val="008D69A4"/>
    <w:rsid w:val="008D7D1C"/>
    <w:rsid w:val="008E1791"/>
    <w:rsid w:val="008E2DDA"/>
    <w:rsid w:val="008E331B"/>
    <w:rsid w:val="008E3A5D"/>
    <w:rsid w:val="008E612D"/>
    <w:rsid w:val="008E6FD5"/>
    <w:rsid w:val="008E7F4F"/>
    <w:rsid w:val="008F3909"/>
    <w:rsid w:val="008F51F7"/>
    <w:rsid w:val="008F740C"/>
    <w:rsid w:val="00900194"/>
    <w:rsid w:val="00900464"/>
    <w:rsid w:val="009027B2"/>
    <w:rsid w:val="009031C4"/>
    <w:rsid w:val="0090457B"/>
    <w:rsid w:val="00905DE9"/>
    <w:rsid w:val="0090695E"/>
    <w:rsid w:val="00907F2E"/>
    <w:rsid w:val="00910F4F"/>
    <w:rsid w:val="009113AD"/>
    <w:rsid w:val="00911A8E"/>
    <w:rsid w:val="00911D34"/>
    <w:rsid w:val="00912964"/>
    <w:rsid w:val="00913A51"/>
    <w:rsid w:val="00915460"/>
    <w:rsid w:val="00915E73"/>
    <w:rsid w:val="009200B5"/>
    <w:rsid w:val="00921509"/>
    <w:rsid w:val="009260CE"/>
    <w:rsid w:val="009261BD"/>
    <w:rsid w:val="00926640"/>
    <w:rsid w:val="00930DC8"/>
    <w:rsid w:val="0093253C"/>
    <w:rsid w:val="0093399F"/>
    <w:rsid w:val="00933DE8"/>
    <w:rsid w:val="00934071"/>
    <w:rsid w:val="00934ABC"/>
    <w:rsid w:val="009354A4"/>
    <w:rsid w:val="00935529"/>
    <w:rsid w:val="00936503"/>
    <w:rsid w:val="00942954"/>
    <w:rsid w:val="00942CF8"/>
    <w:rsid w:val="00944B76"/>
    <w:rsid w:val="00945620"/>
    <w:rsid w:val="00946DD4"/>
    <w:rsid w:val="00946F29"/>
    <w:rsid w:val="009508C4"/>
    <w:rsid w:val="009508D0"/>
    <w:rsid w:val="00951263"/>
    <w:rsid w:val="009520E7"/>
    <w:rsid w:val="009554CF"/>
    <w:rsid w:val="00960975"/>
    <w:rsid w:val="0096121A"/>
    <w:rsid w:val="009618EB"/>
    <w:rsid w:val="00962AC3"/>
    <w:rsid w:val="0096422D"/>
    <w:rsid w:val="00964301"/>
    <w:rsid w:val="009646D5"/>
    <w:rsid w:val="00964A81"/>
    <w:rsid w:val="00964C35"/>
    <w:rsid w:val="00965BE9"/>
    <w:rsid w:val="00965E49"/>
    <w:rsid w:val="00965EC2"/>
    <w:rsid w:val="0096669A"/>
    <w:rsid w:val="009666FE"/>
    <w:rsid w:val="009669C2"/>
    <w:rsid w:val="00967121"/>
    <w:rsid w:val="00974786"/>
    <w:rsid w:val="0097503A"/>
    <w:rsid w:val="00975FD5"/>
    <w:rsid w:val="00977FB8"/>
    <w:rsid w:val="00981B4D"/>
    <w:rsid w:val="00982982"/>
    <w:rsid w:val="00982BF3"/>
    <w:rsid w:val="0098390C"/>
    <w:rsid w:val="00984C39"/>
    <w:rsid w:val="009855CF"/>
    <w:rsid w:val="00986E8F"/>
    <w:rsid w:val="00992E07"/>
    <w:rsid w:val="0099339D"/>
    <w:rsid w:val="009934A7"/>
    <w:rsid w:val="009950BB"/>
    <w:rsid w:val="009A1FE7"/>
    <w:rsid w:val="009A2A5F"/>
    <w:rsid w:val="009A4343"/>
    <w:rsid w:val="009A4546"/>
    <w:rsid w:val="009A52BB"/>
    <w:rsid w:val="009A5441"/>
    <w:rsid w:val="009A5B1A"/>
    <w:rsid w:val="009A69B1"/>
    <w:rsid w:val="009B2264"/>
    <w:rsid w:val="009B40FE"/>
    <w:rsid w:val="009B503E"/>
    <w:rsid w:val="009B510B"/>
    <w:rsid w:val="009B73C8"/>
    <w:rsid w:val="009B7A5B"/>
    <w:rsid w:val="009C21F9"/>
    <w:rsid w:val="009C4052"/>
    <w:rsid w:val="009C4895"/>
    <w:rsid w:val="009C495B"/>
    <w:rsid w:val="009C54DE"/>
    <w:rsid w:val="009C61C7"/>
    <w:rsid w:val="009C6A17"/>
    <w:rsid w:val="009C6E1C"/>
    <w:rsid w:val="009C7091"/>
    <w:rsid w:val="009D0070"/>
    <w:rsid w:val="009D0DC3"/>
    <w:rsid w:val="009D0EC8"/>
    <w:rsid w:val="009D41FD"/>
    <w:rsid w:val="009D468C"/>
    <w:rsid w:val="009D4B26"/>
    <w:rsid w:val="009D4C45"/>
    <w:rsid w:val="009D5225"/>
    <w:rsid w:val="009D5E82"/>
    <w:rsid w:val="009D7A5A"/>
    <w:rsid w:val="009D7D0C"/>
    <w:rsid w:val="009E1674"/>
    <w:rsid w:val="009E2FC4"/>
    <w:rsid w:val="009E2FF2"/>
    <w:rsid w:val="009E48D3"/>
    <w:rsid w:val="009E499C"/>
    <w:rsid w:val="009E5D95"/>
    <w:rsid w:val="009E5F1A"/>
    <w:rsid w:val="009E6182"/>
    <w:rsid w:val="009E6B02"/>
    <w:rsid w:val="009E779B"/>
    <w:rsid w:val="009F1160"/>
    <w:rsid w:val="009F1C5D"/>
    <w:rsid w:val="009F48E4"/>
    <w:rsid w:val="009F711B"/>
    <w:rsid w:val="00A0014B"/>
    <w:rsid w:val="00A00308"/>
    <w:rsid w:val="00A00375"/>
    <w:rsid w:val="00A015CB"/>
    <w:rsid w:val="00A02F8B"/>
    <w:rsid w:val="00A0548A"/>
    <w:rsid w:val="00A067C2"/>
    <w:rsid w:val="00A10352"/>
    <w:rsid w:val="00A11ECB"/>
    <w:rsid w:val="00A16DFF"/>
    <w:rsid w:val="00A17AAA"/>
    <w:rsid w:val="00A17BC2"/>
    <w:rsid w:val="00A2049A"/>
    <w:rsid w:val="00A20ED8"/>
    <w:rsid w:val="00A2161C"/>
    <w:rsid w:val="00A22364"/>
    <w:rsid w:val="00A247ED"/>
    <w:rsid w:val="00A26181"/>
    <w:rsid w:val="00A26677"/>
    <w:rsid w:val="00A266B7"/>
    <w:rsid w:val="00A267FE"/>
    <w:rsid w:val="00A30BA7"/>
    <w:rsid w:val="00A30E9A"/>
    <w:rsid w:val="00A30F1D"/>
    <w:rsid w:val="00A3288A"/>
    <w:rsid w:val="00A329BB"/>
    <w:rsid w:val="00A33601"/>
    <w:rsid w:val="00A34770"/>
    <w:rsid w:val="00A350EB"/>
    <w:rsid w:val="00A36BF6"/>
    <w:rsid w:val="00A37ACB"/>
    <w:rsid w:val="00A4031D"/>
    <w:rsid w:val="00A40B15"/>
    <w:rsid w:val="00A42B29"/>
    <w:rsid w:val="00A443C4"/>
    <w:rsid w:val="00A46FA4"/>
    <w:rsid w:val="00A53EBE"/>
    <w:rsid w:val="00A541E7"/>
    <w:rsid w:val="00A55606"/>
    <w:rsid w:val="00A55C83"/>
    <w:rsid w:val="00A574E8"/>
    <w:rsid w:val="00A600EF"/>
    <w:rsid w:val="00A606F9"/>
    <w:rsid w:val="00A612D3"/>
    <w:rsid w:val="00A62B5A"/>
    <w:rsid w:val="00A631FC"/>
    <w:rsid w:val="00A63922"/>
    <w:rsid w:val="00A66165"/>
    <w:rsid w:val="00A66D0E"/>
    <w:rsid w:val="00A66D84"/>
    <w:rsid w:val="00A677E9"/>
    <w:rsid w:val="00A7012F"/>
    <w:rsid w:val="00A718F3"/>
    <w:rsid w:val="00A72040"/>
    <w:rsid w:val="00A72DBF"/>
    <w:rsid w:val="00A739F1"/>
    <w:rsid w:val="00A74A4A"/>
    <w:rsid w:val="00A75AB0"/>
    <w:rsid w:val="00A75EAF"/>
    <w:rsid w:val="00A76375"/>
    <w:rsid w:val="00A82226"/>
    <w:rsid w:val="00A842E1"/>
    <w:rsid w:val="00A85539"/>
    <w:rsid w:val="00A8696B"/>
    <w:rsid w:val="00A86EEA"/>
    <w:rsid w:val="00A87DD5"/>
    <w:rsid w:val="00A91F24"/>
    <w:rsid w:val="00A92335"/>
    <w:rsid w:val="00A934DF"/>
    <w:rsid w:val="00A95791"/>
    <w:rsid w:val="00A9670D"/>
    <w:rsid w:val="00AA2B0D"/>
    <w:rsid w:val="00AA3FE5"/>
    <w:rsid w:val="00AA5F76"/>
    <w:rsid w:val="00AA625D"/>
    <w:rsid w:val="00AB02E1"/>
    <w:rsid w:val="00AB3C3E"/>
    <w:rsid w:val="00AB44FA"/>
    <w:rsid w:val="00AB5FE5"/>
    <w:rsid w:val="00AC0338"/>
    <w:rsid w:val="00AC0B49"/>
    <w:rsid w:val="00AC2648"/>
    <w:rsid w:val="00AC340D"/>
    <w:rsid w:val="00AC3835"/>
    <w:rsid w:val="00AC3A3D"/>
    <w:rsid w:val="00AC49D7"/>
    <w:rsid w:val="00AC556F"/>
    <w:rsid w:val="00AC6166"/>
    <w:rsid w:val="00AC6EEE"/>
    <w:rsid w:val="00AC739F"/>
    <w:rsid w:val="00AC75ED"/>
    <w:rsid w:val="00AD0A0A"/>
    <w:rsid w:val="00AD10A8"/>
    <w:rsid w:val="00AD2969"/>
    <w:rsid w:val="00AD4C15"/>
    <w:rsid w:val="00AD6082"/>
    <w:rsid w:val="00AD6D53"/>
    <w:rsid w:val="00AD6E0A"/>
    <w:rsid w:val="00AD7201"/>
    <w:rsid w:val="00AE109B"/>
    <w:rsid w:val="00AE1FDC"/>
    <w:rsid w:val="00AE3D0E"/>
    <w:rsid w:val="00AE614F"/>
    <w:rsid w:val="00AE763A"/>
    <w:rsid w:val="00AF1722"/>
    <w:rsid w:val="00AF24A3"/>
    <w:rsid w:val="00AF26A2"/>
    <w:rsid w:val="00AF4E3F"/>
    <w:rsid w:val="00AF616F"/>
    <w:rsid w:val="00AF6358"/>
    <w:rsid w:val="00AF6F43"/>
    <w:rsid w:val="00AF7F1E"/>
    <w:rsid w:val="00B00795"/>
    <w:rsid w:val="00B03392"/>
    <w:rsid w:val="00B04BFB"/>
    <w:rsid w:val="00B07BEF"/>
    <w:rsid w:val="00B1155B"/>
    <w:rsid w:val="00B12235"/>
    <w:rsid w:val="00B1324D"/>
    <w:rsid w:val="00B16DA4"/>
    <w:rsid w:val="00B17207"/>
    <w:rsid w:val="00B17214"/>
    <w:rsid w:val="00B20053"/>
    <w:rsid w:val="00B2043D"/>
    <w:rsid w:val="00B20C06"/>
    <w:rsid w:val="00B217F3"/>
    <w:rsid w:val="00B218C5"/>
    <w:rsid w:val="00B22D29"/>
    <w:rsid w:val="00B22DC8"/>
    <w:rsid w:val="00B23338"/>
    <w:rsid w:val="00B27239"/>
    <w:rsid w:val="00B275EC"/>
    <w:rsid w:val="00B278D5"/>
    <w:rsid w:val="00B30CCF"/>
    <w:rsid w:val="00B310D3"/>
    <w:rsid w:val="00B316A4"/>
    <w:rsid w:val="00B31F8F"/>
    <w:rsid w:val="00B35062"/>
    <w:rsid w:val="00B41D09"/>
    <w:rsid w:val="00B44D09"/>
    <w:rsid w:val="00B45F11"/>
    <w:rsid w:val="00B4619C"/>
    <w:rsid w:val="00B4677F"/>
    <w:rsid w:val="00B47298"/>
    <w:rsid w:val="00B50E41"/>
    <w:rsid w:val="00B51594"/>
    <w:rsid w:val="00B51B82"/>
    <w:rsid w:val="00B63EF5"/>
    <w:rsid w:val="00B648DE"/>
    <w:rsid w:val="00B64ECB"/>
    <w:rsid w:val="00B66492"/>
    <w:rsid w:val="00B6700C"/>
    <w:rsid w:val="00B71F40"/>
    <w:rsid w:val="00B72F7C"/>
    <w:rsid w:val="00B736C5"/>
    <w:rsid w:val="00B74B9B"/>
    <w:rsid w:val="00B753A1"/>
    <w:rsid w:val="00B81742"/>
    <w:rsid w:val="00B83AC2"/>
    <w:rsid w:val="00B85B39"/>
    <w:rsid w:val="00B87285"/>
    <w:rsid w:val="00B903FD"/>
    <w:rsid w:val="00B90D4E"/>
    <w:rsid w:val="00B92633"/>
    <w:rsid w:val="00B93048"/>
    <w:rsid w:val="00B944E3"/>
    <w:rsid w:val="00B94B07"/>
    <w:rsid w:val="00B9501E"/>
    <w:rsid w:val="00B95835"/>
    <w:rsid w:val="00B95AD5"/>
    <w:rsid w:val="00B96426"/>
    <w:rsid w:val="00B97D40"/>
    <w:rsid w:val="00BA1A72"/>
    <w:rsid w:val="00BA29AD"/>
    <w:rsid w:val="00BA4055"/>
    <w:rsid w:val="00BA63F4"/>
    <w:rsid w:val="00BB0B20"/>
    <w:rsid w:val="00BB2610"/>
    <w:rsid w:val="00BB60DE"/>
    <w:rsid w:val="00BB6B0C"/>
    <w:rsid w:val="00BB711D"/>
    <w:rsid w:val="00BB7AA7"/>
    <w:rsid w:val="00BC3060"/>
    <w:rsid w:val="00BC3932"/>
    <w:rsid w:val="00BC4D54"/>
    <w:rsid w:val="00BC4DC7"/>
    <w:rsid w:val="00BC5D69"/>
    <w:rsid w:val="00BC61A6"/>
    <w:rsid w:val="00BC6387"/>
    <w:rsid w:val="00BC64D9"/>
    <w:rsid w:val="00BC652F"/>
    <w:rsid w:val="00BC662D"/>
    <w:rsid w:val="00BC6B96"/>
    <w:rsid w:val="00BC6DE9"/>
    <w:rsid w:val="00BC7BE6"/>
    <w:rsid w:val="00BD012A"/>
    <w:rsid w:val="00BD0D9C"/>
    <w:rsid w:val="00BD6570"/>
    <w:rsid w:val="00BD69E3"/>
    <w:rsid w:val="00BE056C"/>
    <w:rsid w:val="00BE0938"/>
    <w:rsid w:val="00BE0A0A"/>
    <w:rsid w:val="00BE1B03"/>
    <w:rsid w:val="00BE1D4E"/>
    <w:rsid w:val="00BE3CEB"/>
    <w:rsid w:val="00BE6223"/>
    <w:rsid w:val="00BE6475"/>
    <w:rsid w:val="00BE6C38"/>
    <w:rsid w:val="00BF1A82"/>
    <w:rsid w:val="00BF35EB"/>
    <w:rsid w:val="00BF45C5"/>
    <w:rsid w:val="00BF5C8B"/>
    <w:rsid w:val="00BF6886"/>
    <w:rsid w:val="00C00969"/>
    <w:rsid w:val="00C025A8"/>
    <w:rsid w:val="00C03F64"/>
    <w:rsid w:val="00C04535"/>
    <w:rsid w:val="00C04CDF"/>
    <w:rsid w:val="00C0555B"/>
    <w:rsid w:val="00C06111"/>
    <w:rsid w:val="00C0638C"/>
    <w:rsid w:val="00C06F0B"/>
    <w:rsid w:val="00C07174"/>
    <w:rsid w:val="00C07B3F"/>
    <w:rsid w:val="00C07EC9"/>
    <w:rsid w:val="00C10816"/>
    <w:rsid w:val="00C11445"/>
    <w:rsid w:val="00C11B92"/>
    <w:rsid w:val="00C11BF0"/>
    <w:rsid w:val="00C12A7C"/>
    <w:rsid w:val="00C13020"/>
    <w:rsid w:val="00C156D3"/>
    <w:rsid w:val="00C174AC"/>
    <w:rsid w:val="00C215BB"/>
    <w:rsid w:val="00C2194B"/>
    <w:rsid w:val="00C21EBD"/>
    <w:rsid w:val="00C22B54"/>
    <w:rsid w:val="00C261A0"/>
    <w:rsid w:val="00C26EC8"/>
    <w:rsid w:val="00C3005A"/>
    <w:rsid w:val="00C314E8"/>
    <w:rsid w:val="00C314F4"/>
    <w:rsid w:val="00C333BC"/>
    <w:rsid w:val="00C33986"/>
    <w:rsid w:val="00C33A02"/>
    <w:rsid w:val="00C33C6F"/>
    <w:rsid w:val="00C3553A"/>
    <w:rsid w:val="00C358CB"/>
    <w:rsid w:val="00C3595E"/>
    <w:rsid w:val="00C36DCB"/>
    <w:rsid w:val="00C37107"/>
    <w:rsid w:val="00C40539"/>
    <w:rsid w:val="00C40DCD"/>
    <w:rsid w:val="00C43A78"/>
    <w:rsid w:val="00C50573"/>
    <w:rsid w:val="00C51433"/>
    <w:rsid w:val="00C54E8D"/>
    <w:rsid w:val="00C551F5"/>
    <w:rsid w:val="00C5593E"/>
    <w:rsid w:val="00C56432"/>
    <w:rsid w:val="00C646C5"/>
    <w:rsid w:val="00C66AB6"/>
    <w:rsid w:val="00C66F8B"/>
    <w:rsid w:val="00C7072D"/>
    <w:rsid w:val="00C71573"/>
    <w:rsid w:val="00C71CEB"/>
    <w:rsid w:val="00C72620"/>
    <w:rsid w:val="00C741AF"/>
    <w:rsid w:val="00C74E1C"/>
    <w:rsid w:val="00C7507E"/>
    <w:rsid w:val="00C75C0C"/>
    <w:rsid w:val="00C77E0A"/>
    <w:rsid w:val="00C80F40"/>
    <w:rsid w:val="00C818E7"/>
    <w:rsid w:val="00C81A58"/>
    <w:rsid w:val="00C84563"/>
    <w:rsid w:val="00C84EF5"/>
    <w:rsid w:val="00C85FE8"/>
    <w:rsid w:val="00C865AB"/>
    <w:rsid w:val="00C87479"/>
    <w:rsid w:val="00C9025B"/>
    <w:rsid w:val="00C90E6D"/>
    <w:rsid w:val="00C90FE1"/>
    <w:rsid w:val="00C93002"/>
    <w:rsid w:val="00C937C0"/>
    <w:rsid w:val="00C952EA"/>
    <w:rsid w:val="00C961EC"/>
    <w:rsid w:val="00C967F6"/>
    <w:rsid w:val="00C96F8D"/>
    <w:rsid w:val="00C9765F"/>
    <w:rsid w:val="00C97954"/>
    <w:rsid w:val="00CA3CCA"/>
    <w:rsid w:val="00CA62D6"/>
    <w:rsid w:val="00CB0127"/>
    <w:rsid w:val="00CB14A7"/>
    <w:rsid w:val="00CB30AF"/>
    <w:rsid w:val="00CB5825"/>
    <w:rsid w:val="00CB5872"/>
    <w:rsid w:val="00CB5E92"/>
    <w:rsid w:val="00CB7CAB"/>
    <w:rsid w:val="00CC11B7"/>
    <w:rsid w:val="00CC1D5E"/>
    <w:rsid w:val="00CC1E79"/>
    <w:rsid w:val="00CC5934"/>
    <w:rsid w:val="00CD0282"/>
    <w:rsid w:val="00CD035D"/>
    <w:rsid w:val="00CD1328"/>
    <w:rsid w:val="00CD52C8"/>
    <w:rsid w:val="00CD5EF6"/>
    <w:rsid w:val="00CE04D3"/>
    <w:rsid w:val="00CE1D2C"/>
    <w:rsid w:val="00CE28D8"/>
    <w:rsid w:val="00CE509C"/>
    <w:rsid w:val="00CE6717"/>
    <w:rsid w:val="00CE74A7"/>
    <w:rsid w:val="00CE7633"/>
    <w:rsid w:val="00CF05E1"/>
    <w:rsid w:val="00CF263D"/>
    <w:rsid w:val="00CF286E"/>
    <w:rsid w:val="00CF4016"/>
    <w:rsid w:val="00CF7E61"/>
    <w:rsid w:val="00D0348D"/>
    <w:rsid w:val="00D04266"/>
    <w:rsid w:val="00D113D8"/>
    <w:rsid w:val="00D11C2B"/>
    <w:rsid w:val="00D14958"/>
    <w:rsid w:val="00D253E8"/>
    <w:rsid w:val="00D2667B"/>
    <w:rsid w:val="00D26CBC"/>
    <w:rsid w:val="00D26E2E"/>
    <w:rsid w:val="00D3345B"/>
    <w:rsid w:val="00D368E7"/>
    <w:rsid w:val="00D424F7"/>
    <w:rsid w:val="00D447A7"/>
    <w:rsid w:val="00D45877"/>
    <w:rsid w:val="00D45E1E"/>
    <w:rsid w:val="00D4692F"/>
    <w:rsid w:val="00D515EF"/>
    <w:rsid w:val="00D52602"/>
    <w:rsid w:val="00D52841"/>
    <w:rsid w:val="00D54623"/>
    <w:rsid w:val="00D55AB4"/>
    <w:rsid w:val="00D55B2B"/>
    <w:rsid w:val="00D61512"/>
    <w:rsid w:val="00D62733"/>
    <w:rsid w:val="00D62BA1"/>
    <w:rsid w:val="00D62F6D"/>
    <w:rsid w:val="00D64873"/>
    <w:rsid w:val="00D64F51"/>
    <w:rsid w:val="00D66406"/>
    <w:rsid w:val="00D675B1"/>
    <w:rsid w:val="00D72FD3"/>
    <w:rsid w:val="00D73197"/>
    <w:rsid w:val="00D76AAA"/>
    <w:rsid w:val="00D76BB0"/>
    <w:rsid w:val="00D82538"/>
    <w:rsid w:val="00D84CC5"/>
    <w:rsid w:val="00D85F2C"/>
    <w:rsid w:val="00D86356"/>
    <w:rsid w:val="00D86549"/>
    <w:rsid w:val="00D86A6F"/>
    <w:rsid w:val="00D90028"/>
    <w:rsid w:val="00D903D4"/>
    <w:rsid w:val="00D90598"/>
    <w:rsid w:val="00D91D05"/>
    <w:rsid w:val="00D92618"/>
    <w:rsid w:val="00D96EBB"/>
    <w:rsid w:val="00DA218E"/>
    <w:rsid w:val="00DA2BD4"/>
    <w:rsid w:val="00DA32BC"/>
    <w:rsid w:val="00DA40BA"/>
    <w:rsid w:val="00DA6574"/>
    <w:rsid w:val="00DB029B"/>
    <w:rsid w:val="00DB0C18"/>
    <w:rsid w:val="00DB20D7"/>
    <w:rsid w:val="00DB2E23"/>
    <w:rsid w:val="00DB50C7"/>
    <w:rsid w:val="00DB6A3F"/>
    <w:rsid w:val="00DB769C"/>
    <w:rsid w:val="00DB7F5D"/>
    <w:rsid w:val="00DC005A"/>
    <w:rsid w:val="00DC0086"/>
    <w:rsid w:val="00DC0312"/>
    <w:rsid w:val="00DC0BFE"/>
    <w:rsid w:val="00DC2951"/>
    <w:rsid w:val="00DC3C6C"/>
    <w:rsid w:val="00DC4801"/>
    <w:rsid w:val="00DC51CF"/>
    <w:rsid w:val="00DC6F7B"/>
    <w:rsid w:val="00DC7629"/>
    <w:rsid w:val="00DC7683"/>
    <w:rsid w:val="00DC7A13"/>
    <w:rsid w:val="00DD098E"/>
    <w:rsid w:val="00DD38AF"/>
    <w:rsid w:val="00DD3B99"/>
    <w:rsid w:val="00DD4A5C"/>
    <w:rsid w:val="00DE013F"/>
    <w:rsid w:val="00DE1218"/>
    <w:rsid w:val="00DE1C4C"/>
    <w:rsid w:val="00DE3D58"/>
    <w:rsid w:val="00DE485A"/>
    <w:rsid w:val="00DE49D2"/>
    <w:rsid w:val="00DE4B83"/>
    <w:rsid w:val="00DE5783"/>
    <w:rsid w:val="00DE608D"/>
    <w:rsid w:val="00DE6510"/>
    <w:rsid w:val="00DE7324"/>
    <w:rsid w:val="00DF0A23"/>
    <w:rsid w:val="00DF0FD0"/>
    <w:rsid w:val="00DF190B"/>
    <w:rsid w:val="00DF2A04"/>
    <w:rsid w:val="00DF2CB6"/>
    <w:rsid w:val="00DF4053"/>
    <w:rsid w:val="00DF5A15"/>
    <w:rsid w:val="00E01F40"/>
    <w:rsid w:val="00E0267F"/>
    <w:rsid w:val="00E079CE"/>
    <w:rsid w:val="00E1021A"/>
    <w:rsid w:val="00E10C12"/>
    <w:rsid w:val="00E132A8"/>
    <w:rsid w:val="00E13E8A"/>
    <w:rsid w:val="00E1581D"/>
    <w:rsid w:val="00E166B7"/>
    <w:rsid w:val="00E16CFB"/>
    <w:rsid w:val="00E207B9"/>
    <w:rsid w:val="00E21F82"/>
    <w:rsid w:val="00E22538"/>
    <w:rsid w:val="00E23A42"/>
    <w:rsid w:val="00E2554B"/>
    <w:rsid w:val="00E25C2E"/>
    <w:rsid w:val="00E266CE"/>
    <w:rsid w:val="00E27866"/>
    <w:rsid w:val="00E27F8C"/>
    <w:rsid w:val="00E32964"/>
    <w:rsid w:val="00E33358"/>
    <w:rsid w:val="00E341DB"/>
    <w:rsid w:val="00E3420D"/>
    <w:rsid w:val="00E4167C"/>
    <w:rsid w:val="00E443F9"/>
    <w:rsid w:val="00E46F79"/>
    <w:rsid w:val="00E513CC"/>
    <w:rsid w:val="00E52E76"/>
    <w:rsid w:val="00E5477A"/>
    <w:rsid w:val="00E55BC6"/>
    <w:rsid w:val="00E5663F"/>
    <w:rsid w:val="00E569B2"/>
    <w:rsid w:val="00E603CC"/>
    <w:rsid w:val="00E61967"/>
    <w:rsid w:val="00E6308A"/>
    <w:rsid w:val="00E632F5"/>
    <w:rsid w:val="00E657FC"/>
    <w:rsid w:val="00E659DD"/>
    <w:rsid w:val="00E67EC2"/>
    <w:rsid w:val="00E71256"/>
    <w:rsid w:val="00E72E54"/>
    <w:rsid w:val="00E736F5"/>
    <w:rsid w:val="00E73BE6"/>
    <w:rsid w:val="00E74320"/>
    <w:rsid w:val="00E747E2"/>
    <w:rsid w:val="00E76373"/>
    <w:rsid w:val="00E76C4C"/>
    <w:rsid w:val="00E7757C"/>
    <w:rsid w:val="00E808D4"/>
    <w:rsid w:val="00E82F42"/>
    <w:rsid w:val="00E91C29"/>
    <w:rsid w:val="00E91F1A"/>
    <w:rsid w:val="00E93BF6"/>
    <w:rsid w:val="00E93FA1"/>
    <w:rsid w:val="00E9483C"/>
    <w:rsid w:val="00E94AE1"/>
    <w:rsid w:val="00E9516B"/>
    <w:rsid w:val="00E96360"/>
    <w:rsid w:val="00E96774"/>
    <w:rsid w:val="00E96A91"/>
    <w:rsid w:val="00E96DB0"/>
    <w:rsid w:val="00E97A8E"/>
    <w:rsid w:val="00E97B89"/>
    <w:rsid w:val="00E97E18"/>
    <w:rsid w:val="00EA2BD3"/>
    <w:rsid w:val="00EA3E47"/>
    <w:rsid w:val="00EA3F34"/>
    <w:rsid w:val="00EA4B6A"/>
    <w:rsid w:val="00EA76D7"/>
    <w:rsid w:val="00EA77A6"/>
    <w:rsid w:val="00EB19E4"/>
    <w:rsid w:val="00EB1C38"/>
    <w:rsid w:val="00EB2202"/>
    <w:rsid w:val="00EB2783"/>
    <w:rsid w:val="00EB66EF"/>
    <w:rsid w:val="00EB6B1A"/>
    <w:rsid w:val="00EB6D09"/>
    <w:rsid w:val="00EC105D"/>
    <w:rsid w:val="00EC1623"/>
    <w:rsid w:val="00EC1851"/>
    <w:rsid w:val="00EC2A15"/>
    <w:rsid w:val="00EC585F"/>
    <w:rsid w:val="00ED051D"/>
    <w:rsid w:val="00ED0542"/>
    <w:rsid w:val="00ED11E0"/>
    <w:rsid w:val="00ED1B68"/>
    <w:rsid w:val="00ED22EA"/>
    <w:rsid w:val="00ED265C"/>
    <w:rsid w:val="00ED53E7"/>
    <w:rsid w:val="00ED5CA2"/>
    <w:rsid w:val="00ED699C"/>
    <w:rsid w:val="00EE19A5"/>
    <w:rsid w:val="00EE1DD2"/>
    <w:rsid w:val="00EE3734"/>
    <w:rsid w:val="00EE4224"/>
    <w:rsid w:val="00EE691E"/>
    <w:rsid w:val="00EF01F4"/>
    <w:rsid w:val="00EF13A7"/>
    <w:rsid w:val="00EF18C0"/>
    <w:rsid w:val="00EF626A"/>
    <w:rsid w:val="00F00440"/>
    <w:rsid w:val="00F0092E"/>
    <w:rsid w:val="00F02F8C"/>
    <w:rsid w:val="00F0357C"/>
    <w:rsid w:val="00F04375"/>
    <w:rsid w:val="00F04F58"/>
    <w:rsid w:val="00F11380"/>
    <w:rsid w:val="00F113ED"/>
    <w:rsid w:val="00F11F2F"/>
    <w:rsid w:val="00F11F8F"/>
    <w:rsid w:val="00F1228E"/>
    <w:rsid w:val="00F1338B"/>
    <w:rsid w:val="00F13F50"/>
    <w:rsid w:val="00F14192"/>
    <w:rsid w:val="00F14942"/>
    <w:rsid w:val="00F15587"/>
    <w:rsid w:val="00F176C6"/>
    <w:rsid w:val="00F21279"/>
    <w:rsid w:val="00F229CA"/>
    <w:rsid w:val="00F252D9"/>
    <w:rsid w:val="00F2685A"/>
    <w:rsid w:val="00F26CD0"/>
    <w:rsid w:val="00F26E13"/>
    <w:rsid w:val="00F27D85"/>
    <w:rsid w:val="00F320A2"/>
    <w:rsid w:val="00F33F0F"/>
    <w:rsid w:val="00F363D7"/>
    <w:rsid w:val="00F375C6"/>
    <w:rsid w:val="00F37B35"/>
    <w:rsid w:val="00F40350"/>
    <w:rsid w:val="00F41371"/>
    <w:rsid w:val="00F458DA"/>
    <w:rsid w:val="00F45EF6"/>
    <w:rsid w:val="00F46771"/>
    <w:rsid w:val="00F472E8"/>
    <w:rsid w:val="00F47463"/>
    <w:rsid w:val="00F4749F"/>
    <w:rsid w:val="00F516AB"/>
    <w:rsid w:val="00F5409C"/>
    <w:rsid w:val="00F564C2"/>
    <w:rsid w:val="00F56D0F"/>
    <w:rsid w:val="00F60EB1"/>
    <w:rsid w:val="00F64ADF"/>
    <w:rsid w:val="00F6659F"/>
    <w:rsid w:val="00F66975"/>
    <w:rsid w:val="00F676D7"/>
    <w:rsid w:val="00F7067A"/>
    <w:rsid w:val="00F71542"/>
    <w:rsid w:val="00F739C1"/>
    <w:rsid w:val="00F73F32"/>
    <w:rsid w:val="00F75315"/>
    <w:rsid w:val="00F771C9"/>
    <w:rsid w:val="00F80B81"/>
    <w:rsid w:val="00F871C5"/>
    <w:rsid w:val="00F878B9"/>
    <w:rsid w:val="00F90187"/>
    <w:rsid w:val="00F90B75"/>
    <w:rsid w:val="00F91772"/>
    <w:rsid w:val="00F92128"/>
    <w:rsid w:val="00F93E0E"/>
    <w:rsid w:val="00F94205"/>
    <w:rsid w:val="00F96C65"/>
    <w:rsid w:val="00F9737F"/>
    <w:rsid w:val="00F9747D"/>
    <w:rsid w:val="00FA07E6"/>
    <w:rsid w:val="00FA119F"/>
    <w:rsid w:val="00FA1CBD"/>
    <w:rsid w:val="00FA45C3"/>
    <w:rsid w:val="00FA5A53"/>
    <w:rsid w:val="00FA5CD3"/>
    <w:rsid w:val="00FA65B1"/>
    <w:rsid w:val="00FA7690"/>
    <w:rsid w:val="00FA7B2C"/>
    <w:rsid w:val="00FA7BD3"/>
    <w:rsid w:val="00FB02A6"/>
    <w:rsid w:val="00FB05BB"/>
    <w:rsid w:val="00FB1306"/>
    <w:rsid w:val="00FB2733"/>
    <w:rsid w:val="00FB29DC"/>
    <w:rsid w:val="00FB6F5D"/>
    <w:rsid w:val="00FB733A"/>
    <w:rsid w:val="00FC0F0A"/>
    <w:rsid w:val="00FC147A"/>
    <w:rsid w:val="00FC2DD6"/>
    <w:rsid w:val="00FC3570"/>
    <w:rsid w:val="00FC3D5C"/>
    <w:rsid w:val="00FD00D8"/>
    <w:rsid w:val="00FD215C"/>
    <w:rsid w:val="00FD2D6E"/>
    <w:rsid w:val="00FD3847"/>
    <w:rsid w:val="00FD460F"/>
    <w:rsid w:val="00FD4779"/>
    <w:rsid w:val="00FD7202"/>
    <w:rsid w:val="00FE0530"/>
    <w:rsid w:val="00FE0804"/>
    <w:rsid w:val="00FE1BB9"/>
    <w:rsid w:val="00FE1EF1"/>
    <w:rsid w:val="00FE2210"/>
    <w:rsid w:val="00FE2C15"/>
    <w:rsid w:val="00FE3FEE"/>
    <w:rsid w:val="00FE548E"/>
    <w:rsid w:val="00FE7240"/>
    <w:rsid w:val="00FE7325"/>
    <w:rsid w:val="00FE7B6C"/>
    <w:rsid w:val="00FF0A9E"/>
    <w:rsid w:val="00FF1049"/>
    <w:rsid w:val="00FF14FD"/>
    <w:rsid w:val="00FF1D43"/>
    <w:rsid w:val="00FF1F0F"/>
    <w:rsid w:val="00FF28BD"/>
    <w:rsid w:val="00FF4016"/>
    <w:rsid w:val="00FF57F3"/>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869B34"/>
  <w15:docId w15:val="{526EA94D-50C5-448B-B173-25589DDC52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v-LV"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550F"/>
    <w:pPr>
      <w:spacing w:after="0" w:line="240" w:lineRule="auto"/>
    </w:pPr>
    <w:rPr>
      <w:rFonts w:ascii="Times New Roman" w:eastAsia="Times New Roman" w:hAnsi="Times New Roman" w:cs="Times New Roman"/>
      <w:sz w:val="24"/>
      <w:szCs w:val="24"/>
    </w:rPr>
  </w:style>
  <w:style w:type="paragraph" w:styleId="Heading1">
    <w:name w:val="heading 1"/>
    <w:basedOn w:val="Pamatteksts1"/>
    <w:next w:val="Pamatteksts1"/>
    <w:link w:val="Heading1Char"/>
    <w:qFormat/>
    <w:rsid w:val="00C0555B"/>
    <w:pPr>
      <w:keepNext/>
      <w:keepLines/>
      <w:spacing w:before="360"/>
      <w:ind w:firstLine="0"/>
      <w:jc w:val="left"/>
      <w:outlineLvl w:val="0"/>
    </w:pPr>
    <w:rPr>
      <w:rFonts w:eastAsiaTheme="majorEastAsia" w:cstheme="majorBidi"/>
      <w:b/>
      <w:bCs/>
      <w:szCs w:val="28"/>
      <w:u w:val="single"/>
    </w:rPr>
  </w:style>
  <w:style w:type="paragraph" w:styleId="Heading2">
    <w:name w:val="heading 2"/>
    <w:basedOn w:val="Pamatteksts1"/>
    <w:next w:val="Pamatteksts1"/>
    <w:link w:val="Heading2Char"/>
    <w:unhideWhenUsed/>
    <w:qFormat/>
    <w:rsid w:val="00C0555B"/>
    <w:pPr>
      <w:keepNext/>
      <w:keepLines/>
      <w:spacing w:before="240"/>
      <w:ind w:left="284" w:firstLine="0"/>
      <w:jc w:val="left"/>
      <w:outlineLvl w:val="1"/>
    </w:pPr>
    <w:rPr>
      <w:rFonts w:eastAsiaTheme="majorEastAsia" w:cstheme="majorBidi"/>
      <w:b/>
      <w:bCs/>
      <w:szCs w:val="26"/>
    </w:rPr>
  </w:style>
  <w:style w:type="paragraph" w:styleId="Heading3">
    <w:name w:val="heading 3"/>
    <w:basedOn w:val="Pamatteksts1"/>
    <w:next w:val="Pamatteksts1"/>
    <w:link w:val="Heading3Char"/>
    <w:unhideWhenUsed/>
    <w:qFormat/>
    <w:rsid w:val="00ED051D"/>
    <w:pPr>
      <w:keepNext/>
      <w:keepLines/>
      <w:spacing w:before="240"/>
      <w:ind w:left="567" w:firstLine="0"/>
      <w:outlineLvl w:val="2"/>
    </w:pPr>
    <w:rPr>
      <w:rFonts w:eastAsiaTheme="majorEastAsia" w:cstheme="majorBidi"/>
      <w:b/>
      <w:bCs/>
      <w:i/>
    </w:rPr>
  </w:style>
  <w:style w:type="paragraph" w:styleId="Heading5">
    <w:name w:val="heading 5"/>
    <w:basedOn w:val="Normal"/>
    <w:next w:val="Normal"/>
    <w:link w:val="Heading5Char"/>
    <w:qFormat/>
    <w:rsid w:val="007F550F"/>
    <w:pPr>
      <w:keepNext/>
      <w:outlineLvl w:val="4"/>
    </w:pPr>
    <w:rPr>
      <w:color w:val="0000FF"/>
      <w:u w:val="singl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0555B"/>
    <w:rPr>
      <w:rFonts w:ascii="Times New Roman" w:eastAsiaTheme="majorEastAsia" w:hAnsi="Times New Roman" w:cstheme="majorBidi"/>
      <w:b/>
      <w:bCs/>
      <w:noProof/>
      <w:color w:val="17365D"/>
      <w:sz w:val="24"/>
      <w:szCs w:val="28"/>
      <w:u w:val="single"/>
      <w:lang w:eastAsia="lv-LV"/>
    </w:rPr>
  </w:style>
  <w:style w:type="character" w:customStyle="1" w:styleId="Heading2Char">
    <w:name w:val="Heading 2 Char"/>
    <w:basedOn w:val="DefaultParagraphFont"/>
    <w:link w:val="Heading2"/>
    <w:rsid w:val="00C0555B"/>
    <w:rPr>
      <w:rFonts w:ascii="Times New Roman" w:eastAsiaTheme="majorEastAsia" w:hAnsi="Times New Roman" w:cstheme="majorBidi"/>
      <w:b/>
      <w:bCs/>
      <w:noProof/>
      <w:color w:val="17365D"/>
      <w:sz w:val="24"/>
      <w:szCs w:val="26"/>
      <w:lang w:eastAsia="lv-LV"/>
    </w:rPr>
  </w:style>
  <w:style w:type="character" w:customStyle="1" w:styleId="Heading3Char">
    <w:name w:val="Heading 3 Char"/>
    <w:basedOn w:val="DefaultParagraphFont"/>
    <w:link w:val="Heading3"/>
    <w:rsid w:val="00ED051D"/>
    <w:rPr>
      <w:rFonts w:ascii="Times New Roman" w:eastAsiaTheme="majorEastAsia" w:hAnsi="Times New Roman" w:cstheme="majorBidi"/>
      <w:b/>
      <w:bCs/>
      <w:i/>
      <w:noProof/>
      <w:color w:val="000000" w:themeColor="text1"/>
      <w:sz w:val="24"/>
      <w:szCs w:val="24"/>
      <w:lang w:eastAsia="lv-LV"/>
    </w:rPr>
  </w:style>
  <w:style w:type="paragraph" w:styleId="Title">
    <w:name w:val="Title"/>
    <w:basedOn w:val="Pamatteksts1"/>
    <w:next w:val="Pamatteksts1"/>
    <w:link w:val="TitleChar"/>
    <w:qFormat/>
    <w:rsid w:val="00C0555B"/>
    <w:pPr>
      <w:spacing w:after="300"/>
      <w:ind w:firstLine="0"/>
      <w:jc w:val="center"/>
    </w:pPr>
    <w:rPr>
      <w:rFonts w:eastAsiaTheme="majorEastAsia" w:cstheme="majorBidi"/>
      <w:b/>
      <w:spacing w:val="5"/>
      <w:kern w:val="28"/>
      <w:sz w:val="28"/>
      <w:szCs w:val="52"/>
    </w:rPr>
  </w:style>
  <w:style w:type="character" w:customStyle="1" w:styleId="TitleChar">
    <w:name w:val="Title Char"/>
    <w:basedOn w:val="DefaultParagraphFont"/>
    <w:link w:val="Title"/>
    <w:rsid w:val="00C0555B"/>
    <w:rPr>
      <w:rFonts w:ascii="Times New Roman" w:eastAsiaTheme="majorEastAsia" w:hAnsi="Times New Roman" w:cstheme="majorBidi"/>
      <w:b/>
      <w:noProof/>
      <w:color w:val="17365D"/>
      <w:spacing w:val="5"/>
      <w:kern w:val="28"/>
      <w:sz w:val="28"/>
      <w:szCs w:val="52"/>
      <w:lang w:eastAsia="lv-LV"/>
    </w:rPr>
  </w:style>
  <w:style w:type="character" w:styleId="Hyperlink">
    <w:name w:val="Hyperlink"/>
    <w:basedOn w:val="DefaultParagraphFont"/>
    <w:uiPriority w:val="99"/>
    <w:unhideWhenUsed/>
    <w:rsid w:val="00D55AB4"/>
    <w:rPr>
      <w:color w:val="0000FF"/>
      <w:u w:val="single"/>
    </w:rPr>
  </w:style>
  <w:style w:type="paragraph" w:styleId="ListParagraph">
    <w:name w:val="List Paragraph"/>
    <w:basedOn w:val="Normal"/>
    <w:uiPriority w:val="34"/>
    <w:qFormat/>
    <w:rsid w:val="00D55AB4"/>
    <w:pPr>
      <w:ind w:left="720"/>
      <w:contextualSpacing/>
    </w:pPr>
  </w:style>
  <w:style w:type="table" w:styleId="TableGrid">
    <w:name w:val="Table Grid"/>
    <w:basedOn w:val="TableNormal"/>
    <w:rsid w:val="00D55AB4"/>
    <w:pPr>
      <w:spacing w:after="0" w:line="240" w:lineRule="auto"/>
    </w:pPr>
    <w:rPr>
      <w:rFonts w:ascii="Times New Roman" w:eastAsia="Times New Roman" w:hAnsi="Times New Roman" w:cs="Times New Roman"/>
      <w:sz w:val="20"/>
      <w:szCs w:val="20"/>
      <w:lang w:eastAsia="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reseProgramm">
    <w:name w:val="Adrese Programmā"/>
    <w:basedOn w:val="DefaultParagraphFont"/>
    <w:uiPriority w:val="1"/>
    <w:qFormat/>
    <w:rsid w:val="00D55AB4"/>
    <w:rPr>
      <w:rFonts w:ascii="Times New Roman" w:hAnsi="Times New Roman"/>
      <w:b/>
      <w:i w:val="0"/>
      <w:color w:val="auto"/>
      <w:sz w:val="20"/>
      <w:u w:val="none"/>
    </w:rPr>
  </w:style>
  <w:style w:type="numbering" w:customStyle="1" w:styleId="Secganumercija">
    <w:name w:val="Secīga numerācija"/>
    <w:basedOn w:val="NoList"/>
    <w:rsid w:val="00D55AB4"/>
    <w:pPr>
      <w:numPr>
        <w:numId w:val="22"/>
      </w:numPr>
    </w:pPr>
  </w:style>
  <w:style w:type="paragraph" w:styleId="Header">
    <w:name w:val="header"/>
    <w:link w:val="HeaderChar"/>
    <w:rsid w:val="00D55AB4"/>
    <w:pPr>
      <w:tabs>
        <w:tab w:val="center" w:pos="4153"/>
        <w:tab w:val="right" w:pos="8306"/>
      </w:tabs>
      <w:spacing w:after="0" w:line="240" w:lineRule="auto"/>
    </w:pPr>
    <w:rPr>
      <w:rFonts w:ascii="Times New Roman" w:eastAsia="Times New Roman" w:hAnsi="Times New Roman" w:cs="Times New Roman"/>
      <w:sz w:val="20"/>
      <w:szCs w:val="24"/>
      <w:lang w:eastAsia="lv-LV"/>
    </w:rPr>
  </w:style>
  <w:style w:type="character" w:customStyle="1" w:styleId="HeaderChar">
    <w:name w:val="Header Char"/>
    <w:basedOn w:val="DefaultParagraphFont"/>
    <w:link w:val="Header"/>
    <w:rsid w:val="00D55AB4"/>
    <w:rPr>
      <w:rFonts w:ascii="Times New Roman" w:eastAsia="Times New Roman" w:hAnsi="Times New Roman" w:cs="Times New Roman"/>
      <w:sz w:val="20"/>
      <w:szCs w:val="24"/>
      <w:lang w:eastAsia="lv-LV"/>
    </w:rPr>
  </w:style>
  <w:style w:type="paragraph" w:styleId="Footer">
    <w:name w:val="footer"/>
    <w:link w:val="FooterChar"/>
    <w:uiPriority w:val="99"/>
    <w:rsid w:val="00D55AB4"/>
    <w:pPr>
      <w:tabs>
        <w:tab w:val="center" w:pos="4153"/>
        <w:tab w:val="right" w:pos="8306"/>
      </w:tabs>
      <w:spacing w:after="0" w:line="240" w:lineRule="auto"/>
    </w:pPr>
    <w:rPr>
      <w:rFonts w:ascii="Times New Roman" w:eastAsia="Times New Roman" w:hAnsi="Times New Roman" w:cs="Times New Roman"/>
      <w:sz w:val="20"/>
      <w:szCs w:val="24"/>
      <w:lang w:eastAsia="lv-LV"/>
    </w:rPr>
  </w:style>
  <w:style w:type="character" w:customStyle="1" w:styleId="FooterChar">
    <w:name w:val="Footer Char"/>
    <w:basedOn w:val="DefaultParagraphFont"/>
    <w:link w:val="Footer"/>
    <w:uiPriority w:val="99"/>
    <w:rsid w:val="00D55AB4"/>
    <w:rPr>
      <w:rFonts w:ascii="Times New Roman" w:eastAsia="Times New Roman" w:hAnsi="Times New Roman" w:cs="Times New Roman"/>
      <w:sz w:val="20"/>
      <w:szCs w:val="24"/>
      <w:lang w:eastAsia="lv-LV"/>
    </w:rPr>
  </w:style>
  <w:style w:type="paragraph" w:styleId="TOCHeading">
    <w:name w:val="TOC Heading"/>
    <w:basedOn w:val="Heading1"/>
    <w:next w:val="Normal"/>
    <w:uiPriority w:val="39"/>
    <w:semiHidden/>
    <w:unhideWhenUsed/>
    <w:qFormat/>
    <w:rsid w:val="00D55AB4"/>
    <w:pPr>
      <w:spacing w:before="480" w:after="0" w:line="276" w:lineRule="auto"/>
      <w:outlineLvl w:val="9"/>
    </w:pPr>
    <w:rPr>
      <w:rFonts w:asciiTheme="majorHAnsi" w:hAnsiTheme="majorHAnsi"/>
      <w:color w:val="365F91" w:themeColor="accent1" w:themeShade="BF"/>
      <w:sz w:val="28"/>
      <w:lang w:val="en-US" w:eastAsia="ja-JP"/>
    </w:rPr>
  </w:style>
  <w:style w:type="paragraph" w:styleId="TOC1">
    <w:name w:val="toc 1"/>
    <w:basedOn w:val="Normal"/>
    <w:next w:val="Normal"/>
    <w:autoRedefine/>
    <w:uiPriority w:val="39"/>
    <w:rsid w:val="00E659DD"/>
    <w:pPr>
      <w:tabs>
        <w:tab w:val="right" w:leader="dot" w:pos="9061"/>
      </w:tabs>
      <w:spacing w:after="60"/>
    </w:pPr>
    <w:rPr>
      <w:b/>
      <w:u w:val="single"/>
    </w:rPr>
  </w:style>
  <w:style w:type="paragraph" w:styleId="TOC2">
    <w:name w:val="toc 2"/>
    <w:basedOn w:val="Normal"/>
    <w:next w:val="Normal"/>
    <w:autoRedefine/>
    <w:uiPriority w:val="39"/>
    <w:rsid w:val="00D55AB4"/>
    <w:pPr>
      <w:spacing w:after="60"/>
      <w:ind w:left="238"/>
    </w:pPr>
    <w:rPr>
      <w:b/>
      <w:i/>
    </w:rPr>
  </w:style>
  <w:style w:type="paragraph" w:styleId="TOC3">
    <w:name w:val="toc 3"/>
    <w:basedOn w:val="Normal"/>
    <w:next w:val="Normal"/>
    <w:autoRedefine/>
    <w:uiPriority w:val="39"/>
    <w:rsid w:val="00D55AB4"/>
    <w:pPr>
      <w:tabs>
        <w:tab w:val="right" w:leader="dot" w:pos="9061"/>
      </w:tabs>
      <w:spacing w:line="264" w:lineRule="auto"/>
      <w:ind w:left="482"/>
    </w:pPr>
  </w:style>
  <w:style w:type="character" w:customStyle="1" w:styleId="Izceltsteksts">
    <w:name w:val="Izcelts teksts"/>
    <w:basedOn w:val="DefaultParagraphFont"/>
    <w:uiPriority w:val="1"/>
    <w:qFormat/>
    <w:rsid w:val="00D55AB4"/>
    <w:rPr>
      <w:b/>
      <w:i/>
      <w:u w:val="single"/>
    </w:rPr>
  </w:style>
  <w:style w:type="character" w:customStyle="1" w:styleId="Piemrstxt">
    <w:name w:val="Piemērs txt"/>
    <w:basedOn w:val="DefaultParagraphFont"/>
    <w:uiPriority w:val="1"/>
    <w:qFormat/>
    <w:rsid w:val="00D55AB4"/>
    <w:rPr>
      <w:rFonts w:ascii="Courier New" w:hAnsi="Courier New"/>
      <w:w w:val="100"/>
      <w:sz w:val="20"/>
    </w:rPr>
  </w:style>
  <w:style w:type="numbering" w:customStyle="1" w:styleId="Numercija">
    <w:name w:val="Numerācija"/>
    <w:basedOn w:val="NoList"/>
    <w:uiPriority w:val="99"/>
    <w:rsid w:val="00D55AB4"/>
    <w:pPr>
      <w:numPr>
        <w:numId w:val="23"/>
      </w:numPr>
    </w:pPr>
  </w:style>
  <w:style w:type="numbering" w:customStyle="1" w:styleId="StyleOutlinenumberedLeft0cmHanging063cm">
    <w:name w:val="Style Outline numbered Left:  0 cm Hanging:  0.63 cm"/>
    <w:basedOn w:val="NoList"/>
    <w:rsid w:val="00D55AB4"/>
    <w:pPr>
      <w:numPr>
        <w:numId w:val="26"/>
      </w:numPr>
    </w:pPr>
  </w:style>
  <w:style w:type="numbering" w:customStyle="1" w:styleId="StyleOutlinenumberedLeft0cmHanging063cm1">
    <w:name w:val="Style Outline numbered Left:  0 cm Hanging:  0.63 cm1"/>
    <w:basedOn w:val="NoList"/>
    <w:rsid w:val="00D55AB4"/>
    <w:pPr>
      <w:numPr>
        <w:numId w:val="27"/>
      </w:numPr>
    </w:pPr>
  </w:style>
  <w:style w:type="paragraph" w:customStyle="1" w:styleId="Tabulasgalvene">
    <w:name w:val="Tabulas galvene"/>
    <w:basedOn w:val="Pamatteksts1"/>
    <w:rsid w:val="0064323B"/>
    <w:pPr>
      <w:spacing w:after="0"/>
      <w:ind w:firstLine="0"/>
      <w:jc w:val="center"/>
    </w:pPr>
    <w:rPr>
      <w:b/>
      <w:sz w:val="20"/>
      <w:szCs w:val="20"/>
    </w:rPr>
  </w:style>
  <w:style w:type="paragraph" w:customStyle="1" w:styleId="Tabulasteksts">
    <w:name w:val="Tabulas teksts"/>
    <w:basedOn w:val="Normal"/>
    <w:qFormat/>
    <w:rsid w:val="0064323B"/>
    <w:rPr>
      <w:sz w:val="20"/>
    </w:rPr>
  </w:style>
  <w:style w:type="paragraph" w:customStyle="1" w:styleId="Tabulasnosaukums">
    <w:name w:val="Tabulas nosaukums"/>
    <w:basedOn w:val="Pamatteksts1"/>
    <w:next w:val="Pamatteksts1"/>
    <w:qFormat/>
    <w:rsid w:val="00FE7240"/>
    <w:pPr>
      <w:spacing w:before="240" w:after="0"/>
      <w:ind w:firstLine="0"/>
      <w:jc w:val="right"/>
    </w:pPr>
    <w:rPr>
      <w:i/>
      <w:sz w:val="20"/>
    </w:rPr>
  </w:style>
  <w:style w:type="character" w:styleId="IntenseReference">
    <w:name w:val="Intense Reference"/>
    <w:basedOn w:val="DefaultParagraphFont"/>
    <w:uiPriority w:val="32"/>
    <w:qFormat/>
    <w:rsid w:val="00DF190B"/>
    <w:rPr>
      <w:b/>
      <w:bCs/>
      <w:smallCaps/>
      <w:color w:val="C0504D" w:themeColor="accent2"/>
      <w:spacing w:val="5"/>
      <w:u w:val="single"/>
    </w:rPr>
  </w:style>
  <w:style w:type="paragraph" w:customStyle="1" w:styleId="Pamatteksts1">
    <w:name w:val="Pamatteksts1"/>
    <w:link w:val="Pamatteksts1Char"/>
    <w:qFormat/>
    <w:rsid w:val="00C0555B"/>
    <w:pPr>
      <w:spacing w:after="120" w:line="240" w:lineRule="auto"/>
      <w:ind w:firstLine="567"/>
      <w:jc w:val="both"/>
    </w:pPr>
    <w:rPr>
      <w:rFonts w:ascii="Times New Roman" w:eastAsia="Times New Roman" w:hAnsi="Times New Roman" w:cs="Times New Roman"/>
      <w:noProof/>
      <w:color w:val="17365D"/>
      <w:sz w:val="24"/>
      <w:szCs w:val="24"/>
      <w:lang w:eastAsia="lv-LV"/>
    </w:rPr>
  </w:style>
  <w:style w:type="paragraph" w:customStyle="1" w:styleId="Attlanosaukums">
    <w:name w:val="Attēla nosaukums"/>
    <w:basedOn w:val="Pamatteksts1"/>
    <w:next w:val="Pamatteksts1"/>
    <w:qFormat/>
    <w:rsid w:val="00E96DB0"/>
    <w:pPr>
      <w:spacing w:after="240"/>
      <w:jc w:val="center"/>
    </w:pPr>
    <w:rPr>
      <w:i/>
      <w:sz w:val="20"/>
    </w:rPr>
  </w:style>
  <w:style w:type="table" w:customStyle="1" w:styleId="Noformtatabula1">
    <w:name w:val="Noformēta tabula1"/>
    <w:basedOn w:val="TableGrid"/>
    <w:uiPriority w:val="99"/>
    <w:rsid w:val="005A6CEB"/>
    <w:pPr>
      <w:jc w:val="both"/>
    </w:pPr>
    <w:rPr>
      <w:color w:val="000000" w:themeColor="text1"/>
    </w:rPr>
    <w:tblPr>
      <w:jc w:val="righ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7" w:type="dxa"/>
        <w:right w:w="57" w:type="dxa"/>
      </w:tblCellMar>
    </w:tblPr>
    <w:trPr>
      <w:jc w:val="right"/>
    </w:trPr>
    <w:tcPr>
      <w:tcMar>
        <w:left w:w="57" w:type="dxa"/>
        <w:right w:w="57" w:type="dxa"/>
      </w:tcMar>
      <w:vAlign w:val="center"/>
    </w:tcPr>
    <w:tblStylePr w:type="firstRow">
      <w:pPr>
        <w:wordWrap/>
        <w:jc w:val="center"/>
      </w:pPr>
      <w:rPr>
        <w:rFonts w:ascii="Times New Roman" w:hAnsi="Times New Roman"/>
        <w:b/>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l2br w:val="nil"/>
          <w:tr2bl w:val="nil"/>
        </w:tcBorders>
      </w:tcPr>
    </w:tblStylePr>
  </w:style>
  <w:style w:type="table" w:styleId="LightShading-Accent3">
    <w:name w:val="Light Shading Accent 3"/>
    <w:basedOn w:val="TableNormal"/>
    <w:uiPriority w:val="60"/>
    <w:rsid w:val="005A6CEB"/>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List">
    <w:name w:val="Light List"/>
    <w:basedOn w:val="TableNormal"/>
    <w:uiPriority w:val="61"/>
    <w:rsid w:val="005A6CE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Shading-Accent2">
    <w:name w:val="Light Shading Accent 2"/>
    <w:basedOn w:val="TableNormal"/>
    <w:uiPriority w:val="60"/>
    <w:rsid w:val="005A6CEB"/>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character" w:customStyle="1" w:styleId="Heading5Char">
    <w:name w:val="Heading 5 Char"/>
    <w:basedOn w:val="DefaultParagraphFont"/>
    <w:link w:val="Heading5"/>
    <w:rsid w:val="007F550F"/>
    <w:rPr>
      <w:rFonts w:ascii="Times New Roman" w:eastAsia="Times New Roman" w:hAnsi="Times New Roman" w:cs="Times New Roman"/>
      <w:color w:val="0000FF"/>
      <w:sz w:val="24"/>
      <w:szCs w:val="24"/>
      <w:u w:val="single"/>
    </w:rPr>
  </w:style>
  <w:style w:type="paragraph" w:styleId="BodyText2">
    <w:name w:val="Body Text 2"/>
    <w:basedOn w:val="Normal"/>
    <w:link w:val="BodyText2Char"/>
    <w:semiHidden/>
    <w:rsid w:val="007F550F"/>
    <w:pPr>
      <w:jc w:val="both"/>
    </w:pPr>
  </w:style>
  <w:style w:type="character" w:customStyle="1" w:styleId="BodyText2Char">
    <w:name w:val="Body Text 2 Char"/>
    <w:basedOn w:val="DefaultParagraphFont"/>
    <w:link w:val="BodyText2"/>
    <w:semiHidden/>
    <w:rsid w:val="007F550F"/>
    <w:rPr>
      <w:rFonts w:ascii="Times New Roman" w:eastAsia="Times New Roman" w:hAnsi="Times New Roman" w:cs="Times New Roman"/>
      <w:sz w:val="24"/>
      <w:szCs w:val="24"/>
    </w:rPr>
  </w:style>
  <w:style w:type="paragraph" w:styleId="BodyTextIndent">
    <w:name w:val="Body Text Indent"/>
    <w:basedOn w:val="Normal"/>
    <w:link w:val="BodyTextIndentChar"/>
    <w:semiHidden/>
    <w:rsid w:val="007F550F"/>
    <w:pPr>
      <w:ind w:left="720" w:hanging="360"/>
    </w:pPr>
    <w:rPr>
      <w:lang w:val="en-US"/>
    </w:rPr>
  </w:style>
  <w:style w:type="character" w:customStyle="1" w:styleId="BodyTextIndentChar">
    <w:name w:val="Body Text Indent Char"/>
    <w:basedOn w:val="DefaultParagraphFont"/>
    <w:link w:val="BodyTextIndent"/>
    <w:semiHidden/>
    <w:rsid w:val="007F550F"/>
    <w:rPr>
      <w:rFonts w:ascii="Times New Roman" w:eastAsia="Times New Roman" w:hAnsi="Times New Roman" w:cs="Times New Roman"/>
      <w:sz w:val="24"/>
      <w:szCs w:val="24"/>
      <w:lang w:val="en-US"/>
    </w:rPr>
  </w:style>
  <w:style w:type="paragraph" w:styleId="NormalWeb">
    <w:name w:val="Normal (Web)"/>
    <w:basedOn w:val="Normal"/>
    <w:uiPriority w:val="99"/>
    <w:rsid w:val="007F550F"/>
    <w:pPr>
      <w:spacing w:before="100" w:beforeAutospacing="1" w:after="100" w:afterAutospacing="1"/>
    </w:pPr>
    <w:rPr>
      <w:rFonts w:ascii="Verdana" w:hAnsi="Verdana"/>
      <w:color w:val="233458"/>
      <w:sz w:val="16"/>
      <w:szCs w:val="16"/>
      <w:lang w:eastAsia="lv-LV"/>
    </w:rPr>
  </w:style>
  <w:style w:type="paragraph" w:styleId="FootnoteText">
    <w:name w:val="footnote text"/>
    <w:basedOn w:val="Normal"/>
    <w:link w:val="FootnoteTextChar"/>
    <w:unhideWhenUsed/>
    <w:rsid w:val="007F550F"/>
    <w:rPr>
      <w:sz w:val="20"/>
      <w:szCs w:val="20"/>
    </w:rPr>
  </w:style>
  <w:style w:type="character" w:customStyle="1" w:styleId="FootnoteTextChar">
    <w:name w:val="Footnote Text Char"/>
    <w:basedOn w:val="DefaultParagraphFont"/>
    <w:link w:val="FootnoteText"/>
    <w:rsid w:val="007F550F"/>
    <w:rPr>
      <w:rFonts w:ascii="Times New Roman" w:eastAsia="Times New Roman" w:hAnsi="Times New Roman" w:cs="Times New Roman"/>
      <w:sz w:val="20"/>
      <w:szCs w:val="20"/>
    </w:rPr>
  </w:style>
  <w:style w:type="character" w:styleId="FootnoteReference">
    <w:name w:val="footnote reference"/>
    <w:unhideWhenUsed/>
    <w:rsid w:val="007F550F"/>
    <w:rPr>
      <w:vertAlign w:val="superscript"/>
    </w:rPr>
  </w:style>
  <w:style w:type="paragraph" w:styleId="BalloonText">
    <w:name w:val="Balloon Text"/>
    <w:basedOn w:val="Normal"/>
    <w:link w:val="BalloonTextChar"/>
    <w:semiHidden/>
    <w:unhideWhenUsed/>
    <w:rsid w:val="007F550F"/>
    <w:rPr>
      <w:rFonts w:ascii="Tahoma" w:hAnsi="Tahoma" w:cs="Tahoma"/>
      <w:sz w:val="16"/>
      <w:szCs w:val="16"/>
    </w:rPr>
  </w:style>
  <w:style w:type="character" w:customStyle="1" w:styleId="BalloonTextChar">
    <w:name w:val="Balloon Text Char"/>
    <w:basedOn w:val="DefaultParagraphFont"/>
    <w:link w:val="BalloonText"/>
    <w:semiHidden/>
    <w:rsid w:val="007F550F"/>
    <w:rPr>
      <w:rFonts w:ascii="Tahoma" w:eastAsia="Times New Roman" w:hAnsi="Tahoma" w:cs="Tahoma"/>
      <w:sz w:val="16"/>
      <w:szCs w:val="16"/>
    </w:rPr>
  </w:style>
  <w:style w:type="character" w:styleId="CommentReference">
    <w:name w:val="annotation reference"/>
    <w:basedOn w:val="DefaultParagraphFont"/>
    <w:semiHidden/>
    <w:unhideWhenUsed/>
    <w:rsid w:val="00784ABF"/>
    <w:rPr>
      <w:sz w:val="16"/>
      <w:szCs w:val="16"/>
    </w:rPr>
  </w:style>
  <w:style w:type="paragraph" w:styleId="CommentText">
    <w:name w:val="annotation text"/>
    <w:basedOn w:val="Normal"/>
    <w:link w:val="CommentTextChar"/>
    <w:unhideWhenUsed/>
    <w:rsid w:val="00784ABF"/>
    <w:rPr>
      <w:sz w:val="20"/>
      <w:szCs w:val="20"/>
    </w:rPr>
  </w:style>
  <w:style w:type="character" w:customStyle="1" w:styleId="CommentTextChar">
    <w:name w:val="Comment Text Char"/>
    <w:basedOn w:val="DefaultParagraphFont"/>
    <w:link w:val="CommentText"/>
    <w:rsid w:val="00784ABF"/>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unhideWhenUsed/>
    <w:rsid w:val="00784ABF"/>
    <w:rPr>
      <w:b/>
      <w:bCs/>
    </w:rPr>
  </w:style>
  <w:style w:type="character" w:customStyle="1" w:styleId="CommentSubjectChar">
    <w:name w:val="Comment Subject Char"/>
    <w:basedOn w:val="CommentTextChar"/>
    <w:link w:val="CommentSubject"/>
    <w:semiHidden/>
    <w:rsid w:val="00784ABF"/>
    <w:rPr>
      <w:rFonts w:ascii="Times New Roman" w:eastAsia="Times New Roman" w:hAnsi="Times New Roman" w:cs="Times New Roman"/>
      <w:b/>
      <w:bCs/>
      <w:sz w:val="20"/>
      <w:szCs w:val="20"/>
    </w:rPr>
  </w:style>
  <w:style w:type="paragraph" w:customStyle="1" w:styleId="Bullets">
    <w:name w:val="Bullets"/>
    <w:basedOn w:val="Pamatteksts1"/>
    <w:next w:val="Pamatteksts1"/>
    <w:qFormat/>
    <w:rsid w:val="00BA4055"/>
    <w:pPr>
      <w:numPr>
        <w:numId w:val="44"/>
      </w:numPr>
    </w:pPr>
  </w:style>
  <w:style w:type="character" w:styleId="PageNumber">
    <w:name w:val="page number"/>
    <w:basedOn w:val="DefaultParagraphFont"/>
    <w:rsid w:val="00C333BC"/>
  </w:style>
  <w:style w:type="character" w:customStyle="1" w:styleId="Pamatteksts1Char">
    <w:name w:val="Pamatteksts1 Char"/>
    <w:basedOn w:val="DefaultParagraphFont"/>
    <w:link w:val="Pamatteksts1"/>
    <w:rsid w:val="005D74D2"/>
    <w:rPr>
      <w:rFonts w:ascii="Times New Roman" w:eastAsia="Times New Roman" w:hAnsi="Times New Roman" w:cs="Times New Roman"/>
      <w:noProof/>
      <w:color w:val="17365D"/>
      <w:sz w:val="24"/>
      <w:szCs w:val="24"/>
      <w:lang w:eastAsia="lv-LV"/>
    </w:rPr>
  </w:style>
  <w:style w:type="paragraph" w:customStyle="1" w:styleId="Tabnosauk">
    <w:name w:val="Tab.nosauk"/>
    <w:basedOn w:val="Normal"/>
    <w:next w:val="Pamatteksts1"/>
    <w:qFormat/>
    <w:rsid w:val="00FA5CD3"/>
    <w:pPr>
      <w:jc w:val="right"/>
    </w:pPr>
    <w:rPr>
      <w:rFonts w:eastAsia="Arial Unicode MS"/>
      <w:i/>
      <w:color w:val="17365D"/>
      <w:sz w:val="20"/>
    </w:rPr>
  </w:style>
  <w:style w:type="paragraph" w:styleId="Revision">
    <w:name w:val="Revision"/>
    <w:hidden/>
    <w:uiPriority w:val="99"/>
    <w:semiHidden/>
    <w:rsid w:val="001339E0"/>
    <w:pPr>
      <w:spacing w:after="0"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4868535">
      <w:bodyDiv w:val="1"/>
      <w:marLeft w:val="0"/>
      <w:marRight w:val="0"/>
      <w:marTop w:val="0"/>
      <w:marBottom w:val="0"/>
      <w:divBdr>
        <w:top w:val="none" w:sz="0" w:space="0" w:color="auto"/>
        <w:left w:val="none" w:sz="0" w:space="0" w:color="auto"/>
        <w:bottom w:val="none" w:sz="0" w:space="0" w:color="auto"/>
        <w:right w:val="none" w:sz="0" w:space="0" w:color="auto"/>
      </w:divBdr>
    </w:div>
    <w:div w:id="988437743">
      <w:bodyDiv w:val="1"/>
      <w:marLeft w:val="0"/>
      <w:marRight w:val="0"/>
      <w:marTop w:val="0"/>
      <w:marBottom w:val="0"/>
      <w:divBdr>
        <w:top w:val="none" w:sz="0" w:space="0" w:color="auto"/>
        <w:left w:val="none" w:sz="0" w:space="0" w:color="auto"/>
        <w:bottom w:val="none" w:sz="0" w:space="0" w:color="auto"/>
        <w:right w:val="none" w:sz="0" w:space="0" w:color="auto"/>
      </w:divBdr>
    </w:div>
    <w:div w:id="1011033022">
      <w:bodyDiv w:val="1"/>
      <w:marLeft w:val="0"/>
      <w:marRight w:val="0"/>
      <w:marTop w:val="0"/>
      <w:marBottom w:val="0"/>
      <w:divBdr>
        <w:top w:val="none" w:sz="0" w:space="0" w:color="auto"/>
        <w:left w:val="none" w:sz="0" w:space="0" w:color="auto"/>
        <w:bottom w:val="none" w:sz="0" w:space="0" w:color="auto"/>
        <w:right w:val="none" w:sz="0" w:space="0" w:color="auto"/>
      </w:divBdr>
    </w:div>
    <w:div w:id="1202204756">
      <w:bodyDiv w:val="1"/>
      <w:marLeft w:val="0"/>
      <w:marRight w:val="0"/>
      <w:marTop w:val="0"/>
      <w:marBottom w:val="0"/>
      <w:divBdr>
        <w:top w:val="none" w:sz="0" w:space="0" w:color="auto"/>
        <w:left w:val="none" w:sz="0" w:space="0" w:color="auto"/>
        <w:bottom w:val="none" w:sz="0" w:space="0" w:color="auto"/>
        <w:right w:val="none" w:sz="0" w:space="0" w:color="auto"/>
      </w:divBdr>
    </w:div>
    <w:div w:id="17312652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1.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hyperlink" Target="http://www.kase.gov.lv/" TargetMode="External"/><Relationship Id="rId2" Type="http://schemas.openxmlformats.org/officeDocument/2006/relationships/numbering" Target="numbering.xml"/><Relationship Id="rId16" Type="http://schemas.openxmlformats.org/officeDocument/2006/relationships/chart" Target="charts/chart8.xm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5" Type="http://schemas.openxmlformats.org/officeDocument/2006/relationships/webSettings" Target="webSettings.xml"/><Relationship Id="rId15" Type="http://schemas.openxmlformats.org/officeDocument/2006/relationships/chart" Target="charts/chart7.xml"/><Relationship Id="rId10" Type="http://schemas.openxmlformats.org/officeDocument/2006/relationships/chart" Target="charts/chart3.xm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6.xml"/><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rudolfs.vikmanis\AppData\Roaming\Microsoft\Excel\atteli,%20shemas_kopbudzetam_23%20(version%201).xlsb"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embeddings/oleObject1.bin"/></Relationships>
</file>

<file path=word/charts/_rels/chart6.xml.rels><?xml version="1.0" encoding="UTF-8" standalone="yes"?>
<Relationships xmlns="http://schemas.openxmlformats.org/package/2006/relationships"><Relationship Id="rId3" Type="http://schemas.openxmlformats.org/officeDocument/2006/relationships/oleObject" Target="file:///\\kase.gov.lv\depart\par\2025.gada%20parskats\2.sejums\Darba%20materi&#257;li\Kons_kopbudz_sk_2025.xlsx"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Chart%20in%20Microsoft%20Word" TargetMode="External"/><Relationship Id="rId2" Type="http://schemas.microsoft.com/office/2011/relationships/chartColorStyle" Target="colors6.xml"/><Relationship Id="rId1" Type="http://schemas.microsoft.com/office/2011/relationships/chartStyle" Target="style6.xml"/></Relationships>
</file>

<file path=word/charts/_rels/chart8.xml.rels><?xml version="1.0" encoding="UTF-8" standalone="yes"?>
<Relationships xmlns="http://schemas.openxmlformats.org/package/2006/relationships"><Relationship Id="rId3" Type="http://schemas.openxmlformats.org/officeDocument/2006/relationships/oleObject" Target="Chart%202%20in%20Microsoft%20Word" TargetMode="External"/><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2234020691989238E-2"/>
          <c:y val="4.3669384587114696E-2"/>
          <c:w val="0.91091283127197098"/>
          <c:h val="0.67757125970538945"/>
        </c:manualLayout>
      </c:layout>
      <c:barChart>
        <c:barDir val="col"/>
        <c:grouping val="stacked"/>
        <c:varyColors val="0"/>
        <c:ser>
          <c:idx val="1"/>
          <c:order val="0"/>
          <c:tx>
            <c:strRef>
              <c:f>ieņ.dinamika!$A$4</c:f>
              <c:strCache>
                <c:ptCount val="1"/>
                <c:pt idx="0">
                  <c:v>Nodokļu ieņēmumi</c:v>
                </c:pt>
              </c:strCache>
            </c:strRef>
          </c:tx>
          <c:spPr>
            <a:solidFill>
              <a:srgbClr val="B9CDE5"/>
            </a:solidFill>
            <a:ln>
              <a:noFill/>
            </a:ln>
            <a:effectLst/>
          </c:spPr>
          <c:invertIfNegative val="0"/>
          <c:cat>
            <c:numRef>
              <c:f>ieņ.dinamika!$B$3:$O$3</c:f>
              <c:numCache>
                <c:formatCode>0</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ieņ.dinamika!$B$4:$O$4</c:f>
              <c:numCache>
                <c:formatCode>#\ ##0.0</c:formatCode>
                <c:ptCount val="10"/>
                <c:pt idx="0">
                  <c:v>7419.6</c:v>
                </c:pt>
                <c:pt idx="1">
                  <c:v>8015.3</c:v>
                </c:pt>
                <c:pt idx="2">
                  <c:v>8657.7000000000007</c:v>
                </c:pt>
                <c:pt idx="3">
                  <c:v>9057.2999999999993</c:v>
                </c:pt>
                <c:pt idx="4">
                  <c:v>9006.5</c:v>
                </c:pt>
                <c:pt idx="5">
                  <c:v>10031</c:v>
                </c:pt>
                <c:pt idx="6">
                  <c:v>11557.3</c:v>
                </c:pt>
                <c:pt idx="7">
                  <c:v>12600.4</c:v>
                </c:pt>
                <c:pt idx="8">
                  <c:v>13583.512557</c:v>
                </c:pt>
                <c:pt idx="9" formatCode="General">
                  <c:v>14338.730803</c:v>
                </c:pt>
              </c:numCache>
            </c:numRef>
          </c:val>
          <c:extLst>
            <c:ext xmlns:c16="http://schemas.microsoft.com/office/drawing/2014/chart" uri="{C3380CC4-5D6E-409C-BE32-E72D297353CC}">
              <c16:uniqueId val="{00000000-DDF8-4963-AF88-5DAAF6A750C6}"/>
            </c:ext>
          </c:extLst>
        </c:ser>
        <c:ser>
          <c:idx val="0"/>
          <c:order val="1"/>
          <c:tx>
            <c:strRef>
              <c:f>ieņ.dinamika!$A$5</c:f>
              <c:strCache>
                <c:ptCount val="1"/>
                <c:pt idx="0">
                  <c:v>Nenodokļu ieņēmumi</c:v>
                </c:pt>
              </c:strCache>
            </c:strRef>
          </c:tx>
          <c:spPr>
            <a:solidFill>
              <a:srgbClr val="558ED5"/>
            </a:solidFill>
            <a:ln>
              <a:noFill/>
            </a:ln>
            <a:effectLst/>
          </c:spPr>
          <c:invertIfNegative val="0"/>
          <c:cat>
            <c:numRef>
              <c:f>ieņ.dinamika!$B$3:$O$3</c:f>
              <c:numCache>
                <c:formatCode>0</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ieņ.dinamika!$B$5:$O$5</c:f>
              <c:numCache>
                <c:formatCode>#\ ##0.0</c:formatCode>
                <c:ptCount val="10"/>
                <c:pt idx="0">
                  <c:v>564.4</c:v>
                </c:pt>
                <c:pt idx="1">
                  <c:v>536.5</c:v>
                </c:pt>
                <c:pt idx="2">
                  <c:v>717.7</c:v>
                </c:pt>
                <c:pt idx="3">
                  <c:v>642.6</c:v>
                </c:pt>
                <c:pt idx="4">
                  <c:v>666.3</c:v>
                </c:pt>
                <c:pt idx="5">
                  <c:v>771.2</c:v>
                </c:pt>
                <c:pt idx="6">
                  <c:v>845</c:v>
                </c:pt>
                <c:pt idx="7">
                  <c:v>1063.5999999999999</c:v>
                </c:pt>
                <c:pt idx="8">
                  <c:v>1217.792009</c:v>
                </c:pt>
                <c:pt idx="9" formatCode="General">
                  <c:v>1141.6947889999999</c:v>
                </c:pt>
              </c:numCache>
            </c:numRef>
          </c:val>
          <c:extLst>
            <c:ext xmlns:c16="http://schemas.microsoft.com/office/drawing/2014/chart" uri="{C3380CC4-5D6E-409C-BE32-E72D297353CC}">
              <c16:uniqueId val="{00000001-DDF8-4963-AF88-5DAAF6A750C6}"/>
            </c:ext>
          </c:extLst>
        </c:ser>
        <c:ser>
          <c:idx val="2"/>
          <c:order val="2"/>
          <c:tx>
            <c:strRef>
              <c:f>ieņ.dinamika!$A$6</c:f>
              <c:strCache>
                <c:ptCount val="1"/>
                <c:pt idx="0">
                  <c:v>Maksas pakalpojumi un citi pašu ieņēmumi</c:v>
                </c:pt>
              </c:strCache>
            </c:strRef>
          </c:tx>
          <c:spPr>
            <a:solidFill>
              <a:srgbClr val="D9D9D9"/>
            </a:solidFill>
            <a:ln>
              <a:noFill/>
            </a:ln>
            <a:effectLst/>
          </c:spPr>
          <c:invertIfNegative val="0"/>
          <c:cat>
            <c:numRef>
              <c:f>ieņ.dinamika!$B$3:$O$3</c:f>
              <c:numCache>
                <c:formatCode>0</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ieņ.dinamika!$B$6:$O$6</c:f>
              <c:numCache>
                <c:formatCode>#\ ##0.0</c:formatCode>
                <c:ptCount val="10"/>
                <c:pt idx="0">
                  <c:v>326</c:v>
                </c:pt>
                <c:pt idx="1">
                  <c:v>332.6</c:v>
                </c:pt>
                <c:pt idx="2">
                  <c:v>366.77</c:v>
                </c:pt>
                <c:pt idx="3">
                  <c:v>382.5</c:v>
                </c:pt>
                <c:pt idx="4">
                  <c:v>348.4</c:v>
                </c:pt>
                <c:pt idx="5">
                  <c:v>372.5</c:v>
                </c:pt>
                <c:pt idx="6">
                  <c:v>424.9</c:v>
                </c:pt>
                <c:pt idx="7">
                  <c:v>483.8</c:v>
                </c:pt>
                <c:pt idx="8">
                  <c:v>531.91681200000005</c:v>
                </c:pt>
                <c:pt idx="9" formatCode="General">
                  <c:v>560.08127200000001</c:v>
                </c:pt>
              </c:numCache>
            </c:numRef>
          </c:val>
          <c:extLst>
            <c:ext xmlns:c16="http://schemas.microsoft.com/office/drawing/2014/chart" uri="{C3380CC4-5D6E-409C-BE32-E72D297353CC}">
              <c16:uniqueId val="{00000002-DDF8-4963-AF88-5DAAF6A750C6}"/>
            </c:ext>
          </c:extLst>
        </c:ser>
        <c:ser>
          <c:idx val="3"/>
          <c:order val="3"/>
          <c:tx>
            <c:strRef>
              <c:f>ieņ.dinamika!$A$7</c:f>
              <c:strCache>
                <c:ptCount val="1"/>
                <c:pt idx="0">
                  <c:v>Ārvalstu finanšu palīdzība</c:v>
                </c:pt>
              </c:strCache>
            </c:strRef>
          </c:tx>
          <c:spPr>
            <a:solidFill>
              <a:srgbClr val="8EB4E3"/>
            </a:solidFill>
            <a:ln>
              <a:noFill/>
            </a:ln>
            <a:effectLst/>
          </c:spPr>
          <c:invertIfNegative val="0"/>
          <c:cat>
            <c:numRef>
              <c:f>ieņ.dinamika!$B$3:$O$3</c:f>
              <c:numCache>
                <c:formatCode>0</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ieņ.dinamika!$B$7:$O$7</c:f>
              <c:numCache>
                <c:formatCode>#\ ##0.0</c:formatCode>
                <c:ptCount val="10"/>
                <c:pt idx="0">
                  <c:v>750.7</c:v>
                </c:pt>
                <c:pt idx="1">
                  <c:v>729.6</c:v>
                </c:pt>
                <c:pt idx="2">
                  <c:v>1131.29</c:v>
                </c:pt>
                <c:pt idx="3">
                  <c:v>1320.1</c:v>
                </c:pt>
                <c:pt idx="4">
                  <c:v>1310.3</c:v>
                </c:pt>
                <c:pt idx="5">
                  <c:v>1371</c:v>
                </c:pt>
                <c:pt idx="6">
                  <c:v>1465.5</c:v>
                </c:pt>
                <c:pt idx="7">
                  <c:v>1478.2</c:v>
                </c:pt>
                <c:pt idx="8">
                  <c:v>1835.845898</c:v>
                </c:pt>
                <c:pt idx="9" formatCode="General">
                  <c:v>1679.2915849999999</c:v>
                </c:pt>
              </c:numCache>
            </c:numRef>
          </c:val>
          <c:extLst>
            <c:ext xmlns:c16="http://schemas.microsoft.com/office/drawing/2014/chart" uri="{C3380CC4-5D6E-409C-BE32-E72D297353CC}">
              <c16:uniqueId val="{00000003-DDF8-4963-AF88-5DAAF6A750C6}"/>
            </c:ext>
          </c:extLst>
        </c:ser>
        <c:ser>
          <c:idx val="4"/>
          <c:order val="4"/>
          <c:tx>
            <c:strRef>
              <c:f>ieņ.dinamika!$A$8</c:f>
              <c:strCache>
                <c:ptCount val="1"/>
                <c:pt idx="0">
                  <c:v>Transferti</c:v>
                </c:pt>
              </c:strCache>
            </c:strRef>
          </c:tx>
          <c:spPr>
            <a:solidFill>
              <a:srgbClr val="009F9B"/>
            </a:solidFill>
            <a:ln>
              <a:noFill/>
            </a:ln>
            <a:effectLst/>
          </c:spPr>
          <c:invertIfNegative val="0"/>
          <c:cat>
            <c:numRef>
              <c:f>ieņ.dinamika!$B$3:$O$3</c:f>
              <c:numCache>
                <c:formatCode>0</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ieņ.dinamika!$B$8:$O$8</c:f>
              <c:numCache>
                <c:formatCode>#\ ##0.0</c:formatCode>
                <c:ptCount val="10"/>
                <c:pt idx="0">
                  <c:v>0</c:v>
                </c:pt>
                <c:pt idx="1">
                  <c:v>0</c:v>
                </c:pt>
                <c:pt idx="2">
                  <c:v>0.5</c:v>
                </c:pt>
                <c:pt idx="3">
                  <c:v>0</c:v>
                </c:pt>
                <c:pt idx="4">
                  <c:v>3</c:v>
                </c:pt>
                <c:pt idx="5">
                  <c:v>0.4</c:v>
                </c:pt>
                <c:pt idx="6">
                  <c:v>0</c:v>
                </c:pt>
                <c:pt idx="7">
                  <c:v>0.1</c:v>
                </c:pt>
                <c:pt idx="8">
                  <c:v>0.142038</c:v>
                </c:pt>
                <c:pt idx="9" formatCode="General">
                  <c:v>9.5699999999999995E-4</c:v>
                </c:pt>
              </c:numCache>
            </c:numRef>
          </c:val>
          <c:extLst>
            <c:ext xmlns:c16="http://schemas.microsoft.com/office/drawing/2014/chart" uri="{C3380CC4-5D6E-409C-BE32-E72D297353CC}">
              <c16:uniqueId val="{00000004-DDF8-4963-AF88-5DAAF6A750C6}"/>
            </c:ext>
          </c:extLst>
        </c:ser>
        <c:ser>
          <c:idx val="5"/>
          <c:order val="5"/>
          <c:tx>
            <c:strRef>
              <c:f>ieņ.dinamika!$A$9</c:f>
              <c:strCache>
                <c:ptCount val="1"/>
                <c:pt idx="0">
                  <c:v>Ziedojumi un dāvinājumi</c:v>
                </c:pt>
              </c:strCache>
            </c:strRef>
          </c:tx>
          <c:spPr>
            <a:solidFill>
              <a:srgbClr val="17375E"/>
            </a:solidFill>
            <a:ln>
              <a:noFill/>
            </a:ln>
            <a:effectLst/>
          </c:spPr>
          <c:invertIfNegative val="0"/>
          <c:cat>
            <c:numRef>
              <c:f>ieņ.dinamika!$B$3:$O$3</c:f>
              <c:numCache>
                <c:formatCode>0</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ieņ.dinamika!$B$9:$O$9</c:f>
              <c:numCache>
                <c:formatCode>#\ ##0.0</c:formatCode>
                <c:ptCount val="10"/>
                <c:pt idx="0">
                  <c:v>4.5</c:v>
                </c:pt>
                <c:pt idx="1">
                  <c:v>7.5</c:v>
                </c:pt>
                <c:pt idx="2">
                  <c:v>4</c:v>
                </c:pt>
                <c:pt idx="3">
                  <c:v>5.0999999999999996</c:v>
                </c:pt>
                <c:pt idx="4">
                  <c:v>2.8</c:v>
                </c:pt>
                <c:pt idx="5">
                  <c:v>3</c:v>
                </c:pt>
                <c:pt idx="6">
                  <c:v>1.6</c:v>
                </c:pt>
                <c:pt idx="7">
                  <c:v>1.8</c:v>
                </c:pt>
                <c:pt idx="8">
                  <c:v>1.841342</c:v>
                </c:pt>
                <c:pt idx="9" formatCode="General">
                  <c:v>2.582341</c:v>
                </c:pt>
              </c:numCache>
            </c:numRef>
          </c:val>
          <c:extLst>
            <c:ext xmlns:c16="http://schemas.microsoft.com/office/drawing/2014/chart" uri="{C3380CC4-5D6E-409C-BE32-E72D297353CC}">
              <c16:uniqueId val="{00000005-DDF8-4963-AF88-5DAAF6A750C6}"/>
            </c:ext>
          </c:extLst>
        </c:ser>
        <c:ser>
          <c:idx val="6"/>
          <c:order val="6"/>
          <c:tx>
            <c:strRef>
              <c:f>ieņ.dinamika!$A$10</c:f>
              <c:strCache>
                <c:ptCount val="1"/>
              </c:strCache>
            </c:strRef>
          </c:tx>
          <c:spPr>
            <a:noFill/>
            <a:ln>
              <a:noFill/>
            </a:ln>
            <a:effectLst/>
          </c:spPr>
          <c:invertIfNegative val="0"/>
          <c:dLbls>
            <c:dLbl>
              <c:idx val="9"/>
              <c:spPr>
                <a:noFill/>
                <a:ln>
                  <a:noFill/>
                </a:ln>
                <a:effectLst/>
              </c:spPr>
              <c:txPr>
                <a:bodyPr rot="0" vert="horz"/>
                <a:lstStyle/>
                <a:p>
                  <a:pPr>
                    <a:defRPr/>
                  </a:pPr>
                  <a:endParaRPr lang="lv-LV"/>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4903-420F-BCF8-B6A270505289}"/>
                </c:ext>
              </c:extLst>
            </c:dLbl>
            <c:spPr>
              <a:noFill/>
              <a:ln>
                <a:noFill/>
              </a:ln>
              <a:effectLst/>
            </c:spPr>
            <c:txPr>
              <a:bodyPr rot="0" vert="horz"/>
              <a:lstStyle/>
              <a:p>
                <a:pPr>
                  <a:defRPr/>
                </a:pPr>
                <a:endParaRPr lang="lv-LV"/>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ieņ.dinamika!$B$3:$O$3</c:f>
              <c:numCache>
                <c:formatCode>0</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ieņ.dinamika!$B$10:$O$10</c:f>
              <c:numCache>
                <c:formatCode>#\ ##0.0</c:formatCode>
                <c:ptCount val="10"/>
                <c:pt idx="0">
                  <c:v>9065.2000000000007</c:v>
                </c:pt>
                <c:pt idx="1">
                  <c:v>9621.5</c:v>
                </c:pt>
                <c:pt idx="2">
                  <c:v>10877.960000000003</c:v>
                </c:pt>
                <c:pt idx="3">
                  <c:v>11407.6</c:v>
                </c:pt>
                <c:pt idx="4">
                  <c:v>11337.299999999997</c:v>
                </c:pt>
                <c:pt idx="5">
                  <c:v>12549.1</c:v>
                </c:pt>
                <c:pt idx="6">
                  <c:v>14294.3</c:v>
                </c:pt>
                <c:pt idx="7">
                  <c:v>15627.9</c:v>
                </c:pt>
                <c:pt idx="8">
                  <c:v>17171.050656000003</c:v>
                </c:pt>
                <c:pt idx="9">
                  <c:v>17722.400000000001</c:v>
                </c:pt>
              </c:numCache>
            </c:numRef>
          </c:val>
          <c:extLst>
            <c:ext xmlns:c16="http://schemas.microsoft.com/office/drawing/2014/chart" uri="{C3380CC4-5D6E-409C-BE32-E72D297353CC}">
              <c16:uniqueId val="{00000006-DDF8-4963-AF88-5DAAF6A750C6}"/>
            </c:ext>
          </c:extLst>
        </c:ser>
        <c:dLbls>
          <c:showLegendKey val="0"/>
          <c:showVal val="0"/>
          <c:showCatName val="0"/>
          <c:showSerName val="0"/>
          <c:showPercent val="0"/>
          <c:showBubbleSize val="0"/>
        </c:dLbls>
        <c:gapWidth val="150"/>
        <c:overlap val="100"/>
        <c:axId val="363889264"/>
        <c:axId val="363892216"/>
      </c:barChart>
      <c:catAx>
        <c:axId val="363889264"/>
        <c:scaling>
          <c:orientation val="minMax"/>
        </c:scaling>
        <c:delete val="0"/>
        <c:axPos val="b"/>
        <c:numFmt formatCode="0" sourceLinked="1"/>
        <c:majorTickMark val="none"/>
        <c:minorTickMark val="none"/>
        <c:tickLblPos val="nextTo"/>
        <c:spPr>
          <a:noFill/>
          <a:ln w="6350" cap="flat" cmpd="sng" algn="ctr">
            <a:solidFill>
              <a:srgbClr val="C3C4C6"/>
            </a:solidFill>
            <a:round/>
          </a:ln>
          <a:effectLst/>
        </c:spPr>
        <c:txPr>
          <a:bodyPr rot="-60000000" vert="horz"/>
          <a:lstStyle/>
          <a:p>
            <a:pPr>
              <a:defRPr/>
            </a:pPr>
            <a:endParaRPr lang="lv-LV"/>
          </a:p>
        </c:txPr>
        <c:crossAx val="363892216"/>
        <c:crosses val="autoZero"/>
        <c:auto val="1"/>
        <c:lblAlgn val="ctr"/>
        <c:lblOffset val="100"/>
        <c:noMultiLvlLbl val="0"/>
      </c:catAx>
      <c:valAx>
        <c:axId val="363892216"/>
        <c:scaling>
          <c:orientation val="minMax"/>
          <c:max val="18000"/>
        </c:scaling>
        <c:delete val="0"/>
        <c:axPos val="l"/>
        <c:majorGridlines>
          <c:spPr>
            <a:ln w="6350" cap="flat" cmpd="sng" algn="ctr">
              <a:solidFill>
                <a:srgbClr val="C3C4C6"/>
              </a:solidFill>
              <a:round/>
            </a:ln>
            <a:effectLst/>
          </c:spPr>
        </c:majorGridlines>
        <c:numFmt formatCode="#\ ##0" sourceLinked="0"/>
        <c:majorTickMark val="none"/>
        <c:minorTickMark val="none"/>
        <c:tickLblPos val="nextTo"/>
        <c:spPr>
          <a:noFill/>
          <a:ln>
            <a:noFill/>
          </a:ln>
          <a:effectLst/>
        </c:spPr>
        <c:txPr>
          <a:bodyPr rot="-60000000" vert="horz"/>
          <a:lstStyle/>
          <a:p>
            <a:pPr>
              <a:defRPr/>
            </a:pPr>
            <a:endParaRPr lang="lv-LV"/>
          </a:p>
        </c:txPr>
        <c:crossAx val="363889264"/>
        <c:crosses val="autoZero"/>
        <c:crossBetween val="between"/>
      </c:valAx>
      <c:spPr>
        <a:noFill/>
        <a:ln>
          <a:noFill/>
        </a:ln>
        <a:effectLst/>
      </c:spPr>
    </c:plotArea>
    <c:legend>
      <c:legendPos val="b"/>
      <c:layout>
        <c:manualLayout>
          <c:xMode val="edge"/>
          <c:yMode val="edge"/>
          <c:x val="0.11545862732520847"/>
          <c:y val="0.82248112402877538"/>
          <c:w val="0.88358982388266238"/>
          <c:h val="0.17751887597122462"/>
        </c:manualLayout>
      </c:layout>
      <c:overlay val="0"/>
      <c:spPr>
        <a:noFill/>
        <a:ln>
          <a:noFill/>
        </a:ln>
        <a:effectLst/>
      </c:spPr>
      <c:txPr>
        <a:bodyPr rot="0" vert="horz"/>
        <a:lstStyle/>
        <a:p>
          <a:pPr>
            <a:defRPr/>
          </a:pPr>
          <a:endParaRPr lang="lv-LV"/>
        </a:p>
      </c:txPr>
    </c:legend>
    <c:plotVisOnly val="1"/>
    <c:dispBlanksAs val="gap"/>
    <c:showDLblsOverMax val="0"/>
  </c:chart>
  <c:spPr>
    <a:solidFill>
      <a:schemeClr val="bg1"/>
    </a:solidFill>
    <a:ln w="9525" cap="flat" cmpd="sng" algn="ctr">
      <a:noFill/>
      <a:round/>
    </a:ln>
    <a:effectLst/>
  </c:spPr>
  <c:txPr>
    <a:bodyPr/>
    <a:lstStyle/>
    <a:p>
      <a:pPr>
        <a:defRPr>
          <a:solidFill>
            <a:srgbClr val="17365D"/>
          </a:solidFill>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1163424969569626E-4"/>
          <c:y val="3.2884781003937005E-2"/>
          <c:w val="0.99728626769633266"/>
          <c:h val="0.96711521899606301"/>
        </c:manualLayout>
      </c:layout>
      <c:doughnutChart>
        <c:varyColors val="1"/>
        <c:ser>
          <c:idx val="0"/>
          <c:order val="0"/>
          <c:spPr>
            <a:ln w="0">
              <a:noFill/>
            </a:ln>
          </c:spPr>
          <c:explosion val="3"/>
          <c:dPt>
            <c:idx val="0"/>
            <c:bubble3D val="0"/>
            <c:spPr>
              <a:solidFill>
                <a:srgbClr val="B9CDE5"/>
              </a:solidFill>
              <a:ln w="0">
                <a:noFill/>
              </a:ln>
              <a:effectLst/>
              <a:sp3d>
                <a:contourClr>
                  <a:schemeClr val="lt1"/>
                </a:contourClr>
              </a:sp3d>
            </c:spPr>
            <c:extLst>
              <c:ext xmlns:c16="http://schemas.microsoft.com/office/drawing/2014/chart" uri="{C3380CC4-5D6E-409C-BE32-E72D297353CC}">
                <c16:uniqueId val="{00000001-1FAE-4647-93F0-F628FE0009BA}"/>
              </c:ext>
            </c:extLst>
          </c:dPt>
          <c:dPt>
            <c:idx val="1"/>
            <c:bubble3D val="0"/>
            <c:spPr>
              <a:solidFill>
                <a:srgbClr val="D9D9D9"/>
              </a:solidFill>
              <a:ln w="0">
                <a:noFill/>
              </a:ln>
              <a:effectLst/>
              <a:sp3d>
                <a:contourClr>
                  <a:schemeClr val="lt1"/>
                </a:contourClr>
              </a:sp3d>
            </c:spPr>
            <c:extLst>
              <c:ext xmlns:c16="http://schemas.microsoft.com/office/drawing/2014/chart" uri="{C3380CC4-5D6E-409C-BE32-E72D297353CC}">
                <c16:uniqueId val="{00000003-1FAE-4647-93F0-F628FE0009BA}"/>
              </c:ext>
            </c:extLst>
          </c:dPt>
          <c:dPt>
            <c:idx val="2"/>
            <c:bubble3D val="0"/>
            <c:spPr>
              <a:solidFill>
                <a:srgbClr val="17375E"/>
              </a:solidFill>
              <a:ln w="0">
                <a:noFill/>
              </a:ln>
              <a:effectLst/>
              <a:sp3d>
                <a:contourClr>
                  <a:schemeClr val="lt1"/>
                </a:contourClr>
              </a:sp3d>
            </c:spPr>
            <c:extLst>
              <c:ext xmlns:c16="http://schemas.microsoft.com/office/drawing/2014/chart" uri="{C3380CC4-5D6E-409C-BE32-E72D297353CC}">
                <c16:uniqueId val="{00000005-1FAE-4647-93F0-F628FE0009BA}"/>
              </c:ext>
            </c:extLst>
          </c:dPt>
          <c:dPt>
            <c:idx val="3"/>
            <c:bubble3D val="0"/>
            <c:spPr>
              <a:solidFill>
                <a:srgbClr val="558ED5"/>
              </a:solidFill>
              <a:ln w="0">
                <a:noFill/>
              </a:ln>
              <a:effectLst/>
              <a:sp3d>
                <a:contourClr>
                  <a:schemeClr val="lt1"/>
                </a:contourClr>
              </a:sp3d>
            </c:spPr>
            <c:extLst>
              <c:ext xmlns:c16="http://schemas.microsoft.com/office/drawing/2014/chart" uri="{C3380CC4-5D6E-409C-BE32-E72D297353CC}">
                <c16:uniqueId val="{00000007-1FAE-4647-93F0-F628FE0009BA}"/>
              </c:ext>
            </c:extLst>
          </c:dPt>
          <c:dPt>
            <c:idx val="4"/>
            <c:bubble3D val="0"/>
            <c:spPr>
              <a:solidFill>
                <a:schemeClr val="accent5"/>
              </a:solidFill>
              <a:ln w="0">
                <a:noFill/>
              </a:ln>
              <a:effectLst/>
              <a:sp3d>
                <a:contourClr>
                  <a:schemeClr val="lt1"/>
                </a:contourClr>
              </a:sp3d>
            </c:spPr>
            <c:extLst>
              <c:ext xmlns:c16="http://schemas.microsoft.com/office/drawing/2014/chart" uri="{C3380CC4-5D6E-409C-BE32-E72D297353CC}">
                <c16:uniqueId val="{00000009-1696-4B26-B96B-E7D6C29623F0}"/>
              </c:ext>
            </c:extLst>
          </c:dPt>
          <c:dPt>
            <c:idx val="5"/>
            <c:bubble3D val="0"/>
            <c:spPr>
              <a:solidFill>
                <a:schemeClr val="accent6"/>
              </a:solidFill>
              <a:ln w="0">
                <a:noFill/>
              </a:ln>
              <a:effectLst/>
              <a:sp3d>
                <a:contourClr>
                  <a:schemeClr val="lt1"/>
                </a:contourClr>
              </a:sp3d>
            </c:spPr>
            <c:extLst>
              <c:ext xmlns:c16="http://schemas.microsoft.com/office/drawing/2014/chart" uri="{C3380CC4-5D6E-409C-BE32-E72D297353CC}">
                <c16:uniqueId val="{00000008-1696-4B26-B96B-E7D6C29623F0}"/>
              </c:ext>
            </c:extLst>
          </c:dPt>
          <c:dLbls>
            <c:dLbl>
              <c:idx val="0"/>
              <c:layout>
                <c:manualLayout>
                  <c:x val="-0.2077154242826767"/>
                  <c:y val="0.16108103674540677"/>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1FAE-4647-93F0-F628FE0009BA}"/>
                </c:ext>
              </c:extLst>
            </c:dLbl>
            <c:dLbl>
              <c:idx val="1"/>
              <c:layout>
                <c:manualLayout>
                  <c:x val="0.18035077464705454"/>
                  <c:y val="-0.25656058617672789"/>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FAE-4647-93F0-F628FE0009BA}"/>
                </c:ext>
              </c:extLst>
            </c:dLbl>
            <c:dLbl>
              <c:idx val="2"/>
              <c:layout>
                <c:manualLayout>
                  <c:x val="0.22132141897838828"/>
                  <c:y val="-4.9550524934383201E-2"/>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1"/>
              <c:showSerName val="0"/>
              <c:showPercent val="1"/>
              <c:showBubbleSize val="0"/>
              <c:extLst>
                <c:ext xmlns:c15="http://schemas.microsoft.com/office/drawing/2012/chart" uri="{CE6537A1-D6FC-4f65-9D91-7224C49458BB}">
                  <c15:layout>
                    <c:manualLayout>
                      <c:w val="0.21407524660146934"/>
                      <c:h val="0.37491415135608047"/>
                    </c:manualLayout>
                  </c15:layout>
                </c:ext>
                <c:ext xmlns:c16="http://schemas.microsoft.com/office/drawing/2014/chart" uri="{C3380CC4-5D6E-409C-BE32-E72D297353CC}">
                  <c16:uniqueId val="{00000005-1FAE-4647-93F0-F628FE0009BA}"/>
                </c:ext>
              </c:extLst>
            </c:dLbl>
            <c:dLbl>
              <c:idx val="3"/>
              <c:layout>
                <c:manualLayout>
                  <c:x val="0.1722664360153866"/>
                  <c:y val="6.9976760717410325E-2"/>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1"/>
              <c:showSerName val="0"/>
              <c:showPercent val="1"/>
              <c:showBubbleSize val="0"/>
              <c:extLst>
                <c:ext xmlns:c15="http://schemas.microsoft.com/office/drawing/2012/chart" uri="{CE6537A1-D6FC-4f65-9D91-7224C49458BB}">
                  <c15:layout>
                    <c:manualLayout>
                      <c:w val="0.24245183752287539"/>
                      <c:h val="0.18724881069553806"/>
                    </c:manualLayout>
                  </c15:layout>
                </c:ext>
                <c:ext xmlns:c16="http://schemas.microsoft.com/office/drawing/2014/chart" uri="{C3380CC4-5D6E-409C-BE32-E72D297353CC}">
                  <c16:uniqueId val="{00000007-1FAE-4647-93F0-F628FE0009BA}"/>
                </c:ext>
              </c:extLst>
            </c:dLbl>
            <c:dLbl>
              <c:idx val="4"/>
              <c:delete val="1"/>
              <c:extLst>
                <c:ext xmlns:c15="http://schemas.microsoft.com/office/drawing/2012/chart" uri="{CE6537A1-D6FC-4f65-9D91-7224C49458BB}"/>
                <c:ext xmlns:c16="http://schemas.microsoft.com/office/drawing/2014/chart" uri="{C3380CC4-5D6E-409C-BE32-E72D297353CC}">
                  <c16:uniqueId val="{00000009-1696-4B26-B96B-E7D6C29623F0}"/>
                </c:ext>
              </c:extLst>
            </c:dLbl>
            <c:dLbl>
              <c:idx val="5"/>
              <c:delete val="1"/>
              <c:extLst>
                <c:ext xmlns:c15="http://schemas.microsoft.com/office/drawing/2012/chart" uri="{CE6537A1-D6FC-4f65-9D91-7224C49458BB}"/>
                <c:ext xmlns:c16="http://schemas.microsoft.com/office/drawing/2014/chart" uri="{C3380CC4-5D6E-409C-BE32-E72D297353CC}">
                  <c16:uniqueId val="{00000008-1696-4B26-B96B-E7D6C29623F0}"/>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1"/>
            <c:showSerName val="0"/>
            <c:showPercent val="1"/>
            <c:showBubbleSize val="0"/>
            <c:showLeaderLines val="1"/>
            <c:leaderLines>
              <c:spPr>
                <a:ln w="6350" cap="flat" cmpd="sng" algn="ctr">
                  <a:solidFill>
                    <a:srgbClr val="C3C4C6"/>
                  </a:solidFill>
                  <a:round/>
                </a:ln>
                <a:effectLst/>
              </c:spPr>
            </c:leaderLines>
            <c:extLst>
              <c:ext xmlns:c15="http://schemas.microsoft.com/office/drawing/2012/chart" uri="{CE6537A1-D6FC-4f65-9D91-7224C49458BB}"/>
            </c:extLst>
          </c:dLbls>
          <c:cat>
            <c:strRef>
              <c:f>ien.str!$A$3:$A$8</c:f>
              <c:strCache>
                <c:ptCount val="6"/>
                <c:pt idx="0">
                  <c:v>Nodokļu ieņēmumi</c:v>
                </c:pt>
                <c:pt idx="1">
                  <c:v>Nenodokļu ieņēmumi</c:v>
                </c:pt>
                <c:pt idx="2">
                  <c:v>Maksas pakalpojumi un citi pašu ieņēmumi</c:v>
                </c:pt>
                <c:pt idx="3">
                  <c:v>Ārvalstu finanšu palīdzība</c:v>
                </c:pt>
                <c:pt idx="4">
                  <c:v>Transferti</c:v>
                </c:pt>
                <c:pt idx="5">
                  <c:v>Ziedojumi un dāvinājumi</c:v>
                </c:pt>
              </c:strCache>
            </c:strRef>
          </c:cat>
          <c:val>
            <c:numRef>
              <c:f>ien.str!$B$3:$B$8</c:f>
              <c:numCache>
                <c:formatCode>#\ ##0.0</c:formatCode>
                <c:ptCount val="6"/>
                <c:pt idx="0">
                  <c:v>14338.7</c:v>
                </c:pt>
                <c:pt idx="1">
                  <c:v>1141.7</c:v>
                </c:pt>
                <c:pt idx="2">
                  <c:v>560.1</c:v>
                </c:pt>
                <c:pt idx="3">
                  <c:v>1679.3</c:v>
                </c:pt>
                <c:pt idx="4">
                  <c:v>0</c:v>
                </c:pt>
                <c:pt idx="5">
                  <c:v>2.6</c:v>
                </c:pt>
              </c:numCache>
            </c:numRef>
          </c:val>
          <c:extLst>
            <c:ext xmlns:c16="http://schemas.microsoft.com/office/drawing/2014/chart" uri="{C3380CC4-5D6E-409C-BE32-E72D297353CC}">
              <c16:uniqueId val="{00000008-1FAE-4647-93F0-F628FE0009BA}"/>
            </c:ext>
          </c:extLst>
        </c:ser>
        <c:dLbls>
          <c:showLegendKey val="0"/>
          <c:showVal val="1"/>
          <c:showCatName val="0"/>
          <c:showSerName val="0"/>
          <c:showPercent val="0"/>
          <c:showBubbleSize val="0"/>
          <c:showLeaderLines val="1"/>
        </c:dLbls>
        <c:firstSliceAng val="140"/>
        <c:holeSize val="50"/>
      </c:doughnutChart>
      <c:spPr>
        <a:noFill/>
        <a:ln>
          <a:noFill/>
        </a:ln>
        <a:effectLst/>
      </c:spPr>
    </c:plotArea>
    <c:plotVisOnly val="1"/>
    <c:dispBlanksAs val="gap"/>
    <c:showDLblsOverMax val="0"/>
  </c:chart>
  <c:spPr>
    <a:solidFill>
      <a:schemeClr val="bg1"/>
    </a:solidFill>
    <a:ln w="3175" cap="flat" cmpd="sng" algn="ctr">
      <a:solidFill>
        <a:schemeClr val="bg1"/>
      </a:solidFill>
      <a:round/>
    </a:ln>
    <a:effectLst/>
  </c:spPr>
  <c:txPr>
    <a:bodyPr/>
    <a:lstStyle/>
    <a:p>
      <a:pPr>
        <a:defRPr/>
      </a:pPr>
      <a:endParaRPr lang="lv-LV"/>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6848337023171618"/>
          <c:y val="0.12940973619173515"/>
          <c:w val="0.29325435238026437"/>
          <c:h val="0.82633867846811115"/>
        </c:manualLayout>
      </c:layout>
      <c:doughnutChart>
        <c:varyColors val="1"/>
        <c:ser>
          <c:idx val="0"/>
          <c:order val="0"/>
          <c:explosion val="4"/>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CEA-469F-B90B-FF0849EAC95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CEA-469F-B90B-FF0849EAC95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CEA-469F-B90B-FF0849EAC95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CEA-469F-B90B-FF0849EAC953}"/>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DCEA-469F-B90B-FF0849EAC953}"/>
              </c:ext>
            </c:extLst>
          </c:dPt>
          <c:dLbls>
            <c:dLbl>
              <c:idx val="0"/>
              <c:layout>
                <c:manualLayout>
                  <c:x val="0.19890985895112495"/>
                  <c:y val="0.15449163745042813"/>
                </c:manualLayout>
              </c:layout>
              <c:numFmt formatCode="0.00%" sourceLinked="0"/>
              <c:spPr>
                <a:noFill/>
                <a:ln>
                  <a:noFill/>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130065"/>
                        <a:gd name="adj2" fmla="val -19041"/>
                      </a:avLst>
                    </a:prstGeom>
                    <a:noFill/>
                    <a:ln>
                      <a:noFill/>
                    </a:ln>
                  </c15:spPr>
                </c:ext>
                <c:ext xmlns:c16="http://schemas.microsoft.com/office/drawing/2014/chart" uri="{C3380CC4-5D6E-409C-BE32-E72D297353CC}">
                  <c16:uniqueId val="{00000001-DCEA-469F-B90B-FF0849EAC953}"/>
                </c:ext>
              </c:extLst>
            </c:dLbl>
            <c:dLbl>
              <c:idx val="1"/>
              <c:layout>
                <c:manualLayout>
                  <c:x val="0.22652315249584634"/>
                  <c:y val="8.2150794106941011E-2"/>
                </c:manualLayout>
              </c:layout>
              <c:showLegendKey val="0"/>
              <c:showVal val="0"/>
              <c:showCatName val="1"/>
              <c:showSerName val="0"/>
              <c:showPercent val="1"/>
              <c:showBubbleSize val="0"/>
              <c:extLst>
                <c:ext xmlns:c15="http://schemas.microsoft.com/office/drawing/2012/chart" uri="{CE6537A1-D6FC-4f65-9D91-7224C49458BB}">
                  <c15:layout>
                    <c:manualLayout>
                      <c:w val="0.1980057026061165"/>
                      <c:h val="0.23160239094200816"/>
                    </c:manualLayout>
                  </c15:layout>
                </c:ext>
                <c:ext xmlns:c16="http://schemas.microsoft.com/office/drawing/2014/chart" uri="{C3380CC4-5D6E-409C-BE32-E72D297353CC}">
                  <c16:uniqueId val="{00000003-DCEA-469F-B90B-FF0849EAC953}"/>
                </c:ext>
              </c:extLst>
            </c:dLbl>
            <c:dLbl>
              <c:idx val="2"/>
              <c:layout>
                <c:manualLayout>
                  <c:x val="-0.20562996515067725"/>
                  <c:y val="0.13007865210586445"/>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CEA-469F-B90B-FF0849EAC953}"/>
                </c:ext>
              </c:extLst>
            </c:dLbl>
            <c:dLbl>
              <c:idx val="3"/>
              <c:layout>
                <c:manualLayout>
                  <c:x val="-0.15105908584169453"/>
                  <c:y val="-0.11837835339075767"/>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CEA-469F-B90B-FF0849EAC953}"/>
                </c:ext>
              </c:extLst>
            </c:dLbl>
            <c:dLbl>
              <c:idx val="4"/>
              <c:layout>
                <c:manualLayout>
                  <c:x val="0.22707169128942495"/>
                  <c:y val="-5.6533980219204499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CEA-469F-B90B-FF0849EAC953}"/>
                </c:ext>
              </c:extLst>
            </c:dLbl>
            <c:numFmt formatCode="0.00%" sourceLinked="0"/>
            <c:spPr>
              <a:noFill/>
              <a:ln>
                <a:noFill/>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showLegendKey val="0"/>
            <c:showVal val="0"/>
            <c:showCatName val="1"/>
            <c:showSerName val="0"/>
            <c:showPercent val="1"/>
            <c:showBubbleSize val="0"/>
            <c:showLeaderLines val="1"/>
            <c:leaderLines>
              <c:spPr>
                <a:ln w="9525" cap="flat" cmpd="sng" algn="ctr">
                  <a:solidFill>
                    <a:sysClr val="window" lastClr="FFFFFF">
                      <a:lumMod val="65000"/>
                    </a:sysClr>
                  </a:solidFill>
                  <a:round/>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nodoklu.str!$B$3:$B$7</c:f>
              <c:strCache>
                <c:ptCount val="5"/>
                <c:pt idx="0">
                  <c:v>Sociālās apdrošināšanas iemaksas</c:v>
                </c:pt>
                <c:pt idx="1">
                  <c:v>Pievienotās vērtības nodoklis</c:v>
                </c:pt>
                <c:pt idx="2">
                  <c:v>Ienākuma nodokļi</c:v>
                </c:pt>
                <c:pt idx="3">
                  <c:v>Akcīzes nodoklis</c:v>
                </c:pt>
                <c:pt idx="4">
                  <c:v>Pārējie nodokļi, t.sk. ieņēmumi, kas iemaksāti vienotajā nodokļu kontā</c:v>
                </c:pt>
              </c:strCache>
            </c:strRef>
          </c:cat>
          <c:val>
            <c:numRef>
              <c:f>nodoklu.str!$C$3:$C$7</c:f>
              <c:numCache>
                <c:formatCode>#\ ##0</c:formatCode>
                <c:ptCount val="5"/>
                <c:pt idx="0">
                  <c:v>4814184583</c:v>
                </c:pt>
                <c:pt idx="1">
                  <c:v>4099739606</c:v>
                </c:pt>
                <c:pt idx="2">
                  <c:v>3629405627</c:v>
                </c:pt>
                <c:pt idx="3">
                  <c:v>1244783309</c:v>
                </c:pt>
                <c:pt idx="4">
                  <c:v>550617678</c:v>
                </c:pt>
              </c:numCache>
            </c:numRef>
          </c:val>
          <c:extLst>
            <c:ext xmlns:c16="http://schemas.microsoft.com/office/drawing/2014/chart" uri="{C3380CC4-5D6E-409C-BE32-E72D297353CC}">
              <c16:uniqueId val="{0000000A-DCEA-469F-B90B-FF0849EAC953}"/>
            </c:ext>
          </c:extLst>
        </c:ser>
        <c:dLbls>
          <c:showLegendKey val="0"/>
          <c:showVal val="0"/>
          <c:showCatName val="0"/>
          <c:showSerName val="0"/>
          <c:showPercent val="0"/>
          <c:showBubbleSize val="0"/>
          <c:showLeaderLines val="1"/>
        </c:dLbls>
        <c:firstSliceAng val="0"/>
        <c:holeSize val="50"/>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v-LV"/>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4241496753252219"/>
          <c:y val="3.6943744752308987E-2"/>
          <c:w val="0.45342108054325153"/>
          <c:h val="0.88408047230871956"/>
        </c:manualLayout>
      </c:layout>
      <c:barChart>
        <c:barDir val="bar"/>
        <c:grouping val="clustered"/>
        <c:varyColors val="0"/>
        <c:ser>
          <c:idx val="1"/>
          <c:order val="0"/>
          <c:tx>
            <c:strRef>
              <c:f>nenod.str!$C$2</c:f>
              <c:strCache>
                <c:ptCount val="1"/>
                <c:pt idx="0">
                  <c:v>2024</c:v>
                </c:pt>
              </c:strCache>
            </c:strRef>
          </c:tx>
          <c:spPr>
            <a:solidFill>
              <a:srgbClr val="B9CDE5"/>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nenod.str!$A$3:$A$8</c:f>
              <c:strCache>
                <c:ptCount val="6"/>
                <c:pt idx="0">
                  <c:v>Ieņēmumi no valsts (pašvaldību) īpašuma iznomāšanas, pārdošanas un no nodokļu pamatparāda kapitalizācijas</c:v>
                </c:pt>
                <c:pt idx="1">
                  <c:v>Naudas sodi un sankcijas</c:v>
                </c:pt>
                <c:pt idx="2">
                  <c:v>Pārējie nenodokļu ieņēmumi</c:v>
                </c:pt>
                <c:pt idx="3">
                  <c:v>Pārējie un citi VSAA speciālā budžeta ieņēmumi</c:v>
                </c:pt>
                <c:pt idx="4">
                  <c:v>Valsts (pašvaldību) nodevas un kancelejas nodevas</c:v>
                </c:pt>
                <c:pt idx="5">
                  <c:v>Ieņēmumi no uzņēmējdarbības un īpašuma</c:v>
                </c:pt>
              </c:strCache>
            </c:strRef>
          </c:cat>
          <c:val>
            <c:numRef>
              <c:f>nenod.str!$C$3:$C$8</c:f>
              <c:numCache>
                <c:formatCode>#\ ##0.0</c:formatCode>
                <c:ptCount val="6"/>
                <c:pt idx="0">
                  <c:v>51.7</c:v>
                </c:pt>
                <c:pt idx="1">
                  <c:v>55.7</c:v>
                </c:pt>
                <c:pt idx="2">
                  <c:v>84.8</c:v>
                </c:pt>
                <c:pt idx="3">
                  <c:v>105.1</c:v>
                </c:pt>
                <c:pt idx="4">
                  <c:v>263.89999999999998</c:v>
                </c:pt>
                <c:pt idx="5">
                  <c:v>656.6</c:v>
                </c:pt>
              </c:numCache>
            </c:numRef>
          </c:val>
          <c:extLst>
            <c:ext xmlns:c16="http://schemas.microsoft.com/office/drawing/2014/chart" uri="{C3380CC4-5D6E-409C-BE32-E72D297353CC}">
              <c16:uniqueId val="{00000001-A437-48C8-887F-04539636FE48}"/>
            </c:ext>
          </c:extLst>
        </c:ser>
        <c:ser>
          <c:idx val="0"/>
          <c:order val="1"/>
          <c:tx>
            <c:strRef>
              <c:f>nenod.str!$B$2</c:f>
              <c:strCache>
                <c:ptCount val="1"/>
                <c:pt idx="0">
                  <c:v>2025</c:v>
                </c:pt>
              </c:strCache>
            </c:strRef>
          </c:tx>
          <c:spPr>
            <a:solidFill>
              <a:srgbClr val="558ED5"/>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nenod.str!$A$3:$A$8</c:f>
              <c:strCache>
                <c:ptCount val="6"/>
                <c:pt idx="0">
                  <c:v>Ieņēmumi no valsts (pašvaldību) īpašuma iznomāšanas, pārdošanas un no nodokļu pamatparāda kapitalizācijas</c:v>
                </c:pt>
                <c:pt idx="1">
                  <c:v>Naudas sodi un sankcijas</c:v>
                </c:pt>
                <c:pt idx="2">
                  <c:v>Pārējie nenodokļu ieņēmumi</c:v>
                </c:pt>
                <c:pt idx="3">
                  <c:v>Pārējie un citi VSAA speciālā budžeta ieņēmumi</c:v>
                </c:pt>
                <c:pt idx="4">
                  <c:v>Valsts (pašvaldību) nodevas un kancelejas nodevas</c:v>
                </c:pt>
                <c:pt idx="5">
                  <c:v>Ieņēmumi no uzņēmējdarbības un īpašuma</c:v>
                </c:pt>
              </c:strCache>
            </c:strRef>
          </c:cat>
          <c:val>
            <c:numRef>
              <c:f>nenod.str!$B$3:$B$8</c:f>
              <c:numCache>
                <c:formatCode>#\ ##0.0</c:formatCode>
                <c:ptCount val="6"/>
                <c:pt idx="0">
                  <c:v>59.8</c:v>
                </c:pt>
                <c:pt idx="1">
                  <c:v>48.1</c:v>
                </c:pt>
                <c:pt idx="2">
                  <c:v>92.5</c:v>
                </c:pt>
                <c:pt idx="3">
                  <c:v>136</c:v>
                </c:pt>
                <c:pt idx="4">
                  <c:v>188.1</c:v>
                </c:pt>
                <c:pt idx="5">
                  <c:v>617.20000000000005</c:v>
                </c:pt>
              </c:numCache>
            </c:numRef>
          </c:val>
          <c:extLst>
            <c:ext xmlns:c16="http://schemas.microsoft.com/office/drawing/2014/chart" uri="{C3380CC4-5D6E-409C-BE32-E72D297353CC}">
              <c16:uniqueId val="{00000000-A437-48C8-887F-04539636FE48}"/>
            </c:ext>
          </c:extLst>
        </c:ser>
        <c:dLbls>
          <c:dLblPos val="outEnd"/>
          <c:showLegendKey val="0"/>
          <c:showVal val="1"/>
          <c:showCatName val="0"/>
          <c:showSerName val="0"/>
          <c:showPercent val="0"/>
          <c:showBubbleSize val="0"/>
        </c:dLbls>
        <c:gapWidth val="50"/>
        <c:axId val="661238600"/>
        <c:axId val="661242864"/>
      </c:barChart>
      <c:catAx>
        <c:axId val="661238600"/>
        <c:scaling>
          <c:orientation val="minMax"/>
        </c:scaling>
        <c:delete val="0"/>
        <c:axPos val="l"/>
        <c:numFmt formatCode="General" sourceLinked="1"/>
        <c:majorTickMark val="none"/>
        <c:minorTickMark val="none"/>
        <c:tickLblPos val="nextTo"/>
        <c:spPr>
          <a:noFill/>
          <a:ln w="6350" cap="flat" cmpd="sng" algn="ctr">
            <a:solidFill>
              <a:srgbClr val="C3C4C6"/>
            </a:solidFill>
            <a:round/>
          </a:ln>
          <a:effectLst/>
        </c:spPr>
        <c:txPr>
          <a:bodyPr rot="-6000000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crossAx val="661242864"/>
        <c:crosses val="autoZero"/>
        <c:auto val="1"/>
        <c:lblAlgn val="ctr"/>
        <c:lblOffset val="100"/>
        <c:noMultiLvlLbl val="0"/>
      </c:catAx>
      <c:valAx>
        <c:axId val="661242864"/>
        <c:scaling>
          <c:orientation val="minMax"/>
        </c:scaling>
        <c:delete val="0"/>
        <c:axPos val="b"/>
        <c:majorGridlines>
          <c:spPr>
            <a:ln w="6350" cap="flat" cmpd="sng" algn="ctr">
              <a:solidFill>
                <a:srgbClr val="C3C4C6"/>
              </a:solidFill>
              <a:round/>
            </a:ln>
            <a:effectLst/>
          </c:spPr>
        </c:majorGridlines>
        <c:numFmt formatCode="#\ ##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crossAx val="6612386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a:solidFill>
            <a:srgbClr val="17365D"/>
          </a:solidFill>
          <a:latin typeface="Times New Roman" panose="02020603050405020304" pitchFamily="18" charset="0"/>
          <a:cs typeface="Times New Roman" panose="02020603050405020304" pitchFamily="18" charset="0"/>
        </a:defRPr>
      </a:pPr>
      <a:endParaRPr lang="lv-LV"/>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'[Chart in Microsoft Word]izdev'!$B$3</c:f>
              <c:strCache>
                <c:ptCount val="1"/>
                <c:pt idx="0">
                  <c:v>Uzturēšanas izdevumi</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rgbClr val="002060"/>
                    </a:solidFill>
                    <a:latin typeface="Times New Roman" panose="02020603050405020304" pitchFamily="18" charset="0"/>
                    <a:ea typeface="+mn-ea"/>
                    <a:cs typeface="Times New Roman" panose="02020603050405020304" pitchFamily="18" charset="0"/>
                  </a:defRPr>
                </a:pPr>
                <a:endParaRPr lang="lv-LV"/>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'[Chart in Microsoft Word]izdev'!$H$2:$Q$2</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'[Chart in Microsoft Word]izdev'!$H$3:$Q$3</c:f>
              <c:numCache>
                <c:formatCode>#\ ##0.0</c:formatCode>
                <c:ptCount val="10"/>
                <c:pt idx="0">
                  <c:v>8502.7999999999993</c:v>
                </c:pt>
                <c:pt idx="1">
                  <c:v>8886.2999999999993</c:v>
                </c:pt>
                <c:pt idx="2">
                  <c:v>9905.2999999999993</c:v>
                </c:pt>
                <c:pt idx="3">
                  <c:v>10315.4</c:v>
                </c:pt>
                <c:pt idx="4">
                  <c:v>11210.3</c:v>
                </c:pt>
                <c:pt idx="5">
                  <c:v>13125.9</c:v>
                </c:pt>
                <c:pt idx="6">
                  <c:v>14438</c:v>
                </c:pt>
                <c:pt idx="7" formatCode="General">
                  <c:v>15500.5</c:v>
                </c:pt>
                <c:pt idx="8">
                  <c:v>16321.4</c:v>
                </c:pt>
                <c:pt idx="9">
                  <c:v>17614.599999999999</c:v>
                </c:pt>
              </c:numCache>
            </c:numRef>
          </c:val>
          <c:extLst>
            <c:ext xmlns:c16="http://schemas.microsoft.com/office/drawing/2014/chart" uri="{C3380CC4-5D6E-409C-BE32-E72D297353CC}">
              <c16:uniqueId val="{00000000-3319-49C5-BC18-48DF4A5756AA}"/>
            </c:ext>
          </c:extLst>
        </c:ser>
        <c:ser>
          <c:idx val="1"/>
          <c:order val="1"/>
          <c:tx>
            <c:strRef>
              <c:f>'[Chart in Microsoft Word]izdev'!$B$4</c:f>
              <c:strCache>
                <c:ptCount val="1"/>
                <c:pt idx="0">
                  <c:v>Kapitālie izdevumi</c:v>
                </c:pt>
              </c:strCache>
            </c:strRef>
          </c:tx>
          <c:spPr>
            <a:solidFill>
              <a:schemeClr val="accent2"/>
            </a:solidFill>
            <a:ln>
              <a:noFill/>
            </a:ln>
            <a:effectLst/>
          </c:spPr>
          <c:invertIfNegative val="0"/>
          <c:dLbls>
            <c:dLbl>
              <c:idx val="0"/>
              <c:layout>
                <c:manualLayout>
                  <c:x val="-2.4456577731380891E-3"/>
                  <c:y val="-8.302555042671211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319-49C5-BC18-48DF4A5756AA}"/>
                </c:ext>
              </c:extLst>
            </c:dLbl>
            <c:dLbl>
              <c:idx val="1"/>
              <c:layout>
                <c:manualLayout>
                  <c:x val="0"/>
                  <c:y val="-8.634657244378060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319-49C5-BC18-48DF4A5756AA}"/>
                </c:ext>
              </c:extLst>
            </c:dLbl>
            <c:dLbl>
              <c:idx val="2"/>
              <c:layout>
                <c:manualLayout>
                  <c:x val="0"/>
                  <c:y val="-9.661835748792270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319-49C5-BC18-48DF4A5756AA}"/>
                </c:ext>
              </c:extLst>
            </c:dLbl>
            <c:dLbl>
              <c:idx val="3"/>
              <c:layout>
                <c:manualLayout>
                  <c:x val="2.3648854361975323E-3"/>
                  <c:y val="-7.970452840964363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319-49C5-BC18-48DF4A5756AA}"/>
                </c:ext>
              </c:extLst>
            </c:dLbl>
            <c:dLbl>
              <c:idx val="4"/>
              <c:layout>
                <c:manualLayout>
                  <c:x val="0"/>
                  <c:y val="-8.856682769726251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319-49C5-BC18-48DF4A5756AA}"/>
                </c:ext>
              </c:extLst>
            </c:dLbl>
            <c:dLbl>
              <c:idx val="5"/>
              <c:layout>
                <c:manualLayout>
                  <c:x val="2.138122728244523E-3"/>
                  <c:y val="-9.661835748792274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319-49C5-BC18-48DF4A5756AA}"/>
                </c:ext>
              </c:extLst>
            </c:dLbl>
            <c:dLbl>
              <c:idx val="6"/>
              <c:layout>
                <c:manualLayout>
                  <c:x val="-2.4456577731380891E-3"/>
                  <c:y val="-8.302555042671211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319-49C5-BC18-48DF4A5756AA}"/>
                </c:ext>
              </c:extLst>
            </c:dLbl>
            <c:dLbl>
              <c:idx val="7"/>
              <c:layout>
                <c:manualLayout>
                  <c:x val="0"/>
                  <c:y val="-9.661835748792271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319-49C5-BC18-48DF4A5756AA}"/>
                </c:ext>
              </c:extLst>
            </c:dLbl>
            <c:dLbl>
              <c:idx val="8"/>
              <c:layout>
                <c:manualLayout>
                  <c:x val="0"/>
                  <c:y val="-0.1006441223832528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319-49C5-BC18-48DF4A5756AA}"/>
                </c:ext>
              </c:extLst>
            </c:dLbl>
            <c:dLbl>
              <c:idx val="9"/>
              <c:layout>
                <c:manualLayout>
                  <c:x val="0"/>
                  <c:y val="-0.10869565217391304"/>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319-49C5-BC18-48DF4A5756AA}"/>
                </c:ext>
              </c:extLst>
            </c:dLbl>
            <c:dLbl>
              <c:idx val="10"/>
              <c:layout>
                <c:manualLayout>
                  <c:x val="2.3648854361975323E-3"/>
                  <c:y val="-7.970452840964363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319-49C5-BC18-48DF4A5756AA}"/>
                </c:ext>
              </c:extLst>
            </c:dLbl>
            <c:dLbl>
              <c:idx val="11"/>
              <c:layout>
                <c:manualLayout>
                  <c:x val="-2.4456577731380891E-3"/>
                  <c:y val="-8.302555042671211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319-49C5-BC18-48DF4A5756AA}"/>
                </c:ext>
              </c:extLst>
            </c:dLbl>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'[Chart in Microsoft Word]izdev'!$H$2:$Q$2</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'[Chart in Microsoft Word]izdev'!$H$4:$Q$4</c:f>
              <c:numCache>
                <c:formatCode>#\ ##0.0</c:formatCode>
                <c:ptCount val="10"/>
                <c:pt idx="0">
                  <c:v>662.6</c:v>
                </c:pt>
                <c:pt idx="1">
                  <c:v>957.1</c:v>
                </c:pt>
                <c:pt idx="2">
                  <c:v>1188.0999999999999</c:v>
                </c:pt>
                <c:pt idx="3">
                  <c:v>1208.5999999999999</c:v>
                </c:pt>
                <c:pt idx="4">
                  <c:v>1251.9000000000001</c:v>
                </c:pt>
                <c:pt idx="5">
                  <c:v>1268.2</c:v>
                </c:pt>
                <c:pt idx="6">
                  <c:v>1280.3</c:v>
                </c:pt>
                <c:pt idx="7" formatCode="General">
                  <c:v>1457.5</c:v>
                </c:pt>
                <c:pt idx="8">
                  <c:v>1550</c:v>
                </c:pt>
                <c:pt idx="9">
                  <c:v>1897.4</c:v>
                </c:pt>
              </c:numCache>
            </c:numRef>
          </c:val>
          <c:extLst>
            <c:ext xmlns:c16="http://schemas.microsoft.com/office/drawing/2014/chart" uri="{C3380CC4-5D6E-409C-BE32-E72D297353CC}">
              <c16:uniqueId val="{00000007-3319-49C5-BC18-48DF4A5756AA}"/>
            </c:ext>
          </c:extLst>
        </c:ser>
        <c:dLbls>
          <c:dLblPos val="ctr"/>
          <c:showLegendKey val="0"/>
          <c:showVal val="1"/>
          <c:showCatName val="0"/>
          <c:showSerName val="0"/>
          <c:showPercent val="0"/>
          <c:showBubbleSize val="0"/>
        </c:dLbls>
        <c:gapWidth val="150"/>
        <c:overlap val="100"/>
        <c:axId val="661242208"/>
        <c:axId val="661242536"/>
        <c:extLst>
          <c:ext xmlns:c15="http://schemas.microsoft.com/office/drawing/2012/chart" uri="{02D57815-91ED-43cb-92C2-25804820EDAC}">
            <c15:filteredBarSeries>
              <c15:ser>
                <c:idx val="2"/>
                <c:order val="2"/>
                <c:tx>
                  <c:strRef>
                    <c:extLst>
                      <c:ext uri="{02D57815-91ED-43cb-92C2-25804820EDAC}">
                        <c15:formulaRef>
                          <c15:sqref>'[Chart in Microsoft Word]izdev'!$B$5</c15:sqref>
                        </c15:formulaRef>
                      </c:ext>
                    </c:extLst>
                    <c:strCache>
                      <c:ptCount val="1"/>
                      <c:pt idx="0">
                        <c:v>Parējie izdevumi, kas veidojas pēc uzkrāšanas principa un nav klasificēti iepriekš</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v-LV"/>
                    </a:p>
                  </c:txPr>
                  <c:dLblPos val="ct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'[Chart in Microsoft Word]izdev'!$H$2:$Q$2</c15:sqref>
                        </c15:formulaRef>
                      </c:ext>
                    </c:extLst>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extLst>
                      <c:ext uri="{02D57815-91ED-43cb-92C2-25804820EDAC}">
                        <c15:formulaRef>
                          <c15:sqref>'[Chart in Microsoft Word]izdev'!$H$5:$Q$5</c15:sqref>
                        </c15:formulaRef>
                      </c:ext>
                    </c:extLst>
                    <c:numCache>
                      <c:formatCode>#\ ##0.0</c:formatCode>
                      <c:ptCount val="10"/>
                      <c:pt idx="0">
                        <c:v>0</c:v>
                      </c:pt>
                      <c:pt idx="1">
                        <c:v>0</c:v>
                      </c:pt>
                      <c:pt idx="2">
                        <c:v>0</c:v>
                      </c:pt>
                      <c:pt idx="3">
                        <c:v>1</c:v>
                      </c:pt>
                      <c:pt idx="4">
                        <c:v>0</c:v>
                      </c:pt>
                      <c:pt idx="5">
                        <c:v>0</c:v>
                      </c:pt>
                      <c:pt idx="8">
                        <c:v>0</c:v>
                      </c:pt>
                      <c:pt idx="9">
                        <c:v>0</c:v>
                      </c:pt>
                    </c:numCache>
                  </c:numRef>
                </c:val>
                <c:extLst>
                  <c:ext xmlns:c16="http://schemas.microsoft.com/office/drawing/2014/chart" uri="{C3380CC4-5D6E-409C-BE32-E72D297353CC}">
                    <c16:uniqueId val="{00000008-3319-49C5-BC18-48DF4A5756AA}"/>
                  </c:ext>
                </c:extLst>
              </c15:ser>
            </c15:filteredBarSeries>
            <c15:filteredBarSeries>
              <c15:ser>
                <c:idx val="3"/>
                <c:order val="3"/>
                <c:tx>
                  <c:strRef>
                    <c:extLst xmlns:c15="http://schemas.microsoft.com/office/drawing/2012/chart">
                      <c:ext xmlns:c15="http://schemas.microsoft.com/office/drawing/2012/chart" uri="{02D57815-91ED-43cb-92C2-25804820EDAC}">
                        <c15:formulaRef>
                          <c15:sqref>'[Chart in Microsoft Word]izdev'!$B$6</c15:sqref>
                        </c15:formulaRef>
                      </c:ext>
                    </c:extLst>
                    <c:strCache>
                      <c:ptCount val="1"/>
                      <c:pt idx="0">
                        <c:v>Izdevumi </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v-LV"/>
                    </a:p>
                  </c:txPr>
                  <c:dLblPos val="ct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xmlns:c15="http://schemas.microsoft.com/office/drawing/2012/chart">
                      <c:ext xmlns:c15="http://schemas.microsoft.com/office/drawing/2012/chart" uri="{02D57815-91ED-43cb-92C2-25804820EDAC}">
                        <c15:formulaRef>
                          <c15:sqref>'[Chart in Microsoft Word]izdev'!$H$2:$Q$2</c15:sqref>
                        </c15:formulaRef>
                      </c:ext>
                    </c:extLst>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extLst xmlns:c15="http://schemas.microsoft.com/office/drawing/2012/chart">
                      <c:ext xmlns:c15="http://schemas.microsoft.com/office/drawing/2012/chart" uri="{02D57815-91ED-43cb-92C2-25804820EDAC}">
                        <c15:formulaRef>
                          <c15:sqref>'[Chart in Microsoft Word]izdev'!$H$6:$Q$6</c15:sqref>
                        </c15:formulaRef>
                      </c:ext>
                    </c:extLst>
                    <c:numCache>
                      <c:formatCode>#\ ##0.0</c:formatCode>
                      <c:ptCount val="10"/>
                      <c:pt idx="0">
                        <c:v>9165.4</c:v>
                      </c:pt>
                      <c:pt idx="1">
                        <c:v>9843.4</c:v>
                      </c:pt>
                      <c:pt idx="2">
                        <c:v>11093.4</c:v>
                      </c:pt>
                      <c:pt idx="3">
                        <c:v>11525</c:v>
                      </c:pt>
                      <c:pt idx="4">
                        <c:v>12462.199999999999</c:v>
                      </c:pt>
                      <c:pt idx="5">
                        <c:v>14394.1</c:v>
                      </c:pt>
                      <c:pt idx="6">
                        <c:v>15718.3</c:v>
                      </c:pt>
                      <c:pt idx="7" formatCode="General">
                        <c:v>16958</c:v>
                      </c:pt>
                      <c:pt idx="8">
                        <c:v>17871.400000000001</c:v>
                      </c:pt>
                      <c:pt idx="9">
                        <c:v>19512</c:v>
                      </c:pt>
                    </c:numCache>
                  </c:numRef>
                </c:val>
                <c:extLst xmlns:c15="http://schemas.microsoft.com/office/drawing/2012/chart">
                  <c:ext xmlns:c16="http://schemas.microsoft.com/office/drawing/2014/chart" uri="{C3380CC4-5D6E-409C-BE32-E72D297353CC}">
                    <c16:uniqueId val="{00000009-3319-49C5-BC18-48DF4A5756AA}"/>
                  </c:ext>
                </c:extLst>
              </c15:ser>
            </c15:filteredBarSeries>
          </c:ext>
        </c:extLst>
      </c:barChart>
      <c:catAx>
        <c:axId val="661242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rgbClr val="002060"/>
                </a:solidFill>
                <a:latin typeface="Times New Roman" panose="02020603050405020304" pitchFamily="18" charset="0"/>
                <a:ea typeface="+mn-ea"/>
                <a:cs typeface="Times New Roman" panose="02020603050405020304" pitchFamily="18" charset="0"/>
              </a:defRPr>
            </a:pPr>
            <a:endParaRPr lang="lv-LV"/>
          </a:p>
        </c:txPr>
        <c:crossAx val="661242536"/>
        <c:crosses val="autoZero"/>
        <c:auto val="1"/>
        <c:lblAlgn val="ctr"/>
        <c:lblOffset val="100"/>
        <c:noMultiLvlLbl val="0"/>
      </c:catAx>
      <c:valAx>
        <c:axId val="661242536"/>
        <c:scaling>
          <c:orientation val="minMax"/>
        </c:scaling>
        <c:delete val="0"/>
        <c:axPos val="l"/>
        <c:majorGridlines>
          <c:spPr>
            <a:ln w="9525" cap="flat" cmpd="sng" algn="ctr">
              <a:solidFill>
                <a:schemeClr val="tx1">
                  <a:lumMod val="15000"/>
                  <a:lumOff val="85000"/>
                </a:schemeClr>
              </a:solidFill>
              <a:round/>
            </a:ln>
            <a:effectLst/>
          </c:spPr>
        </c:majorGridlines>
        <c:numFmt formatCode="#\ ##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rgbClr val="002060"/>
                </a:solidFill>
                <a:latin typeface="Times New Roman" panose="02020603050405020304" pitchFamily="18" charset="0"/>
                <a:ea typeface="+mn-ea"/>
                <a:cs typeface="Times New Roman" panose="02020603050405020304" pitchFamily="18" charset="0"/>
              </a:defRPr>
            </a:pPr>
            <a:endParaRPr lang="lv-LV"/>
          </a:p>
        </c:txPr>
        <c:crossAx val="6612422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rgbClr val="00206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solidFill>
        <a:schemeClr val="bg1"/>
      </a:solidFill>
      <a:round/>
    </a:ln>
    <a:effectLst/>
  </c:spPr>
  <c:txPr>
    <a:bodyPr/>
    <a:lstStyle/>
    <a:p>
      <a:pPr>
        <a:defRPr/>
      </a:pPr>
      <a:endParaRPr lang="lv-LV"/>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baseline="0">
                <a:solidFill>
                  <a:schemeClr val="tx1">
                    <a:lumMod val="65000"/>
                    <a:lumOff val="35000"/>
                  </a:schemeClr>
                </a:solidFill>
                <a:latin typeface="+mn-lt"/>
                <a:ea typeface="+mn-ea"/>
                <a:cs typeface="+mn-cs"/>
              </a:defRPr>
            </a:pPr>
            <a:endParaRPr lang="en-US" sz="1400" b="0" i="0" u="none" strike="noStrike" baseline="0">
              <a:solidFill>
                <a:sysClr val="windowText" lastClr="000000">
                  <a:lumMod val="65000"/>
                  <a:lumOff val="35000"/>
                </a:sysClr>
              </a:solidFill>
              <a:latin typeface="Calibri"/>
            </a:endParaRPr>
          </a:p>
        </c:rich>
      </c:tx>
      <c:overlay val="0"/>
      <c:spPr>
        <a:noFill/>
        <a:ln>
          <a:noFill/>
        </a:ln>
        <a:effectLst/>
      </c:spPr>
      <c:txPr>
        <a:bodyPr rot="0" spcFirstLastPara="1" vertOverflow="ellipsis" vert="horz" wrap="square" anchor="ctr" anchorCtr="1"/>
        <a:lstStyle/>
        <a:p>
          <a:pPr>
            <a:defRPr sz="1400" b="0" i="0" u="none" strike="noStrike"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35914721582184511"/>
          <c:y val="9.5707607716918594E-2"/>
          <c:w val="0.31395686644308146"/>
          <c:h val="0.88820765561239168"/>
        </c:manualLayout>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D9F-45C6-B73F-0ABD1CB3EDEC}"/>
              </c:ext>
            </c:extLst>
          </c:dPt>
          <c:dPt>
            <c:idx val="1"/>
            <c:bubble3D val="0"/>
            <c:spPr>
              <a:solidFill>
                <a:srgbClr val="D9D9D9"/>
              </a:solidFill>
              <a:ln w="19050">
                <a:solidFill>
                  <a:schemeClr val="lt1"/>
                </a:solidFill>
              </a:ln>
              <a:effectLst/>
            </c:spPr>
            <c:extLst>
              <c:ext xmlns:c16="http://schemas.microsoft.com/office/drawing/2014/chart" uri="{C3380CC4-5D6E-409C-BE32-E72D297353CC}">
                <c16:uniqueId val="{00000003-AD9F-45C6-B73F-0ABD1CB3EDEC}"/>
              </c:ext>
            </c:extLst>
          </c:dPt>
          <c:dPt>
            <c:idx val="2"/>
            <c:bubble3D val="0"/>
            <c:spPr>
              <a:solidFill>
                <a:srgbClr val="17375E"/>
              </a:solidFill>
              <a:ln w="19050">
                <a:solidFill>
                  <a:schemeClr val="lt1"/>
                </a:solidFill>
              </a:ln>
              <a:effectLst/>
            </c:spPr>
            <c:extLst>
              <c:ext xmlns:c16="http://schemas.microsoft.com/office/drawing/2014/chart" uri="{C3380CC4-5D6E-409C-BE32-E72D297353CC}">
                <c16:uniqueId val="{00000005-AD9F-45C6-B73F-0ABD1CB3EDEC}"/>
              </c:ext>
            </c:extLst>
          </c:dPt>
          <c:dPt>
            <c:idx val="3"/>
            <c:bubble3D val="0"/>
            <c:spPr>
              <a:solidFill>
                <a:srgbClr val="8EB4E3"/>
              </a:solidFill>
              <a:ln w="19050">
                <a:solidFill>
                  <a:schemeClr val="lt1"/>
                </a:solidFill>
              </a:ln>
              <a:effectLst/>
            </c:spPr>
            <c:extLst>
              <c:ext xmlns:c16="http://schemas.microsoft.com/office/drawing/2014/chart" uri="{C3380CC4-5D6E-409C-BE32-E72D297353CC}">
                <c16:uniqueId val="{00000007-AD9F-45C6-B73F-0ABD1CB3EDEC}"/>
              </c:ext>
            </c:extLst>
          </c:dPt>
          <c:dLbls>
            <c:dLbl>
              <c:idx val="0"/>
              <c:layout>
                <c:manualLayout>
                  <c:x val="0.16693759872146707"/>
                  <c:y val="9.0307393145199921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AD9F-45C6-B73F-0ABD1CB3EDEC}"/>
                </c:ext>
              </c:extLst>
            </c:dLbl>
            <c:dLbl>
              <c:idx val="1"/>
              <c:layout>
                <c:manualLayout>
                  <c:x val="-0.1501152663794959"/>
                  <c:y val="-7.8367526572875837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3-AD9F-45C6-B73F-0ABD1CB3EDEC}"/>
                </c:ext>
              </c:extLst>
            </c:dLbl>
            <c:dLbl>
              <c:idx val="2"/>
              <c:layout>
                <c:manualLayout>
                  <c:x val="-0.13455475666057762"/>
                  <c:y val="-0.12665622545357014"/>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5-AD9F-45C6-B73F-0ABD1CB3EDEC}"/>
                </c:ext>
              </c:extLst>
            </c:dLbl>
            <c:dLbl>
              <c:idx val="3"/>
              <c:layout>
                <c:manualLayout>
                  <c:x val="0.22085674573413219"/>
                  <c:y val="-0.13833505757035844"/>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7-AD9F-45C6-B73F-0ABD1CB3EDE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baseline="0">
                    <a:solidFill>
                      <a:srgbClr val="17365D"/>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1"/>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Sheet1!$A$12:$A$15</c:f>
              <c:strCache>
                <c:ptCount val="4"/>
                <c:pt idx="0">
                  <c:v>Subsīdijas, dotācijas un sociāla rakstura maksājumi un kompensācijas</c:v>
                </c:pt>
                <c:pt idx="1">
                  <c:v>Kārtējie izdevumi</c:v>
                </c:pt>
                <c:pt idx="2">
                  <c:v>Procentu izdevumi</c:v>
                </c:pt>
                <c:pt idx="3">
                  <c:v>Kārtējie maksājumi EK budžetā un starptautiskā sadarbība </c:v>
                </c:pt>
              </c:strCache>
            </c:strRef>
          </c:cat>
          <c:val>
            <c:numRef>
              <c:f>Sheet1!$B$12:$B$15</c:f>
              <c:numCache>
                <c:formatCode>_-* #\ ##0.0_-;\-* #\ ##0.0_-;_-* "-"??_-;_-@_-</c:formatCode>
                <c:ptCount val="4"/>
                <c:pt idx="0">
                  <c:v>9982.6</c:v>
                </c:pt>
                <c:pt idx="1">
                  <c:v>6678.2</c:v>
                </c:pt>
                <c:pt idx="2">
                  <c:v>423.9</c:v>
                </c:pt>
                <c:pt idx="3">
                  <c:v>529.9</c:v>
                </c:pt>
              </c:numCache>
            </c:numRef>
          </c:val>
          <c:extLst>
            <c:ext xmlns:c16="http://schemas.microsoft.com/office/drawing/2014/chart" uri="{C3380CC4-5D6E-409C-BE32-E72D297353CC}">
              <c16:uniqueId val="{00000008-AD9F-45C6-B73F-0ABD1CB3EDEC}"/>
            </c:ext>
          </c:extLst>
        </c:ser>
        <c:dLbls>
          <c:showLegendKey val="0"/>
          <c:showVal val="1"/>
          <c:showCatName val="0"/>
          <c:showSerName val="0"/>
          <c:showPercent val="0"/>
          <c:showBubbleSize val="0"/>
          <c:showLeaderLines val="1"/>
        </c:dLbls>
        <c:firstSliceAng val="0"/>
        <c:holeSize val="50"/>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lv-LV"/>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'[Chart in Microsoft Word]def'!$A$4</c:f>
              <c:strCache>
                <c:ptCount val="1"/>
                <c:pt idx="0">
                  <c:v>Kopbudžeta finansiālais rezultāts</c:v>
                </c:pt>
              </c:strCache>
            </c:strRef>
          </c:tx>
          <c:spPr>
            <a:solidFill>
              <a:schemeClr val="tx2">
                <a:lumMod val="40000"/>
                <a:lumOff val="60000"/>
                <a:alpha val="70000"/>
              </a:schemeClr>
            </a:solidFill>
            <a:ln>
              <a:solidFill>
                <a:srgbClr val="17365D">
                  <a:lumMod val="25000"/>
                  <a:lumOff val="75000"/>
                </a:srgbClr>
              </a:solid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17365D"/>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'[Chart in Microsoft Word]def'!$L$3:$U$3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'[Chart in Microsoft Word]def'!$L$4:$U$4</c:f>
              <c:numCache>
                <c:formatCode>#,##0</c:formatCode>
                <c:ptCount val="10"/>
                <c:pt idx="0">
                  <c:v>-100.25</c:v>
                </c:pt>
                <c:pt idx="1">
                  <c:v>-221.92</c:v>
                </c:pt>
                <c:pt idx="2">
                  <c:v>-215.42</c:v>
                </c:pt>
                <c:pt idx="3">
                  <c:v>-117.42999999999998</c:v>
                </c:pt>
                <c:pt idx="4">
                  <c:v>-1124.8599999999999</c:v>
                </c:pt>
                <c:pt idx="5" formatCode="#,##0.00">
                  <c:v>-1844.83</c:v>
                </c:pt>
                <c:pt idx="6" formatCode="#,##0.00">
                  <c:v>-1423.88</c:v>
                </c:pt>
                <c:pt idx="7" formatCode="#,##0.00">
                  <c:v>-1329.9699999999998</c:v>
                </c:pt>
                <c:pt idx="8" formatCode="#,##0.00">
                  <c:v>-700.35810800000013</c:v>
                </c:pt>
                <c:pt idx="9" formatCode="General">
                  <c:v>-1789.6</c:v>
                </c:pt>
              </c:numCache>
            </c:numRef>
          </c:val>
          <c:extLst>
            <c:ext xmlns:c16="http://schemas.microsoft.com/office/drawing/2014/chart" uri="{C3380CC4-5D6E-409C-BE32-E72D297353CC}">
              <c16:uniqueId val="{00000000-1E71-4662-B528-275F0FDCB269}"/>
            </c:ext>
          </c:extLst>
        </c:ser>
        <c:dLbls>
          <c:dLblPos val="outEnd"/>
          <c:showLegendKey val="0"/>
          <c:showVal val="1"/>
          <c:showCatName val="0"/>
          <c:showSerName val="0"/>
          <c:showPercent val="0"/>
          <c:showBubbleSize val="0"/>
        </c:dLbls>
        <c:gapWidth val="80"/>
        <c:overlap val="25"/>
        <c:axId val="754098816"/>
        <c:axId val="754097832"/>
      </c:barChart>
      <c:catAx>
        <c:axId val="754098816"/>
        <c:scaling>
          <c:orientation val="minMax"/>
        </c:scaling>
        <c:delete val="0"/>
        <c:axPos val="b"/>
        <c:numFmt formatCode="General" sourceLinked="1"/>
        <c:majorTickMark val="none"/>
        <c:minorTickMark val="none"/>
        <c:tickLblPos val="low"/>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cap="none" spc="20" normalizeH="0" baseline="0">
                <a:solidFill>
                  <a:srgbClr val="002060"/>
                </a:solidFill>
                <a:latin typeface="Times New Roman" panose="02020603050405020304" pitchFamily="18" charset="0"/>
                <a:ea typeface="+mn-ea"/>
                <a:cs typeface="Times New Roman" panose="02020603050405020304" pitchFamily="18" charset="0"/>
              </a:defRPr>
            </a:pPr>
            <a:endParaRPr lang="lv-LV"/>
          </a:p>
        </c:txPr>
        <c:crossAx val="754097832"/>
        <c:crossesAt val="0"/>
        <c:auto val="1"/>
        <c:lblAlgn val="ctr"/>
        <c:lblOffset val="100"/>
        <c:noMultiLvlLbl val="0"/>
      </c:catAx>
      <c:valAx>
        <c:axId val="754097832"/>
        <c:scaling>
          <c:orientation val="minMax"/>
          <c:max val="200"/>
          <c:min val="-2200"/>
        </c:scaling>
        <c:delete val="0"/>
        <c:axPos val="l"/>
        <c:majorGridlines>
          <c:spPr>
            <a:ln w="9525" cap="flat" cmpd="sng" algn="ctr">
              <a:solidFill>
                <a:schemeClr val="tx1">
                  <a:lumMod val="5000"/>
                  <a:lumOff val="9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spc="20" baseline="0">
                <a:solidFill>
                  <a:srgbClr val="002060"/>
                </a:solidFill>
                <a:latin typeface="Times New Roman" panose="02020603050405020304" pitchFamily="18" charset="0"/>
                <a:ea typeface="+mn-ea"/>
                <a:cs typeface="Times New Roman" panose="02020603050405020304" pitchFamily="18" charset="0"/>
              </a:defRPr>
            </a:pPr>
            <a:endParaRPr lang="lv-LV"/>
          </a:p>
        </c:txPr>
        <c:crossAx val="754098816"/>
        <c:crosses val="autoZero"/>
        <c:crossBetween val="between"/>
      </c:valAx>
      <c:spPr>
        <a:noFill/>
        <a:ln>
          <a:noFill/>
        </a:ln>
        <a:effectLst/>
      </c:spPr>
    </c:plotArea>
    <c:plotVisOnly val="1"/>
    <c:dispBlanksAs val="gap"/>
    <c:showDLblsOverMax val="0"/>
  </c:chart>
  <c:spPr>
    <a:solidFill>
      <a:schemeClr val="lt1"/>
    </a:solidFill>
    <a:ln w="9525" cap="flat" cmpd="sng" algn="ctr">
      <a:noFill/>
      <a:round/>
    </a:ln>
    <a:effectLst/>
  </c:spPr>
  <c:txPr>
    <a:bodyPr/>
    <a:lstStyle/>
    <a:p>
      <a:pPr>
        <a:defRPr/>
      </a:pPr>
      <a:endParaRPr lang="lv-LV"/>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'[Chart 2 in Microsoft Word]VB_PB def'!$A$4</c:f>
              <c:strCache>
                <c:ptCount val="1"/>
                <c:pt idx="0">
                  <c:v>Valsts budžeta finansiālais rezultāts</c:v>
                </c:pt>
              </c:strCache>
            </c:strRef>
          </c:tx>
          <c:spPr>
            <a:ln w="28575" cap="rnd">
              <a:solidFill>
                <a:srgbClr val="0070C0"/>
              </a:solidFill>
              <a:round/>
            </a:ln>
            <a:effectLst/>
          </c:spPr>
          <c:marker>
            <c:symbol val="none"/>
          </c:marker>
          <c:cat>
            <c:numRef>
              <c:f>'[Chart 2 in Microsoft Word]VB_PB def'!$L$3:$U$3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'[Chart 2 in Microsoft Word]VB_PB def'!$L$4:$U$4</c:f>
              <c:numCache>
                <c:formatCode>General</c:formatCode>
                <c:ptCount val="10"/>
                <c:pt idx="0">
                  <c:v>-157.6</c:v>
                </c:pt>
                <c:pt idx="1">
                  <c:v>-207.7</c:v>
                </c:pt>
                <c:pt idx="2" formatCode="#,##0.00">
                  <c:v>-64.45</c:v>
                </c:pt>
                <c:pt idx="3" formatCode="#,##0.00">
                  <c:v>-167.95</c:v>
                </c:pt>
                <c:pt idx="4" formatCode="#,##0.00">
                  <c:v>-1085</c:v>
                </c:pt>
                <c:pt idx="5" formatCode="#,##0.00">
                  <c:v>-1753.9</c:v>
                </c:pt>
                <c:pt idx="6">
                  <c:v>-1486.77</c:v>
                </c:pt>
                <c:pt idx="7">
                  <c:v>-1174</c:v>
                </c:pt>
                <c:pt idx="8" formatCode="#,##0.00">
                  <c:v>-652</c:v>
                </c:pt>
                <c:pt idx="9" formatCode="#,##0.00">
                  <c:v>-1741.79</c:v>
                </c:pt>
              </c:numCache>
            </c:numRef>
          </c:val>
          <c:smooth val="0"/>
          <c:extLst>
            <c:ext xmlns:c16="http://schemas.microsoft.com/office/drawing/2014/chart" uri="{C3380CC4-5D6E-409C-BE32-E72D297353CC}">
              <c16:uniqueId val="{00000000-59BC-49C0-8DE9-C579924434E3}"/>
            </c:ext>
          </c:extLst>
        </c:ser>
        <c:ser>
          <c:idx val="1"/>
          <c:order val="1"/>
          <c:tx>
            <c:strRef>
              <c:f>'[Chart 2 in Microsoft Word]VB_PB def'!$A$5</c:f>
              <c:strCache>
                <c:ptCount val="1"/>
                <c:pt idx="0">
                  <c:v>Pašvaldību budžetu finansiālais rezultāts</c:v>
                </c:pt>
              </c:strCache>
            </c:strRef>
          </c:tx>
          <c:spPr>
            <a:ln w="28575" cap="rnd">
              <a:solidFill>
                <a:srgbClr val="B9CDE5"/>
              </a:solidFill>
              <a:round/>
            </a:ln>
            <a:effectLst/>
          </c:spPr>
          <c:marker>
            <c:symbol val="none"/>
          </c:marker>
          <c:cat>
            <c:numRef>
              <c:f>'[Chart 2 in Microsoft Word]VB_PB def'!$L$3:$U$3</c:f>
              <c:numCache>
                <c:formatCode>General</c:formatCode>
                <c:ptCount val="10"/>
                <c:pt idx="0">
                  <c:v>2016</c:v>
                </c:pt>
                <c:pt idx="1">
                  <c:v>2017</c:v>
                </c:pt>
                <c:pt idx="2">
                  <c:v>2018</c:v>
                </c:pt>
                <c:pt idx="3">
                  <c:v>2019</c:v>
                </c:pt>
                <c:pt idx="4">
                  <c:v>2020</c:v>
                </c:pt>
                <c:pt idx="5">
                  <c:v>2021</c:v>
                </c:pt>
                <c:pt idx="6">
                  <c:v>2022</c:v>
                </c:pt>
                <c:pt idx="7">
                  <c:v>2023</c:v>
                </c:pt>
                <c:pt idx="8">
                  <c:v>2024</c:v>
                </c:pt>
                <c:pt idx="9">
                  <c:v>2025</c:v>
                </c:pt>
              </c:numCache>
            </c:numRef>
          </c:cat>
          <c:val>
            <c:numRef>
              <c:f>'[Chart 2 in Microsoft Word]VB_PB def'!$L$5:$U$5</c:f>
              <c:numCache>
                <c:formatCode>General</c:formatCode>
                <c:ptCount val="10"/>
                <c:pt idx="0">
                  <c:v>57.37</c:v>
                </c:pt>
                <c:pt idx="1">
                  <c:v>-14.2</c:v>
                </c:pt>
                <c:pt idx="2" formatCode="#,##0.00">
                  <c:v>-150.96</c:v>
                </c:pt>
                <c:pt idx="3" formatCode="#,##0.00">
                  <c:v>50.52</c:v>
                </c:pt>
                <c:pt idx="4" formatCode="#,##0.00">
                  <c:v>-40</c:v>
                </c:pt>
                <c:pt idx="5" formatCode="#,##0.00">
                  <c:v>-90.9</c:v>
                </c:pt>
                <c:pt idx="6">
                  <c:v>62.89</c:v>
                </c:pt>
                <c:pt idx="7">
                  <c:v>-155.9</c:v>
                </c:pt>
                <c:pt idx="8" formatCode="#,##0.00">
                  <c:v>-48.3</c:v>
                </c:pt>
                <c:pt idx="9" formatCode="#,##0.00">
                  <c:v>-47.82</c:v>
                </c:pt>
              </c:numCache>
            </c:numRef>
          </c:val>
          <c:smooth val="0"/>
          <c:extLst>
            <c:ext xmlns:c16="http://schemas.microsoft.com/office/drawing/2014/chart" uri="{C3380CC4-5D6E-409C-BE32-E72D297353CC}">
              <c16:uniqueId val="{00000001-59BC-49C0-8DE9-C579924434E3}"/>
            </c:ext>
          </c:extLst>
        </c:ser>
        <c:dLbls>
          <c:showLegendKey val="0"/>
          <c:showVal val="0"/>
          <c:showCatName val="0"/>
          <c:showSerName val="0"/>
          <c:showPercent val="0"/>
          <c:showBubbleSize val="0"/>
        </c:dLbls>
        <c:smooth val="0"/>
        <c:axId val="754113248"/>
        <c:axId val="754113904"/>
      </c:lineChart>
      <c:catAx>
        <c:axId val="75411324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rgbClr val="002060"/>
                </a:solidFill>
                <a:latin typeface="Times New Roman" panose="02020603050405020304" pitchFamily="18" charset="0"/>
                <a:ea typeface="+mn-ea"/>
                <a:cs typeface="Times New Roman" panose="02020603050405020304" pitchFamily="18" charset="0"/>
              </a:defRPr>
            </a:pPr>
            <a:endParaRPr lang="lv-LV"/>
          </a:p>
        </c:txPr>
        <c:crossAx val="754113904"/>
        <c:crosses val="autoZero"/>
        <c:auto val="1"/>
        <c:lblAlgn val="ctr"/>
        <c:lblOffset val="100"/>
        <c:noMultiLvlLbl val="0"/>
      </c:catAx>
      <c:valAx>
        <c:axId val="754113904"/>
        <c:scaling>
          <c:orientation val="minMax"/>
          <c:min val="-180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rgbClr val="002060"/>
                </a:solidFill>
                <a:latin typeface="Times New Roman" panose="02020603050405020304" pitchFamily="18" charset="0"/>
                <a:ea typeface="+mn-ea"/>
                <a:cs typeface="Times New Roman" panose="02020603050405020304" pitchFamily="18" charset="0"/>
              </a:defRPr>
            </a:pPr>
            <a:endParaRPr lang="lv-LV"/>
          </a:p>
        </c:txPr>
        <c:crossAx val="754113248"/>
        <c:crosses val="autoZero"/>
        <c:crossBetween val="between"/>
        <c:majorUnit val="300"/>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rgbClr val="00206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a:pPr>
      <a:endParaRPr lang="lv-LV"/>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410">
  <cs:axisTitle>
    <cs:lnRef idx="0"/>
    <cs:fillRef idx="0"/>
    <cs:effectRef idx="0"/>
    <cs:fontRef idx="minor">
      <a:schemeClr val="tx1">
        <a:lumMod val="65000"/>
        <a:lumOff val="35000"/>
      </a:schemeClr>
    </cs:fontRef>
    <cs:spPr>
      <a:solidFill>
        <a:schemeClr val="bg1">
          <a:lumMod val="65000"/>
        </a:schemeClr>
      </a:solidFill>
      <a:ln w="19050">
        <a:solidFill>
          <a:schemeClr val="bg1"/>
        </a:solidFill>
      </a:ln>
    </cs:spPr>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lt1"/>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VK SGP">
    <a:dk1>
      <a:srgbClr val="17365D"/>
    </a:dk1>
    <a:lt1>
      <a:sysClr val="window" lastClr="FFFFFF"/>
    </a:lt1>
    <a:dk2>
      <a:srgbClr val="17365D"/>
    </a:dk2>
    <a:lt2>
      <a:srgbClr val="FFFFFF"/>
    </a:lt2>
    <a:accent1>
      <a:srgbClr val="B9CDE5"/>
    </a:accent1>
    <a:accent2>
      <a:srgbClr val="558ED5"/>
    </a:accent2>
    <a:accent3>
      <a:srgbClr val="D9D9D9"/>
    </a:accent3>
    <a:accent4>
      <a:srgbClr val="17375E"/>
    </a:accent4>
    <a:accent5>
      <a:srgbClr val="8EB4E3"/>
    </a:accent5>
    <a:accent6>
      <a:srgbClr val="0070C0"/>
    </a:accent6>
    <a:hlink>
      <a:srgbClr val="498DF1"/>
    </a:hlink>
    <a:folHlink>
      <a:srgbClr val="3EBBF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VK SGP">
    <a:dk1>
      <a:srgbClr val="17365D"/>
    </a:dk1>
    <a:lt1>
      <a:sysClr val="window" lastClr="FFFFFF"/>
    </a:lt1>
    <a:dk2>
      <a:srgbClr val="17365D"/>
    </a:dk2>
    <a:lt2>
      <a:srgbClr val="FFFFFF"/>
    </a:lt2>
    <a:accent1>
      <a:srgbClr val="B9CDE5"/>
    </a:accent1>
    <a:accent2>
      <a:srgbClr val="558ED5"/>
    </a:accent2>
    <a:accent3>
      <a:srgbClr val="D9D9D9"/>
    </a:accent3>
    <a:accent4>
      <a:srgbClr val="17375E"/>
    </a:accent4>
    <a:accent5>
      <a:srgbClr val="8EB4E3"/>
    </a:accent5>
    <a:accent6>
      <a:srgbClr val="0070C0"/>
    </a:accent6>
    <a:hlink>
      <a:srgbClr val="498DF1"/>
    </a:hlink>
    <a:folHlink>
      <a:srgbClr val="3EBBF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VK SGP">
    <a:dk1>
      <a:srgbClr val="17365D"/>
    </a:dk1>
    <a:lt1>
      <a:sysClr val="window" lastClr="FFFFFF"/>
    </a:lt1>
    <a:dk2>
      <a:srgbClr val="17365D"/>
    </a:dk2>
    <a:lt2>
      <a:srgbClr val="FFFFFF"/>
    </a:lt2>
    <a:accent1>
      <a:srgbClr val="B9CDE5"/>
    </a:accent1>
    <a:accent2>
      <a:srgbClr val="558ED5"/>
    </a:accent2>
    <a:accent3>
      <a:srgbClr val="D9D9D9"/>
    </a:accent3>
    <a:accent4>
      <a:srgbClr val="17375E"/>
    </a:accent4>
    <a:accent5>
      <a:srgbClr val="8EB4E3"/>
    </a:accent5>
    <a:accent6>
      <a:srgbClr val="0070C0"/>
    </a:accent6>
    <a:hlink>
      <a:srgbClr val="498DF1"/>
    </a:hlink>
    <a:folHlink>
      <a:srgbClr val="3EBBF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VK SGP">
    <a:dk1>
      <a:srgbClr val="17365D"/>
    </a:dk1>
    <a:lt1>
      <a:sysClr val="window" lastClr="FFFFFF"/>
    </a:lt1>
    <a:dk2>
      <a:srgbClr val="17365D"/>
    </a:dk2>
    <a:lt2>
      <a:srgbClr val="FFFFFF"/>
    </a:lt2>
    <a:accent1>
      <a:srgbClr val="B9CDE5"/>
    </a:accent1>
    <a:accent2>
      <a:srgbClr val="558ED5"/>
    </a:accent2>
    <a:accent3>
      <a:srgbClr val="D9D9D9"/>
    </a:accent3>
    <a:accent4>
      <a:srgbClr val="17375E"/>
    </a:accent4>
    <a:accent5>
      <a:srgbClr val="8EB4E3"/>
    </a:accent5>
    <a:accent6>
      <a:srgbClr val="0070C0"/>
    </a:accent6>
    <a:hlink>
      <a:srgbClr val="498DF1"/>
    </a:hlink>
    <a:folHlink>
      <a:srgbClr val="3EBBF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VK SGP">
    <a:dk1>
      <a:srgbClr val="17365D"/>
    </a:dk1>
    <a:lt1>
      <a:sysClr val="window" lastClr="FFFFFF"/>
    </a:lt1>
    <a:dk2>
      <a:srgbClr val="17365D"/>
    </a:dk2>
    <a:lt2>
      <a:srgbClr val="FFFFFF"/>
    </a:lt2>
    <a:accent1>
      <a:srgbClr val="B9CDE5"/>
    </a:accent1>
    <a:accent2>
      <a:srgbClr val="558ED5"/>
    </a:accent2>
    <a:accent3>
      <a:srgbClr val="D9D9D9"/>
    </a:accent3>
    <a:accent4>
      <a:srgbClr val="17375E"/>
    </a:accent4>
    <a:accent5>
      <a:srgbClr val="8EB4E3"/>
    </a:accent5>
    <a:accent6>
      <a:srgbClr val="0070C0"/>
    </a:accent6>
    <a:hlink>
      <a:srgbClr val="498DF1"/>
    </a:hlink>
    <a:folHlink>
      <a:srgbClr val="3EBBF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B00C8C-E4EE-417E-8943-4D3796BA04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346</TotalTime>
  <Pages>7</Pages>
  <Words>7440</Words>
  <Characters>4242</Characters>
  <Application>Microsoft Office Word</Application>
  <DocSecurity>0</DocSecurity>
  <Lines>35</Lines>
  <Paragraphs>23</Paragraphs>
  <ScaleCrop>false</ScaleCrop>
  <HeadingPairs>
    <vt:vector size="4" baseType="variant">
      <vt:variant>
        <vt:lpstr>Title</vt:lpstr>
      </vt:variant>
      <vt:variant>
        <vt:i4>1</vt:i4>
      </vt:variant>
      <vt:variant>
        <vt:lpstr>Nosaukums</vt:lpstr>
      </vt:variant>
      <vt:variant>
        <vt:i4>1</vt:i4>
      </vt:variant>
    </vt:vector>
  </HeadingPairs>
  <TitlesOfParts>
    <vt:vector size="2" baseType="lpstr">
      <vt:lpstr>Latvijas Republikas konsolidētais 2025. gada pārskats</vt:lpstr>
      <vt:lpstr>Latvijas Republikas konsolidētais 2023. gada pārskats</vt:lpstr>
    </vt:vector>
  </TitlesOfParts>
  <Company>Valsts kase</Company>
  <LinksUpToDate>false</LinksUpToDate>
  <CharactersWithSpaces>11659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Latvijas Republikas konsolidētais 2025. gada pārskats</dc:title>
  <dc:subject>Skaidrojums</dc:subject>
  <dc:creator>Atbildīgā amatpersona: Rūdolfs Vikmanis, 67094376, Rudolfs.Vikmanis@kase.gov.lv</dc:creator>
  <cp:keywords/>
  <dc:description/>
  <cp:lastModifiedBy>Intars Rumaks</cp:lastModifiedBy>
  <cp:revision>38</cp:revision>
  <cp:lastPrinted>2026-05-13T12:02:00Z</cp:lastPrinted>
  <dcterms:created xsi:type="dcterms:W3CDTF">2026-05-08T09:29:00Z</dcterms:created>
  <dcterms:modified xsi:type="dcterms:W3CDTF">2026-05-26T05:45:00Z</dcterms:modified>
</cp:coreProperties>
</file>